
<file path=[Content_Types].xml><?xml version="1.0" encoding="utf-8"?>
<Types xmlns="http://schemas.openxmlformats.org/package/2006/content-types">
  <Default Extension="png" ContentType="image/png"/>
  <Default Extension="emf" ContentType="image/x-emf"/>
  <Default Extension="xls" ContentType="application/vnd.ms-excel"/>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16DAB" w14:textId="0B34599A" w:rsidR="004644A0" w:rsidRPr="00F51A08" w:rsidRDefault="00796E77" w:rsidP="005144E2">
      <w:pPr>
        <w:widowControl/>
        <w:tabs>
          <w:tab w:val="left" w:pos="4111"/>
        </w:tabs>
        <w:jc w:val="center"/>
        <w:rPr>
          <w:rFonts w:ascii="Arial" w:hAnsi="Arial" w:cs="Arial"/>
          <w:b/>
          <w:sz w:val="28"/>
          <w:szCs w:val="28"/>
        </w:rPr>
      </w:pPr>
      <w:r w:rsidRPr="00F51A08">
        <w:rPr>
          <w:rFonts w:ascii="Arial" w:hAnsi="Arial" w:cs="Arial"/>
          <w:b/>
          <w:sz w:val="28"/>
          <w:szCs w:val="28"/>
        </w:rPr>
        <w:t>NOTAS EXPLICATIVAS DA ADMINISTRAÇÃO ÀS DEMONSTRAÇÕES FINANCEIRAS</w:t>
      </w:r>
      <w:r w:rsidR="00BD56D9" w:rsidRPr="00F51A08">
        <w:rPr>
          <w:rFonts w:ascii="Arial" w:hAnsi="Arial" w:cs="Arial"/>
          <w:b/>
          <w:sz w:val="28"/>
          <w:szCs w:val="28"/>
        </w:rPr>
        <w:t xml:space="preserve"> </w:t>
      </w:r>
      <w:r w:rsidR="00901037" w:rsidRPr="00F51A08">
        <w:rPr>
          <w:rFonts w:ascii="Arial" w:hAnsi="Arial" w:cs="Arial"/>
          <w:b/>
          <w:sz w:val="28"/>
          <w:szCs w:val="28"/>
        </w:rPr>
        <w:t xml:space="preserve">EM </w:t>
      </w:r>
      <w:r w:rsidRPr="00F51A08">
        <w:rPr>
          <w:rFonts w:ascii="Arial" w:hAnsi="Arial" w:cs="Arial"/>
          <w:b/>
          <w:sz w:val="28"/>
          <w:szCs w:val="28"/>
        </w:rPr>
        <w:t>3</w:t>
      </w:r>
      <w:r w:rsidR="00B65615" w:rsidRPr="00F51A08">
        <w:rPr>
          <w:rFonts w:ascii="Arial" w:hAnsi="Arial" w:cs="Arial"/>
          <w:b/>
          <w:sz w:val="28"/>
          <w:szCs w:val="28"/>
        </w:rPr>
        <w:t>1</w:t>
      </w:r>
      <w:r w:rsidRPr="00F51A08">
        <w:rPr>
          <w:rFonts w:ascii="Arial" w:hAnsi="Arial" w:cs="Arial"/>
          <w:b/>
          <w:sz w:val="28"/>
          <w:szCs w:val="28"/>
        </w:rPr>
        <w:t xml:space="preserve"> DE </w:t>
      </w:r>
      <w:r w:rsidR="00B65615" w:rsidRPr="00F51A08">
        <w:rPr>
          <w:rFonts w:ascii="Arial" w:hAnsi="Arial" w:cs="Arial"/>
          <w:b/>
          <w:sz w:val="28"/>
          <w:szCs w:val="28"/>
        </w:rPr>
        <w:t>DEZEMBRO</w:t>
      </w:r>
      <w:r w:rsidR="00B63AAF" w:rsidRPr="00F51A08">
        <w:rPr>
          <w:rFonts w:ascii="Arial" w:hAnsi="Arial" w:cs="Arial"/>
          <w:b/>
          <w:sz w:val="28"/>
          <w:szCs w:val="28"/>
        </w:rPr>
        <w:t xml:space="preserve"> </w:t>
      </w:r>
      <w:r w:rsidRPr="00F51A08">
        <w:rPr>
          <w:rFonts w:ascii="Arial" w:hAnsi="Arial" w:cs="Arial"/>
          <w:b/>
          <w:sz w:val="28"/>
          <w:szCs w:val="28"/>
        </w:rPr>
        <w:t>DE 20</w:t>
      </w:r>
      <w:r w:rsidR="004D7D3C" w:rsidRPr="00F51A08">
        <w:rPr>
          <w:rFonts w:ascii="Arial" w:hAnsi="Arial" w:cs="Arial"/>
          <w:b/>
          <w:sz w:val="28"/>
          <w:szCs w:val="28"/>
        </w:rPr>
        <w:t>20</w:t>
      </w:r>
    </w:p>
    <w:p w14:paraId="69C8FBF4" w14:textId="77777777" w:rsidR="003F4719" w:rsidRPr="00F51A08" w:rsidRDefault="003F4719" w:rsidP="005144E2">
      <w:pPr>
        <w:widowControl/>
        <w:jc w:val="center"/>
        <w:rPr>
          <w:rFonts w:ascii="Arial" w:hAnsi="Arial" w:cs="Arial"/>
          <w:b/>
          <w:sz w:val="22"/>
          <w:szCs w:val="22"/>
        </w:rPr>
      </w:pPr>
      <w:r w:rsidRPr="00F51A08">
        <w:rPr>
          <w:rFonts w:ascii="Arial" w:hAnsi="Arial" w:cs="Arial"/>
          <w:b/>
          <w:sz w:val="22"/>
          <w:szCs w:val="22"/>
        </w:rPr>
        <w:t>(</w:t>
      </w:r>
      <w:proofErr w:type="gramStart"/>
      <w:r w:rsidRPr="00F51A08">
        <w:rPr>
          <w:rFonts w:ascii="Arial" w:hAnsi="Arial" w:cs="Arial"/>
          <w:b/>
          <w:sz w:val="22"/>
          <w:szCs w:val="22"/>
        </w:rPr>
        <w:t>em</w:t>
      </w:r>
      <w:proofErr w:type="gramEnd"/>
      <w:r w:rsidRPr="00F51A08">
        <w:rPr>
          <w:rFonts w:ascii="Arial" w:hAnsi="Arial" w:cs="Arial"/>
          <w:b/>
          <w:sz w:val="22"/>
          <w:szCs w:val="22"/>
        </w:rPr>
        <w:t xml:space="preserve"> milhares de reais, exceto quando indicado de outra forma)</w:t>
      </w:r>
    </w:p>
    <w:p w14:paraId="5E76C0BE" w14:textId="77777777" w:rsidR="0020523C" w:rsidRPr="00F51A08" w:rsidRDefault="0020523C" w:rsidP="005144E2">
      <w:pPr>
        <w:widowControl/>
        <w:jc w:val="both"/>
        <w:rPr>
          <w:rFonts w:ascii="Arial" w:hAnsi="Arial" w:cs="Arial"/>
          <w:b/>
        </w:rPr>
      </w:pPr>
    </w:p>
    <w:p w14:paraId="0CCD1198" w14:textId="77777777" w:rsidR="0001072E" w:rsidRPr="00F51A08" w:rsidRDefault="0001072E" w:rsidP="005144E2">
      <w:pPr>
        <w:widowControl/>
        <w:jc w:val="both"/>
        <w:rPr>
          <w:rFonts w:ascii="Arial" w:hAnsi="Arial" w:cs="Arial"/>
          <w:b/>
        </w:rPr>
      </w:pPr>
    </w:p>
    <w:p w14:paraId="32289C28" w14:textId="77777777" w:rsidR="001171CF" w:rsidRPr="00F51A08" w:rsidRDefault="001171CF" w:rsidP="005144E2">
      <w:pPr>
        <w:widowControl/>
        <w:jc w:val="both"/>
        <w:rPr>
          <w:rFonts w:ascii="Arial" w:hAnsi="Arial" w:cs="Arial"/>
          <w:b/>
        </w:rPr>
      </w:pPr>
    </w:p>
    <w:p w14:paraId="5AFB7D40" w14:textId="77777777" w:rsidR="003F4719" w:rsidRPr="00F51A08" w:rsidRDefault="003F4719" w:rsidP="005144E2">
      <w:pPr>
        <w:widowControl/>
        <w:jc w:val="both"/>
        <w:rPr>
          <w:rFonts w:ascii="Arial" w:hAnsi="Arial" w:cs="Arial"/>
          <w:color w:val="00B0F0"/>
          <w:sz w:val="26"/>
          <w:szCs w:val="26"/>
        </w:rPr>
      </w:pPr>
      <w:r w:rsidRPr="00F51A08">
        <w:rPr>
          <w:rFonts w:ascii="Arial" w:hAnsi="Arial" w:cs="Arial"/>
          <w:b/>
          <w:sz w:val="26"/>
          <w:szCs w:val="26"/>
        </w:rPr>
        <w:t>NOTA 1 – CONTEXTO OPERACIONAL</w:t>
      </w:r>
    </w:p>
    <w:p w14:paraId="7D00EE77" w14:textId="77777777" w:rsidR="002B44FD" w:rsidRPr="00F51A08" w:rsidRDefault="002B44FD" w:rsidP="005144E2">
      <w:pPr>
        <w:widowControl/>
        <w:jc w:val="both"/>
        <w:rPr>
          <w:rFonts w:ascii="Arial" w:hAnsi="Arial" w:cs="Arial"/>
        </w:rPr>
      </w:pPr>
    </w:p>
    <w:p w14:paraId="27C952DA" w14:textId="77777777" w:rsidR="005C1E44" w:rsidRPr="00F51A08" w:rsidRDefault="005C1E44" w:rsidP="005144E2">
      <w:pPr>
        <w:widowControl/>
        <w:jc w:val="both"/>
        <w:rPr>
          <w:rFonts w:ascii="Arial" w:hAnsi="Arial" w:cs="Arial"/>
        </w:rPr>
      </w:pPr>
    </w:p>
    <w:p w14:paraId="717C4657" w14:textId="49344D72" w:rsidR="003F4719" w:rsidRPr="00F51A08" w:rsidRDefault="002F19CC" w:rsidP="005144E2">
      <w:pPr>
        <w:widowControl/>
        <w:jc w:val="both"/>
        <w:rPr>
          <w:rFonts w:ascii="Arial" w:hAnsi="Arial" w:cs="Arial"/>
        </w:rPr>
      </w:pPr>
      <w:r w:rsidRPr="00F51A08">
        <w:rPr>
          <w:rFonts w:ascii="Arial" w:hAnsi="Arial" w:cs="Arial"/>
        </w:rPr>
        <w:t xml:space="preserve">A ELETROBRAS TERMONUCLEAR S.A. </w:t>
      </w:r>
      <w:r w:rsidR="003F4719" w:rsidRPr="00F51A08">
        <w:rPr>
          <w:rFonts w:ascii="Arial" w:hAnsi="Arial" w:cs="Arial"/>
        </w:rPr>
        <w:t>- ELETRONUCLEAR, (denominada "ELETRONUCLEAR" ou "Companhia"),</w:t>
      </w:r>
      <w:r w:rsidR="003F4719" w:rsidRPr="009D5D5B">
        <w:rPr>
          <w:rFonts w:ascii="Arial" w:hAnsi="Arial" w:cs="Arial"/>
        </w:rPr>
        <w:t xml:space="preserve"> </w:t>
      </w:r>
      <w:r w:rsidR="009D5D5B">
        <w:rPr>
          <w:rFonts w:ascii="Arial" w:hAnsi="Arial" w:cs="Arial"/>
        </w:rPr>
        <w:t>C</w:t>
      </w:r>
      <w:r w:rsidR="00D52420" w:rsidRPr="009D5D5B">
        <w:rPr>
          <w:rFonts w:ascii="Arial" w:hAnsi="Arial" w:cs="Arial"/>
        </w:rPr>
        <w:t>o</w:t>
      </w:r>
      <w:r w:rsidR="00064290" w:rsidRPr="009D5D5B">
        <w:rPr>
          <w:rFonts w:ascii="Arial" w:hAnsi="Arial" w:cs="Arial"/>
        </w:rPr>
        <w:t>mpanhia</w:t>
      </w:r>
      <w:r w:rsidR="003F4719" w:rsidRPr="00F51A08">
        <w:rPr>
          <w:rFonts w:ascii="Arial" w:hAnsi="Arial" w:cs="Arial"/>
        </w:rPr>
        <w:t xml:space="preserve"> de capital fechado, controlada pela Centrais Elétricas Brasileiras S.A. - ELETROBRAS,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F51A08">
        <w:rPr>
          <w:rFonts w:ascii="Arial" w:hAnsi="Arial" w:cs="Arial"/>
        </w:rPr>
        <w:t>neel</w:t>
      </w:r>
      <w:r w:rsidR="003F4719" w:rsidRPr="00F51A08">
        <w:rPr>
          <w:rFonts w:ascii="Arial" w:hAnsi="Arial" w:cs="Arial"/>
        </w:rPr>
        <w:t>, vinculada ao Ministério de Minas e Energia</w:t>
      </w:r>
      <w:r w:rsidR="00D52420" w:rsidRPr="00F51A08">
        <w:rPr>
          <w:rFonts w:ascii="Arial" w:hAnsi="Arial" w:cs="Arial"/>
        </w:rPr>
        <w:t xml:space="preserve"> - MME</w:t>
      </w:r>
      <w:r w:rsidR="003F4719" w:rsidRPr="00F51A08">
        <w:rPr>
          <w:rFonts w:ascii="Arial" w:hAnsi="Arial" w:cs="Arial"/>
        </w:rPr>
        <w:t>. Dentro do escopo desse objeto, a Companhia vem exercendo basicamente a</w:t>
      </w:r>
      <w:r w:rsidR="00242066" w:rsidRPr="00F51A08">
        <w:rPr>
          <w:rFonts w:ascii="Arial" w:hAnsi="Arial" w:cs="Arial"/>
        </w:rPr>
        <w:t>s atividades de exploração das U</w:t>
      </w:r>
      <w:r w:rsidR="003F4719" w:rsidRPr="00F51A08">
        <w:rPr>
          <w:rFonts w:ascii="Arial" w:hAnsi="Arial" w:cs="Arial"/>
        </w:rPr>
        <w:t xml:space="preserve">sinas Angra 1 e Angra 2, com potência nominal de 1.990 MW, bem como a construção da terceira unidade </w:t>
      </w:r>
      <w:proofErr w:type="spellStart"/>
      <w:r w:rsidR="00064290" w:rsidRPr="00F51A08">
        <w:rPr>
          <w:rFonts w:ascii="Arial" w:hAnsi="Arial" w:cs="Arial"/>
        </w:rPr>
        <w:t>nu</w:t>
      </w:r>
      <w:r w:rsidR="00564576" w:rsidRPr="00F51A08">
        <w:rPr>
          <w:rFonts w:ascii="Arial" w:hAnsi="Arial" w:cs="Arial"/>
        </w:rPr>
        <w:t>cleo</w:t>
      </w:r>
      <w:r w:rsidR="00782DCE" w:rsidRPr="00F51A08">
        <w:rPr>
          <w:rFonts w:ascii="Arial" w:hAnsi="Arial" w:cs="Arial"/>
        </w:rPr>
        <w:t>elétrica</w:t>
      </w:r>
      <w:proofErr w:type="spellEnd"/>
      <w:r w:rsidR="00782DCE" w:rsidRPr="00F51A08">
        <w:rPr>
          <w:rFonts w:ascii="Arial" w:hAnsi="Arial" w:cs="Arial"/>
        </w:rPr>
        <w:t>, denominada U</w:t>
      </w:r>
      <w:r w:rsidR="003F4719" w:rsidRPr="00F51A08">
        <w:rPr>
          <w:rFonts w:ascii="Arial" w:hAnsi="Arial" w:cs="Arial"/>
        </w:rPr>
        <w:t xml:space="preserve">sina Angra 3, cujo estágio está descrito na </w:t>
      </w:r>
      <w:r w:rsidR="00904EEC" w:rsidRPr="00F51A08">
        <w:rPr>
          <w:rFonts w:ascii="Arial" w:hAnsi="Arial" w:cs="Arial"/>
        </w:rPr>
        <w:t>nota</w:t>
      </w:r>
      <w:r w:rsidR="003F4719" w:rsidRPr="00F51A08">
        <w:rPr>
          <w:rFonts w:ascii="Arial" w:hAnsi="Arial" w:cs="Arial"/>
        </w:rPr>
        <w:t xml:space="preserve"> 14g, todas integrantes da Central Nuclear Almirante Álvaro Alberto - CNAAA.</w:t>
      </w:r>
    </w:p>
    <w:p w14:paraId="47A36CF1" w14:textId="77777777" w:rsidR="00F21038" w:rsidRPr="00F51A08" w:rsidRDefault="00F21038" w:rsidP="005144E2">
      <w:pPr>
        <w:widowControl/>
        <w:jc w:val="both"/>
        <w:rPr>
          <w:rFonts w:ascii="Arial" w:hAnsi="Arial" w:cs="Arial"/>
        </w:rPr>
      </w:pPr>
    </w:p>
    <w:p w14:paraId="639744C5" w14:textId="77777777" w:rsidR="00986867" w:rsidRPr="00F51A08" w:rsidRDefault="003F4719" w:rsidP="005144E2">
      <w:pPr>
        <w:jc w:val="both"/>
        <w:rPr>
          <w:rFonts w:ascii="Arial" w:hAnsi="Arial" w:cs="Arial"/>
          <w:snapToGrid w:val="0"/>
        </w:rPr>
      </w:pPr>
      <w:r w:rsidRPr="00F51A08">
        <w:rPr>
          <w:rFonts w:ascii="Arial" w:hAnsi="Arial" w:cs="Arial"/>
          <w:snapToGrid w:val="0"/>
        </w:rPr>
        <w:t>A seguir, detalhes sobre as autorizações para construção e operação das usinas componentes da Central Nuclear:</w:t>
      </w:r>
    </w:p>
    <w:p w14:paraId="3D3636FF" w14:textId="77777777" w:rsidR="00447842" w:rsidRPr="00F51A08" w:rsidRDefault="00D32A6C" w:rsidP="005144E2">
      <w:pPr>
        <w:jc w:val="both"/>
        <w:rPr>
          <w:rFonts w:ascii="Arial" w:hAnsi="Arial" w:cs="Arial"/>
          <w:snapToGrid w:val="0"/>
        </w:rPr>
      </w:pPr>
      <w:r w:rsidRPr="00F51A08">
        <w:rPr>
          <w:rFonts w:ascii="Arial" w:hAnsi="Arial" w:cs="Arial"/>
          <w:snapToGrid w:val="0"/>
        </w:rPr>
        <w:object w:dxaOrig="11101" w:dyaOrig="3204" w14:anchorId="6EFEB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8pt;height:128.4pt" o:ole="">
            <v:imagedata r:id="rId8" o:title=""/>
          </v:shape>
          <o:OLEObject Type="Embed" ProgID="Excel.Sheet.8" ShapeID="_x0000_i1025" DrawAspect="Content" ObjectID="_1678649215" r:id="rId9"/>
        </w:object>
      </w:r>
    </w:p>
    <w:p w14:paraId="63E8B105" w14:textId="77777777" w:rsidR="002E3F1E" w:rsidRPr="00F51A08" w:rsidRDefault="003F4719" w:rsidP="005144E2">
      <w:pPr>
        <w:widowControl/>
        <w:jc w:val="both"/>
        <w:rPr>
          <w:rFonts w:ascii="Arial" w:hAnsi="Arial" w:cs="Arial"/>
        </w:rPr>
      </w:pPr>
      <w:r w:rsidRPr="00F51A08">
        <w:rPr>
          <w:rFonts w:ascii="Arial" w:hAnsi="Arial" w:cs="Arial"/>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F51A08">
        <w:rPr>
          <w:rFonts w:ascii="Arial" w:hAnsi="Arial" w:cs="Arial"/>
        </w:rPr>
        <w:t>neel</w:t>
      </w:r>
      <w:r w:rsidRPr="00F51A08">
        <w:rPr>
          <w:rFonts w:ascii="Arial" w:hAnsi="Arial" w:cs="Arial"/>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F51A08" w:rsidRDefault="00C57A0A" w:rsidP="00C57A0A">
      <w:pPr>
        <w:widowControl/>
        <w:ind w:left="360" w:hanging="360"/>
        <w:jc w:val="both"/>
        <w:rPr>
          <w:rFonts w:ascii="Arial" w:hAnsi="Arial" w:cs="Arial"/>
          <w:i/>
          <w:sz w:val="16"/>
          <w:szCs w:val="16"/>
        </w:rPr>
      </w:pPr>
    </w:p>
    <w:p w14:paraId="44B5ACF2" w14:textId="5204318A" w:rsidR="003F4719" w:rsidRPr="00F51A08" w:rsidRDefault="003F4719" w:rsidP="005144E2">
      <w:pPr>
        <w:widowControl/>
        <w:tabs>
          <w:tab w:val="left" w:pos="142"/>
        </w:tabs>
        <w:jc w:val="both"/>
        <w:rPr>
          <w:rFonts w:ascii="Arial" w:hAnsi="Arial" w:cs="Arial"/>
        </w:rPr>
      </w:pPr>
      <w:r w:rsidRPr="00F51A08">
        <w:rPr>
          <w:rFonts w:ascii="Arial" w:hAnsi="Arial" w:cs="Arial"/>
        </w:rPr>
        <w:t xml:space="preserve">Essas cotas-partes representam o percentual da energia proveniente das usinas, a ser alocado </w:t>
      </w:r>
      <w:r w:rsidR="001B4996">
        <w:rPr>
          <w:rFonts w:ascii="Arial" w:hAnsi="Arial" w:cs="Arial"/>
        </w:rPr>
        <w:t>à</w:t>
      </w:r>
      <w:r w:rsidRPr="00F51A08">
        <w:rPr>
          <w:rFonts w:ascii="Arial" w:hAnsi="Arial" w:cs="Arial"/>
        </w:rPr>
        <w:t xml:space="preserve"> cada distribuidora, calculado pela razão entre o seu mercado faturado dos </w:t>
      </w:r>
      <w:r w:rsidRPr="00F51A08">
        <w:rPr>
          <w:rFonts w:ascii="Arial" w:hAnsi="Arial" w:cs="Arial"/>
        </w:rPr>
        <w:lastRenderedPageBreak/>
        <w:t>consumidores e a soma dos mercados faturados dos consumidores cativos de todas as distribuidoras do Sistema Interligado Nacional - SIN.</w:t>
      </w:r>
    </w:p>
    <w:p w14:paraId="08B89AF5" w14:textId="77777777" w:rsidR="003F4719" w:rsidRPr="00F51A08" w:rsidRDefault="003F4719" w:rsidP="005144E2">
      <w:pPr>
        <w:widowControl/>
        <w:tabs>
          <w:tab w:val="left" w:pos="142"/>
        </w:tabs>
        <w:jc w:val="both"/>
        <w:rPr>
          <w:rFonts w:ascii="Arial" w:hAnsi="Arial" w:cs="Arial"/>
        </w:rPr>
      </w:pPr>
    </w:p>
    <w:p w14:paraId="2D1D50B8" w14:textId="4C6CF650" w:rsidR="003F4719" w:rsidRPr="00F51A08" w:rsidRDefault="003F4719" w:rsidP="005144E2">
      <w:pPr>
        <w:widowControl/>
        <w:tabs>
          <w:tab w:val="left" w:pos="142"/>
        </w:tabs>
        <w:jc w:val="both"/>
        <w:rPr>
          <w:rFonts w:ascii="Arial" w:hAnsi="Arial" w:cs="Arial"/>
        </w:rPr>
      </w:pPr>
      <w:r w:rsidRPr="00F51A08">
        <w:rPr>
          <w:rFonts w:ascii="Arial" w:hAnsi="Arial" w:cs="Arial"/>
        </w:rPr>
        <w:t>A A</w:t>
      </w:r>
      <w:r w:rsidR="0094209A" w:rsidRPr="00F51A08">
        <w:rPr>
          <w:rFonts w:ascii="Arial" w:hAnsi="Arial" w:cs="Arial"/>
        </w:rPr>
        <w:t>neel</w:t>
      </w:r>
      <w:r w:rsidRPr="00F51A08">
        <w:rPr>
          <w:rFonts w:ascii="Arial" w:hAnsi="Arial" w:cs="Arial"/>
        </w:rPr>
        <w:t xml:space="preserve"> estabeleceu as cotas-partes anuais referentes à geração para os anos de 20</w:t>
      </w:r>
      <w:r w:rsidR="000A4932" w:rsidRPr="00F51A08">
        <w:rPr>
          <w:rFonts w:ascii="Arial" w:hAnsi="Arial" w:cs="Arial"/>
        </w:rPr>
        <w:t>21</w:t>
      </w:r>
      <w:r w:rsidRPr="00F51A08">
        <w:rPr>
          <w:rFonts w:ascii="Arial" w:hAnsi="Arial" w:cs="Arial"/>
        </w:rPr>
        <w:t xml:space="preserve"> a 202</w:t>
      </w:r>
      <w:r w:rsidR="00583061" w:rsidRPr="00F51A08">
        <w:rPr>
          <w:rFonts w:ascii="Arial" w:hAnsi="Arial" w:cs="Arial"/>
        </w:rPr>
        <w:t>8</w:t>
      </w:r>
      <w:r w:rsidRPr="00F51A08">
        <w:rPr>
          <w:rFonts w:ascii="Arial" w:hAnsi="Arial" w:cs="Arial"/>
        </w:rPr>
        <w:t>, bem como os montantes de energia a serem alocadas às distribuidoras do SIN</w:t>
      </w:r>
      <w:r w:rsidR="000A4932" w:rsidRPr="00F51A08">
        <w:rPr>
          <w:rFonts w:ascii="Arial" w:hAnsi="Arial" w:cs="Arial"/>
        </w:rPr>
        <w:t xml:space="preserve"> em 2021</w:t>
      </w:r>
      <w:r w:rsidRPr="00F51A08">
        <w:rPr>
          <w:rFonts w:ascii="Arial" w:hAnsi="Arial" w:cs="Arial"/>
        </w:rPr>
        <w:t>, através das Resoluções Homologatórias:</w:t>
      </w:r>
    </w:p>
    <w:p w14:paraId="58AE60A9" w14:textId="77777777" w:rsidR="003F4719" w:rsidRPr="00F51A08" w:rsidRDefault="003F4719" w:rsidP="005144E2">
      <w:pPr>
        <w:widowControl/>
        <w:tabs>
          <w:tab w:val="left" w:pos="142"/>
        </w:tabs>
        <w:jc w:val="both"/>
        <w:rPr>
          <w:rFonts w:ascii="Arial" w:hAnsi="Arial" w:cs="Arial"/>
        </w:rPr>
      </w:pPr>
    </w:p>
    <w:p w14:paraId="6157DE90" w14:textId="77777777" w:rsidR="00364C39" w:rsidRPr="00F51A08" w:rsidRDefault="00364C39" w:rsidP="005144E2">
      <w:pPr>
        <w:widowControl/>
        <w:tabs>
          <w:tab w:val="left" w:pos="142"/>
        </w:tabs>
        <w:jc w:val="both"/>
        <w:rPr>
          <w:rFonts w:ascii="Arial" w:hAnsi="Arial" w:cs="Arial"/>
        </w:rPr>
      </w:pPr>
      <w:r w:rsidRPr="00F51A08">
        <w:rPr>
          <w:rFonts w:ascii="Arial" w:hAnsi="Arial" w:cs="Arial"/>
        </w:rPr>
        <w:t>- 2.011/2015 de 15 de dezembro de 2015</w:t>
      </w:r>
      <w:r w:rsidR="0064292C" w:rsidRPr="00F51A08">
        <w:rPr>
          <w:rFonts w:ascii="Arial" w:hAnsi="Arial" w:cs="Arial"/>
        </w:rPr>
        <w:t xml:space="preserve"> (cotas-partes de 2021)</w:t>
      </w:r>
    </w:p>
    <w:p w14:paraId="03022803" w14:textId="77777777" w:rsidR="00BB1E41" w:rsidRPr="00F51A08" w:rsidRDefault="00BB1E41" w:rsidP="005144E2">
      <w:pPr>
        <w:widowControl/>
        <w:tabs>
          <w:tab w:val="left" w:pos="142"/>
        </w:tabs>
        <w:jc w:val="both"/>
        <w:rPr>
          <w:rFonts w:ascii="Arial" w:hAnsi="Arial" w:cs="Arial"/>
        </w:rPr>
      </w:pPr>
      <w:r w:rsidRPr="00F51A08">
        <w:rPr>
          <w:rFonts w:ascii="Arial" w:hAnsi="Arial" w:cs="Arial"/>
        </w:rPr>
        <w:t>- 2.179/2016 de 29 de novembro de 2016 (cotas-partes de 2022)</w:t>
      </w:r>
    </w:p>
    <w:p w14:paraId="04C5AB93" w14:textId="77777777" w:rsidR="007C59F8" w:rsidRPr="00F51A08" w:rsidRDefault="007C59F8" w:rsidP="005144E2">
      <w:pPr>
        <w:widowControl/>
        <w:tabs>
          <w:tab w:val="left" w:pos="142"/>
        </w:tabs>
        <w:jc w:val="both"/>
        <w:rPr>
          <w:rFonts w:ascii="Arial" w:hAnsi="Arial" w:cs="Arial"/>
        </w:rPr>
      </w:pPr>
      <w:r w:rsidRPr="00F51A08">
        <w:rPr>
          <w:rFonts w:ascii="Arial" w:hAnsi="Arial" w:cs="Arial"/>
        </w:rPr>
        <w:t>- 2.354/2017 de 05 de dezembro</w:t>
      </w:r>
      <w:r w:rsidR="00825B3D" w:rsidRPr="00F51A08">
        <w:rPr>
          <w:rFonts w:ascii="Arial" w:hAnsi="Arial" w:cs="Arial"/>
        </w:rPr>
        <w:t xml:space="preserve"> de 2017 (cotas-partes de 2023)</w:t>
      </w:r>
    </w:p>
    <w:p w14:paraId="2E53C786" w14:textId="77777777" w:rsidR="00825B3D" w:rsidRPr="00F51A08" w:rsidRDefault="00825B3D" w:rsidP="005144E2">
      <w:pPr>
        <w:widowControl/>
        <w:tabs>
          <w:tab w:val="left" w:pos="142"/>
        </w:tabs>
        <w:jc w:val="both"/>
        <w:rPr>
          <w:rFonts w:ascii="Arial" w:hAnsi="Arial" w:cs="Arial"/>
        </w:rPr>
      </w:pPr>
      <w:r w:rsidRPr="00F51A08">
        <w:rPr>
          <w:rFonts w:ascii="Arial" w:hAnsi="Arial" w:cs="Arial"/>
        </w:rPr>
        <w:t>- 2.499/2018 de 18 de dezembro de 2018 (cotas-partes de 2024 a 2026)</w:t>
      </w:r>
    </w:p>
    <w:p w14:paraId="5B8501C4" w14:textId="13D38F39" w:rsidR="00CF471E" w:rsidRPr="00F51A08" w:rsidRDefault="00CF471E" w:rsidP="00CF471E">
      <w:pPr>
        <w:widowControl/>
        <w:tabs>
          <w:tab w:val="left" w:pos="142"/>
        </w:tabs>
        <w:jc w:val="both"/>
        <w:rPr>
          <w:rFonts w:ascii="Arial" w:hAnsi="Arial" w:cs="Arial"/>
        </w:rPr>
      </w:pPr>
      <w:r w:rsidRPr="00F51A08">
        <w:rPr>
          <w:rFonts w:ascii="Arial" w:hAnsi="Arial" w:cs="Arial"/>
        </w:rPr>
        <w:t>- 2.643/2019 de 26 de novembro de 2019 (cotas-partes de 2027)</w:t>
      </w:r>
    </w:p>
    <w:p w14:paraId="24B87B89" w14:textId="6563DC15" w:rsidR="007F7048" w:rsidRPr="00F51A08" w:rsidRDefault="007F7048" w:rsidP="007F7048">
      <w:pPr>
        <w:widowControl/>
        <w:tabs>
          <w:tab w:val="left" w:pos="142"/>
        </w:tabs>
        <w:jc w:val="both"/>
        <w:rPr>
          <w:rFonts w:ascii="Arial" w:hAnsi="Arial" w:cs="Arial"/>
        </w:rPr>
      </w:pPr>
      <w:r w:rsidRPr="00F51A08">
        <w:rPr>
          <w:rFonts w:ascii="Arial" w:hAnsi="Arial" w:cs="Arial"/>
        </w:rPr>
        <w:t>- 2.805/2020 de 24 de novembro de 2020 (cotas-partes de 2028)</w:t>
      </w:r>
    </w:p>
    <w:p w14:paraId="362A27D1" w14:textId="77777777" w:rsidR="007F7048" w:rsidRPr="00F51A08" w:rsidRDefault="007F7048" w:rsidP="00CF471E">
      <w:pPr>
        <w:widowControl/>
        <w:tabs>
          <w:tab w:val="left" w:pos="142"/>
        </w:tabs>
        <w:jc w:val="both"/>
        <w:rPr>
          <w:rFonts w:ascii="Arial" w:hAnsi="Arial" w:cs="Arial"/>
        </w:rPr>
      </w:pPr>
    </w:p>
    <w:p w14:paraId="0B7380A6" w14:textId="4F77756A" w:rsidR="003F4719" w:rsidRPr="00F51A08" w:rsidRDefault="003F4719" w:rsidP="005144E2">
      <w:pPr>
        <w:jc w:val="both"/>
        <w:rPr>
          <w:rFonts w:ascii="Arial" w:hAnsi="Arial" w:cs="Arial"/>
        </w:rPr>
      </w:pPr>
      <w:r w:rsidRPr="00F51A08">
        <w:rPr>
          <w:rFonts w:ascii="Arial" w:hAnsi="Arial" w:cs="Arial"/>
        </w:rPr>
        <w:t xml:space="preserve">A Companhia apresenta capital circulante líquido </w:t>
      </w:r>
      <w:r w:rsidR="00453CC0" w:rsidRPr="00F51A08">
        <w:rPr>
          <w:rFonts w:ascii="Arial" w:hAnsi="Arial" w:cs="Arial"/>
        </w:rPr>
        <w:t>negativo</w:t>
      </w:r>
      <w:r w:rsidRPr="00F51A08">
        <w:rPr>
          <w:rFonts w:ascii="Arial" w:hAnsi="Arial" w:cs="Arial"/>
        </w:rPr>
        <w:t xml:space="preserve"> de </w:t>
      </w:r>
      <w:r w:rsidR="005031C8" w:rsidRPr="00F51A08">
        <w:rPr>
          <w:rFonts w:ascii="Arial" w:hAnsi="Arial" w:cs="Arial"/>
        </w:rPr>
        <w:t>R</w:t>
      </w:r>
      <w:r w:rsidR="00132377" w:rsidRPr="00F51A08">
        <w:rPr>
          <w:rFonts w:ascii="Arial" w:hAnsi="Arial" w:cs="Arial"/>
        </w:rPr>
        <w:t>$</w:t>
      </w:r>
      <w:r w:rsidR="00D46937" w:rsidRPr="00F51A08">
        <w:rPr>
          <w:rFonts w:ascii="Arial" w:hAnsi="Arial" w:cs="Arial"/>
        </w:rPr>
        <w:t xml:space="preserve"> </w:t>
      </w:r>
      <w:r w:rsidR="00F7666C" w:rsidRPr="00F51A08">
        <w:rPr>
          <w:rFonts w:ascii="Arial" w:hAnsi="Arial" w:cs="Arial"/>
        </w:rPr>
        <w:t>512.826</w:t>
      </w:r>
      <w:r w:rsidR="006A1BCD" w:rsidRPr="00F51A08">
        <w:rPr>
          <w:rFonts w:ascii="Arial" w:hAnsi="Arial" w:cs="Arial"/>
        </w:rPr>
        <w:t xml:space="preserve"> </w:t>
      </w:r>
      <w:r w:rsidRPr="00F51A08">
        <w:rPr>
          <w:rFonts w:ascii="Arial" w:hAnsi="Arial" w:cs="Arial"/>
        </w:rPr>
        <w:t>em 3</w:t>
      </w:r>
      <w:r w:rsidR="00B65615" w:rsidRPr="00F51A08">
        <w:rPr>
          <w:rFonts w:ascii="Arial" w:hAnsi="Arial" w:cs="Arial"/>
        </w:rPr>
        <w:t>1</w:t>
      </w:r>
      <w:r w:rsidR="00613660" w:rsidRPr="00F51A08">
        <w:rPr>
          <w:rFonts w:ascii="Arial" w:hAnsi="Arial" w:cs="Arial"/>
        </w:rPr>
        <w:t xml:space="preserve"> de </w:t>
      </w:r>
      <w:r w:rsidR="00B65615" w:rsidRPr="00F51A08">
        <w:rPr>
          <w:rFonts w:ascii="Arial" w:hAnsi="Arial" w:cs="Arial"/>
        </w:rPr>
        <w:t xml:space="preserve">dezembro </w:t>
      </w:r>
      <w:r w:rsidRPr="00F51A08">
        <w:rPr>
          <w:rFonts w:ascii="Arial" w:hAnsi="Arial" w:cs="Arial"/>
        </w:rPr>
        <w:t>de 20</w:t>
      </w:r>
      <w:r w:rsidR="004D7D3C" w:rsidRPr="00F51A08">
        <w:rPr>
          <w:rFonts w:ascii="Arial" w:hAnsi="Arial" w:cs="Arial"/>
        </w:rPr>
        <w:t>20</w:t>
      </w:r>
      <w:r w:rsidRPr="00F51A08">
        <w:rPr>
          <w:rFonts w:ascii="Arial" w:hAnsi="Arial" w:cs="Arial"/>
        </w:rPr>
        <w:t xml:space="preserve"> (R$ </w:t>
      </w:r>
      <w:r w:rsidR="008B2C63" w:rsidRPr="00F51A08">
        <w:rPr>
          <w:rFonts w:ascii="Arial" w:hAnsi="Arial" w:cs="Arial"/>
        </w:rPr>
        <w:t>6</w:t>
      </w:r>
      <w:r w:rsidR="004D7D3C" w:rsidRPr="00F51A08">
        <w:rPr>
          <w:rFonts w:ascii="Arial" w:hAnsi="Arial" w:cs="Arial"/>
        </w:rPr>
        <w:t>74.316</w:t>
      </w:r>
      <w:r w:rsidRPr="00F51A08">
        <w:rPr>
          <w:rFonts w:ascii="Arial" w:hAnsi="Arial" w:cs="Arial"/>
        </w:rPr>
        <w:t xml:space="preserve">, em 31 de </w:t>
      </w:r>
      <w:r w:rsidR="007D37D9" w:rsidRPr="00F51A08">
        <w:rPr>
          <w:rFonts w:ascii="Arial" w:hAnsi="Arial" w:cs="Arial"/>
        </w:rPr>
        <w:t>d</w:t>
      </w:r>
      <w:r w:rsidRPr="00F51A08">
        <w:rPr>
          <w:rFonts w:ascii="Arial" w:hAnsi="Arial" w:cs="Arial"/>
        </w:rPr>
        <w:t>ezembro de 201</w:t>
      </w:r>
      <w:r w:rsidR="004D7D3C" w:rsidRPr="00F51A08">
        <w:rPr>
          <w:rFonts w:ascii="Arial" w:hAnsi="Arial" w:cs="Arial"/>
        </w:rPr>
        <w:t>9</w:t>
      </w:r>
      <w:r w:rsidRPr="00F51A08">
        <w:rPr>
          <w:rFonts w:ascii="Arial" w:hAnsi="Arial" w:cs="Arial"/>
        </w:rPr>
        <w:t>)</w:t>
      </w:r>
      <w:r w:rsidR="00A21423" w:rsidRPr="00F51A08">
        <w:rPr>
          <w:rFonts w:ascii="Arial" w:hAnsi="Arial" w:cs="Arial"/>
        </w:rPr>
        <w:t>.</w:t>
      </w:r>
      <w:r w:rsidR="0032123A" w:rsidRPr="00F51A08">
        <w:rPr>
          <w:rFonts w:ascii="Arial" w:hAnsi="Arial" w:cs="Arial"/>
        </w:rPr>
        <w:t xml:space="preserve"> </w:t>
      </w:r>
      <w:r w:rsidR="00EF1F6C" w:rsidRPr="00F51A08">
        <w:rPr>
          <w:rFonts w:ascii="Arial" w:hAnsi="Arial" w:cs="Arial"/>
        </w:rPr>
        <w:t>As tratativas sobre a liquidez da Companhia podem ser observadas na nota 4.1d</w:t>
      </w:r>
      <w:r w:rsidR="0032123A" w:rsidRPr="00F51A08">
        <w:rPr>
          <w:rFonts w:ascii="Arial" w:hAnsi="Arial" w:cs="Arial"/>
        </w:rPr>
        <w:t>.</w:t>
      </w:r>
    </w:p>
    <w:p w14:paraId="691B0E75" w14:textId="77777777" w:rsidR="00B45FA5" w:rsidRPr="00F51A08" w:rsidRDefault="00B45FA5" w:rsidP="005144E2">
      <w:pPr>
        <w:widowControl/>
        <w:tabs>
          <w:tab w:val="left" w:pos="142"/>
        </w:tabs>
        <w:jc w:val="both"/>
        <w:rPr>
          <w:rFonts w:ascii="Arial" w:hAnsi="Arial" w:cs="Arial"/>
        </w:rPr>
      </w:pPr>
    </w:p>
    <w:p w14:paraId="6E625EAA" w14:textId="77777777" w:rsidR="00BB3E7B" w:rsidRPr="00F51A08" w:rsidRDefault="00BB3E7B" w:rsidP="005144E2">
      <w:pPr>
        <w:widowControl/>
        <w:tabs>
          <w:tab w:val="left" w:pos="142"/>
        </w:tabs>
        <w:jc w:val="both"/>
        <w:rPr>
          <w:rFonts w:ascii="Arial" w:hAnsi="Arial" w:cs="Arial"/>
        </w:rPr>
      </w:pPr>
    </w:p>
    <w:p w14:paraId="273A0C08" w14:textId="6D0370C3" w:rsidR="001F5F94" w:rsidRPr="00F51A08" w:rsidRDefault="004E5294" w:rsidP="001F5F94">
      <w:pPr>
        <w:pStyle w:val="yiv6459758197msolistparagraph"/>
        <w:shd w:val="clear" w:color="auto" w:fill="FFFFFF"/>
        <w:spacing w:before="0" w:beforeAutospacing="0" w:after="0" w:afterAutospacing="0"/>
        <w:jc w:val="both"/>
        <w:rPr>
          <w:rFonts w:ascii="Arial" w:hAnsi="Arial" w:cs="Arial"/>
          <w:b/>
          <w:color w:val="000000" w:themeColor="text1"/>
          <w:sz w:val="26"/>
          <w:szCs w:val="26"/>
          <w:u w:val="single"/>
        </w:rPr>
      </w:pPr>
      <w:r w:rsidRPr="00F51A08">
        <w:rPr>
          <w:rFonts w:ascii="Arial" w:hAnsi="Arial" w:cs="Arial"/>
          <w:b/>
        </w:rPr>
        <w:t>1.1 -</w:t>
      </w:r>
      <w:r w:rsidRPr="00F51A08">
        <w:rPr>
          <w:rFonts w:ascii="Arial" w:hAnsi="Arial" w:cs="Arial"/>
          <w:b/>
        </w:rPr>
        <w:tab/>
      </w:r>
      <w:r w:rsidR="001F5F94" w:rsidRPr="00F51A08">
        <w:rPr>
          <w:rFonts w:ascii="Arial" w:hAnsi="Arial" w:cs="Arial"/>
          <w:b/>
          <w:color w:val="000000" w:themeColor="text1"/>
          <w:sz w:val="26"/>
          <w:szCs w:val="26"/>
        </w:rPr>
        <w:t>COVID-19</w:t>
      </w:r>
      <w:r w:rsidR="001F5F94" w:rsidRPr="00F51A08">
        <w:rPr>
          <w:rFonts w:ascii="Arial" w:hAnsi="Arial" w:cs="Arial"/>
          <w:b/>
          <w:color w:val="000000" w:themeColor="text1"/>
          <w:sz w:val="26"/>
          <w:szCs w:val="26"/>
          <w:u w:val="single"/>
        </w:rPr>
        <w:t xml:space="preserve"> </w:t>
      </w:r>
    </w:p>
    <w:p w14:paraId="3809EA2B" w14:textId="1666293D" w:rsidR="0021420F" w:rsidRDefault="0021420F" w:rsidP="001F5F94">
      <w:pPr>
        <w:pStyle w:val="yiv6459758197msolistparagraph"/>
        <w:shd w:val="clear" w:color="auto" w:fill="FFFFFF"/>
        <w:spacing w:before="0" w:beforeAutospacing="0" w:after="0" w:afterAutospacing="0"/>
        <w:jc w:val="both"/>
        <w:rPr>
          <w:rFonts w:ascii="Arial" w:hAnsi="Arial" w:cs="Arial"/>
          <w:b/>
          <w:color w:val="000000" w:themeColor="text1"/>
          <w:sz w:val="26"/>
          <w:szCs w:val="26"/>
          <w:u w:val="single"/>
        </w:rPr>
      </w:pPr>
    </w:p>
    <w:p w14:paraId="2657FE54" w14:textId="77777777" w:rsidR="00630AD8" w:rsidRPr="00630AD8" w:rsidRDefault="00630AD8" w:rsidP="001F5F94">
      <w:pPr>
        <w:pStyle w:val="yiv6459758197msolistparagraph"/>
        <w:shd w:val="clear" w:color="auto" w:fill="FFFFFF"/>
        <w:spacing w:before="0" w:beforeAutospacing="0" w:after="0" w:afterAutospacing="0"/>
        <w:jc w:val="both"/>
        <w:rPr>
          <w:rFonts w:ascii="Arial" w:hAnsi="Arial" w:cs="Arial"/>
          <w:b/>
          <w:color w:val="000000" w:themeColor="text1"/>
          <w:sz w:val="16"/>
          <w:szCs w:val="16"/>
          <w:u w:val="single"/>
        </w:rPr>
      </w:pPr>
    </w:p>
    <w:p w14:paraId="28E46749" w14:textId="77777777" w:rsidR="0021420F" w:rsidRPr="00641ED0" w:rsidRDefault="0021420F" w:rsidP="00AB089D">
      <w:pPr>
        <w:autoSpaceDE w:val="0"/>
        <w:autoSpaceDN w:val="0"/>
        <w:jc w:val="both"/>
        <w:rPr>
          <w:rFonts w:ascii="Arial" w:hAnsi="Arial" w:cs="Arial"/>
          <w:b/>
          <w:color w:val="000000"/>
          <w:u w:val="single"/>
        </w:rPr>
      </w:pPr>
      <w:r w:rsidRPr="00641ED0">
        <w:rPr>
          <w:rFonts w:ascii="Arial" w:hAnsi="Arial" w:cs="Arial"/>
          <w:b/>
          <w:color w:val="000000"/>
          <w:u w:val="single"/>
        </w:rPr>
        <w:t>Atividades Operacionais</w:t>
      </w:r>
    </w:p>
    <w:p w14:paraId="5D5B2373" w14:textId="77777777" w:rsidR="0021420F" w:rsidRPr="00F51A08" w:rsidRDefault="0021420F" w:rsidP="00AB089D">
      <w:pPr>
        <w:autoSpaceDE w:val="0"/>
        <w:autoSpaceDN w:val="0"/>
        <w:jc w:val="both"/>
        <w:rPr>
          <w:rFonts w:ascii="Arial" w:hAnsi="Arial" w:cs="Arial"/>
          <w:color w:val="000000"/>
        </w:rPr>
      </w:pPr>
    </w:p>
    <w:p w14:paraId="0C6BDB02" w14:textId="4CA5C3E5"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 xml:space="preserve">Em março de 2020, a Organização Mundial da Saúde </w:t>
      </w:r>
      <w:r w:rsidR="00641ED0">
        <w:rPr>
          <w:rFonts w:ascii="Arial" w:hAnsi="Arial" w:cs="Arial"/>
          <w:color w:val="000000"/>
        </w:rPr>
        <w:t>-</w:t>
      </w:r>
      <w:r w:rsidRPr="00F51A08">
        <w:rPr>
          <w:rFonts w:ascii="Arial" w:hAnsi="Arial" w:cs="Arial"/>
          <w:color w:val="000000"/>
        </w:rPr>
        <w:t xml:space="preserve">OMS caracterizou a propagação da COVID-19, doença causada pelo novo </w:t>
      </w:r>
      <w:proofErr w:type="spellStart"/>
      <w:r w:rsidRPr="00F51A08">
        <w:rPr>
          <w:rFonts w:ascii="Arial" w:hAnsi="Arial" w:cs="Arial"/>
          <w:color w:val="000000"/>
        </w:rPr>
        <w:t>coronavírus</w:t>
      </w:r>
      <w:proofErr w:type="spellEnd"/>
      <w:r w:rsidRPr="00F51A08">
        <w:rPr>
          <w:rFonts w:ascii="Arial" w:hAnsi="Arial" w:cs="Arial"/>
          <w:color w:val="000000"/>
        </w:rPr>
        <w:t xml:space="preserve">, como pandemia, fazendo com que os países adotassem abordagens que possibilitem a prevenção de infecções, a preservação da vida e a minimização dos impactos decorrentes da referida doença. </w:t>
      </w:r>
    </w:p>
    <w:p w14:paraId="20BD823E" w14:textId="77777777" w:rsidR="0021420F" w:rsidRPr="00F51A08" w:rsidRDefault="0021420F" w:rsidP="00AB089D">
      <w:pPr>
        <w:autoSpaceDE w:val="0"/>
        <w:autoSpaceDN w:val="0"/>
        <w:jc w:val="both"/>
        <w:rPr>
          <w:rFonts w:ascii="Arial" w:hAnsi="Arial" w:cs="Arial"/>
          <w:color w:val="000000"/>
        </w:rPr>
      </w:pPr>
    </w:p>
    <w:p w14:paraId="213A45F0" w14:textId="51D9A9E8"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Em decorrência da pandemia, foram tomadas medidas restritivas no sentido de determinar o distanciamento social e o fechamento de estabelecimentos comerciais, além da paralisação da indústria. Estas medidas resultaram em desaceleração da cadeia de suprimentos e significativo impacto na economia global.</w:t>
      </w:r>
    </w:p>
    <w:p w14:paraId="5399D19E" w14:textId="77777777" w:rsidR="0021420F" w:rsidRPr="00F51A08" w:rsidRDefault="0021420F" w:rsidP="00AB089D">
      <w:pPr>
        <w:autoSpaceDE w:val="0"/>
        <w:autoSpaceDN w:val="0"/>
        <w:jc w:val="both"/>
        <w:rPr>
          <w:rFonts w:ascii="Arial" w:hAnsi="Arial" w:cs="Arial"/>
          <w:color w:val="000000"/>
        </w:rPr>
      </w:pPr>
    </w:p>
    <w:p w14:paraId="4F0B7489" w14:textId="318F6FDF"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 xml:space="preserve">A Companhia vem seguindo as recomendações do Ministério da Saúde, do Governo do </w:t>
      </w:r>
      <w:r w:rsidR="00641ED0">
        <w:rPr>
          <w:rFonts w:ascii="Arial" w:hAnsi="Arial" w:cs="Arial"/>
          <w:color w:val="000000"/>
        </w:rPr>
        <w:t>E</w:t>
      </w:r>
      <w:r w:rsidRPr="00F51A08">
        <w:rPr>
          <w:rFonts w:ascii="Arial" w:hAnsi="Arial" w:cs="Arial"/>
          <w:color w:val="000000"/>
        </w:rPr>
        <w:t xml:space="preserve">stado do Rio de Janeiro e das cidades onde se encontram suas unidades </w:t>
      </w:r>
      <w:r w:rsidR="003E0561" w:rsidRPr="00F51A08">
        <w:rPr>
          <w:rFonts w:ascii="Arial" w:hAnsi="Arial" w:cs="Arial"/>
          <w:color w:val="000000"/>
        </w:rPr>
        <w:t xml:space="preserve">administrativas e </w:t>
      </w:r>
      <w:r w:rsidRPr="00F51A08">
        <w:rPr>
          <w:rFonts w:ascii="Arial" w:hAnsi="Arial" w:cs="Arial"/>
          <w:color w:val="000000"/>
        </w:rPr>
        <w:t>operacionais, no que se refere à operação e vem adotando todas as medidas para manter a normalidade de suas atividades, dado o setor estratégico em que est</w:t>
      </w:r>
      <w:r w:rsidR="000F3790" w:rsidRPr="00F51A08">
        <w:rPr>
          <w:rFonts w:ascii="Arial" w:hAnsi="Arial" w:cs="Arial"/>
          <w:color w:val="000000"/>
        </w:rPr>
        <w:t>á inserida</w:t>
      </w:r>
      <w:r w:rsidRPr="00F51A08">
        <w:rPr>
          <w:rFonts w:ascii="Arial" w:hAnsi="Arial" w:cs="Arial"/>
          <w:color w:val="000000"/>
        </w:rPr>
        <w:t>.</w:t>
      </w:r>
    </w:p>
    <w:p w14:paraId="05829952" w14:textId="77777777" w:rsidR="0021420F" w:rsidRPr="00F51A08" w:rsidRDefault="0021420F" w:rsidP="00AB089D">
      <w:pPr>
        <w:autoSpaceDE w:val="0"/>
        <w:autoSpaceDN w:val="0"/>
        <w:jc w:val="both"/>
        <w:rPr>
          <w:rFonts w:ascii="Arial" w:hAnsi="Arial" w:cs="Arial"/>
          <w:color w:val="000000"/>
        </w:rPr>
      </w:pPr>
    </w:p>
    <w:p w14:paraId="7E408154" w14:textId="298C70F3"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A Companhia mantém acompanhamento diligente das suas operações, tendo aprimorado os protocolos originais de operação e ações emergenciais a serem adotadas. A força de trabalho da</w:t>
      </w:r>
      <w:r w:rsidR="003E0561" w:rsidRPr="00F51A08">
        <w:rPr>
          <w:rFonts w:ascii="Arial" w:hAnsi="Arial" w:cs="Arial"/>
          <w:color w:val="000000"/>
        </w:rPr>
        <w:t xml:space="preserve"> Companhia </w:t>
      </w:r>
      <w:r w:rsidRPr="00F51A08">
        <w:rPr>
          <w:rFonts w:ascii="Arial" w:hAnsi="Arial" w:cs="Arial"/>
          <w:color w:val="000000"/>
        </w:rPr>
        <w:t>tem desempenhado com êxito suas atividades.</w:t>
      </w:r>
    </w:p>
    <w:p w14:paraId="0BAE699B" w14:textId="77777777" w:rsidR="0021420F" w:rsidRPr="00F51A08" w:rsidRDefault="0021420F" w:rsidP="00AB089D">
      <w:pPr>
        <w:autoSpaceDE w:val="0"/>
        <w:autoSpaceDN w:val="0"/>
        <w:jc w:val="both"/>
        <w:rPr>
          <w:rFonts w:ascii="Arial" w:hAnsi="Arial" w:cs="Arial"/>
          <w:color w:val="000000"/>
        </w:rPr>
      </w:pPr>
    </w:p>
    <w:p w14:paraId="3D161CFA" w14:textId="77777777"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 xml:space="preserve">Em 2020, a Companhia não observou impactos relevantes no desempenho operacional </w:t>
      </w:r>
      <w:r w:rsidRPr="00F51A08">
        <w:rPr>
          <w:rFonts w:ascii="Arial" w:hAnsi="Arial" w:cs="Arial"/>
          <w:color w:val="000000"/>
        </w:rPr>
        <w:lastRenderedPageBreak/>
        <w:t>relacionados à pandemia da COVID-19 em suas demonstrações financeiras, estando suas atividades autorizadas pelos órgãos federativos, visto a condição de atividade essencial às atividades do país.</w:t>
      </w:r>
    </w:p>
    <w:p w14:paraId="1462691B" w14:textId="77777777" w:rsidR="0021420F" w:rsidRPr="00F51A08" w:rsidRDefault="0021420F" w:rsidP="00AB089D">
      <w:pPr>
        <w:autoSpaceDE w:val="0"/>
        <w:autoSpaceDN w:val="0"/>
        <w:jc w:val="both"/>
        <w:rPr>
          <w:rFonts w:ascii="Arial" w:hAnsi="Arial" w:cs="Arial"/>
          <w:color w:val="000000"/>
        </w:rPr>
      </w:pPr>
    </w:p>
    <w:p w14:paraId="1E66F2D3" w14:textId="08EB5756"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 xml:space="preserve">Adicionalmente, considerando que não haja o agravamento da pandemia e ocorra a retomada da atividade econômica aos níveis anteriores, a Companhia não estima efeitos significativos em seu resultado que possam comprometer a capacidade operacional e a implantação de seus projetos. </w:t>
      </w:r>
    </w:p>
    <w:p w14:paraId="6E7E3D1A" w14:textId="77777777" w:rsidR="0021420F" w:rsidRPr="00F51A08" w:rsidRDefault="0021420F" w:rsidP="00AB089D">
      <w:pPr>
        <w:autoSpaceDE w:val="0"/>
        <w:autoSpaceDN w:val="0"/>
        <w:jc w:val="both"/>
        <w:rPr>
          <w:rFonts w:ascii="Arial" w:hAnsi="Arial" w:cs="Arial"/>
          <w:color w:val="000000"/>
        </w:rPr>
      </w:pPr>
    </w:p>
    <w:p w14:paraId="63B422D3" w14:textId="4F696839" w:rsidR="0021420F" w:rsidRPr="00F51A08" w:rsidRDefault="0021420F" w:rsidP="00AB089D">
      <w:pPr>
        <w:autoSpaceDE w:val="0"/>
        <w:autoSpaceDN w:val="0"/>
        <w:jc w:val="both"/>
        <w:rPr>
          <w:rFonts w:ascii="Arial" w:hAnsi="Arial" w:cs="Arial"/>
          <w:color w:val="000000"/>
        </w:rPr>
      </w:pPr>
      <w:r w:rsidRPr="00F51A08">
        <w:rPr>
          <w:rFonts w:ascii="Arial" w:hAnsi="Arial" w:cs="Arial"/>
          <w:color w:val="000000"/>
        </w:rPr>
        <w:t xml:space="preserve">A </w:t>
      </w:r>
      <w:r w:rsidR="00641ED0">
        <w:rPr>
          <w:rFonts w:ascii="Arial" w:hAnsi="Arial" w:cs="Arial"/>
          <w:color w:val="000000"/>
        </w:rPr>
        <w:t>ELETRONUCLEAR</w:t>
      </w:r>
      <w:r w:rsidRPr="00F51A08">
        <w:rPr>
          <w:rFonts w:ascii="Arial" w:hAnsi="Arial" w:cs="Arial"/>
          <w:color w:val="000000"/>
        </w:rPr>
        <w:t xml:space="preserve"> mantém o acompanhamento da receita de </w:t>
      </w:r>
      <w:r w:rsidR="00641ED0">
        <w:rPr>
          <w:rFonts w:ascii="Arial" w:hAnsi="Arial" w:cs="Arial"/>
          <w:color w:val="000000"/>
        </w:rPr>
        <w:t>G</w:t>
      </w:r>
      <w:r w:rsidRPr="00F51A08">
        <w:rPr>
          <w:rFonts w:ascii="Arial" w:hAnsi="Arial" w:cs="Arial"/>
          <w:color w:val="000000"/>
        </w:rPr>
        <w:t>eração</w:t>
      </w:r>
      <w:r w:rsidR="00845ADB" w:rsidRPr="00F51A08">
        <w:rPr>
          <w:rFonts w:ascii="Arial" w:hAnsi="Arial" w:cs="Arial"/>
          <w:color w:val="000000"/>
        </w:rPr>
        <w:t xml:space="preserve"> com </w:t>
      </w:r>
      <w:r w:rsidRPr="00F51A08">
        <w:rPr>
          <w:rFonts w:ascii="Arial" w:hAnsi="Arial" w:cs="Arial"/>
          <w:color w:val="000000"/>
        </w:rPr>
        <w:t>o planejado e até o momento não houve evidências de perdas financeiras.</w:t>
      </w:r>
    </w:p>
    <w:p w14:paraId="78EC59D5" w14:textId="77777777" w:rsidR="001F5F94" w:rsidRPr="00F51A08" w:rsidRDefault="001F5F94" w:rsidP="001F5F94">
      <w:pPr>
        <w:pStyle w:val="yiv6459758197msolistparagraph"/>
        <w:shd w:val="clear" w:color="auto" w:fill="FFFFFF"/>
        <w:spacing w:before="0" w:beforeAutospacing="0" w:after="0" w:afterAutospacing="0"/>
        <w:jc w:val="both"/>
        <w:rPr>
          <w:rFonts w:ascii="Arial" w:hAnsi="Arial" w:cs="Arial"/>
          <w:color w:val="000000" w:themeColor="text1"/>
        </w:rPr>
      </w:pPr>
    </w:p>
    <w:p w14:paraId="6A63C718" w14:textId="77777777" w:rsidR="002621B5" w:rsidRDefault="002621B5" w:rsidP="002B5DF1">
      <w:pPr>
        <w:jc w:val="both"/>
        <w:rPr>
          <w:rFonts w:ascii="Arial" w:hAnsi="Arial" w:cs="Arial"/>
          <w:color w:val="000000" w:themeColor="text1"/>
        </w:rPr>
      </w:pPr>
    </w:p>
    <w:p w14:paraId="3EADB97E" w14:textId="31F3A092" w:rsidR="002B5DF1" w:rsidRPr="00F51A08" w:rsidRDefault="002B5DF1" w:rsidP="002B5DF1">
      <w:pPr>
        <w:jc w:val="both"/>
        <w:rPr>
          <w:rFonts w:ascii="Arial" w:hAnsi="Arial" w:cs="Arial"/>
          <w:color w:val="000000" w:themeColor="text1"/>
        </w:rPr>
      </w:pPr>
      <w:r w:rsidRPr="00F51A08">
        <w:rPr>
          <w:rFonts w:ascii="Arial" w:hAnsi="Arial" w:cs="Arial"/>
          <w:color w:val="000000" w:themeColor="text1"/>
        </w:rPr>
        <w:t> </w:t>
      </w:r>
    </w:p>
    <w:p w14:paraId="4ED6A01C" w14:textId="77777777" w:rsidR="003F4719" w:rsidRPr="00F51A08" w:rsidRDefault="003F4719" w:rsidP="005144E2">
      <w:pPr>
        <w:widowControl/>
        <w:tabs>
          <w:tab w:val="left" w:pos="142"/>
        </w:tabs>
        <w:jc w:val="both"/>
        <w:rPr>
          <w:rFonts w:ascii="Arial" w:hAnsi="Arial" w:cs="Arial"/>
          <w:b/>
          <w:sz w:val="26"/>
          <w:szCs w:val="26"/>
        </w:rPr>
      </w:pPr>
      <w:r w:rsidRPr="00F51A08">
        <w:rPr>
          <w:rFonts w:ascii="Arial" w:hAnsi="Arial" w:cs="Arial"/>
          <w:b/>
          <w:sz w:val="26"/>
          <w:szCs w:val="26"/>
        </w:rPr>
        <w:t>NOTA 2 – PREPARAÇÃO E APRESENTAÇÃO DAS DEMONSTRAÇÕES FINANCEIRAS</w:t>
      </w:r>
    </w:p>
    <w:p w14:paraId="1AC931DC" w14:textId="77777777" w:rsidR="003F4719" w:rsidRDefault="003F4719" w:rsidP="005144E2">
      <w:pPr>
        <w:widowControl/>
        <w:tabs>
          <w:tab w:val="left" w:pos="142"/>
        </w:tabs>
        <w:jc w:val="both"/>
        <w:rPr>
          <w:rFonts w:ascii="Arial" w:hAnsi="Arial" w:cs="Arial"/>
          <w:b/>
        </w:rPr>
      </w:pPr>
    </w:p>
    <w:p w14:paraId="2536E24D" w14:textId="77777777" w:rsidR="00641ED0" w:rsidRPr="00F51A08" w:rsidRDefault="00641ED0" w:rsidP="005144E2">
      <w:pPr>
        <w:widowControl/>
        <w:tabs>
          <w:tab w:val="left" w:pos="142"/>
        </w:tabs>
        <w:jc w:val="both"/>
        <w:rPr>
          <w:rFonts w:ascii="Arial" w:hAnsi="Arial" w:cs="Arial"/>
          <w:b/>
        </w:rPr>
      </w:pPr>
    </w:p>
    <w:p w14:paraId="1D247E18" w14:textId="77777777" w:rsidR="00FD0082" w:rsidRPr="00641ED0" w:rsidRDefault="00FD0082" w:rsidP="00FD0082">
      <w:pPr>
        <w:widowControl/>
        <w:tabs>
          <w:tab w:val="left" w:pos="142"/>
        </w:tabs>
        <w:jc w:val="both"/>
        <w:rPr>
          <w:rFonts w:ascii="Arial" w:hAnsi="Arial" w:cs="Arial"/>
          <w:b/>
          <w:u w:val="single"/>
        </w:rPr>
      </w:pPr>
      <w:r w:rsidRPr="00641ED0">
        <w:rPr>
          <w:rFonts w:ascii="Arial" w:hAnsi="Arial" w:cs="Arial"/>
          <w:b/>
          <w:u w:val="single"/>
        </w:rPr>
        <w:t>Declaração de Conformidade</w:t>
      </w:r>
    </w:p>
    <w:p w14:paraId="1C061126" w14:textId="77777777" w:rsidR="00FD0082" w:rsidRPr="00F51A08" w:rsidRDefault="00FD0082" w:rsidP="00FD0082">
      <w:pPr>
        <w:jc w:val="both"/>
        <w:rPr>
          <w:rFonts w:ascii="Arial" w:hAnsi="Arial" w:cs="Arial"/>
        </w:rPr>
      </w:pPr>
    </w:p>
    <w:p w14:paraId="3983D4B3" w14:textId="77777777" w:rsidR="00FD0082" w:rsidRPr="00F51A08" w:rsidRDefault="00FD0082" w:rsidP="00FD0082">
      <w:pPr>
        <w:jc w:val="both"/>
        <w:rPr>
          <w:rFonts w:ascii="Arial" w:hAnsi="Arial" w:cs="Arial"/>
          <w:sz w:val="16"/>
          <w:szCs w:val="16"/>
        </w:rPr>
      </w:pPr>
    </w:p>
    <w:p w14:paraId="2FCC9BA6" w14:textId="0A9A7C65" w:rsidR="00FD0082" w:rsidRPr="00F51A08" w:rsidRDefault="00FD0082" w:rsidP="00FD0082">
      <w:pPr>
        <w:jc w:val="both"/>
        <w:rPr>
          <w:rFonts w:ascii="Arial" w:hAnsi="Arial" w:cs="Arial"/>
        </w:rPr>
      </w:pPr>
      <w:r w:rsidRPr="00F51A08">
        <w:rPr>
          <w:rFonts w:ascii="Arial" w:hAnsi="Arial" w:cs="Arial"/>
        </w:rPr>
        <w:t xml:space="preserve">As demonstrações financeiras da Companhia são preparadas de acordo com as práticas contábeis adotadas no Brasil e com as Normas Internacionais de Relatório Financeiro -  IFRS emitidas pelo </w:t>
      </w:r>
      <w:proofErr w:type="spellStart"/>
      <w:r w:rsidRPr="00F51A08">
        <w:rPr>
          <w:rFonts w:ascii="Arial" w:hAnsi="Arial" w:cs="Arial"/>
          <w:i/>
        </w:rPr>
        <w:t>International</w:t>
      </w:r>
      <w:proofErr w:type="spellEnd"/>
      <w:r w:rsidRPr="00F51A08">
        <w:rPr>
          <w:rFonts w:ascii="Arial" w:hAnsi="Arial" w:cs="Arial"/>
          <w:i/>
        </w:rPr>
        <w:t xml:space="preserve"> </w:t>
      </w:r>
      <w:proofErr w:type="spellStart"/>
      <w:r w:rsidRPr="00F51A08">
        <w:rPr>
          <w:rFonts w:ascii="Arial" w:hAnsi="Arial" w:cs="Arial"/>
          <w:i/>
        </w:rPr>
        <w:t>Accounting</w:t>
      </w:r>
      <w:proofErr w:type="spellEnd"/>
      <w:r w:rsidRPr="00F51A08">
        <w:rPr>
          <w:rFonts w:ascii="Arial" w:hAnsi="Arial" w:cs="Arial"/>
          <w:i/>
        </w:rPr>
        <w:t xml:space="preserve"> Standards </w:t>
      </w:r>
      <w:proofErr w:type="spellStart"/>
      <w:r w:rsidRPr="00F51A08">
        <w:rPr>
          <w:rFonts w:ascii="Arial" w:hAnsi="Arial" w:cs="Arial"/>
          <w:i/>
        </w:rPr>
        <w:t>Board</w:t>
      </w:r>
      <w:proofErr w:type="spellEnd"/>
      <w:r w:rsidRPr="00F51A08">
        <w:rPr>
          <w:rFonts w:ascii="Arial" w:hAnsi="Arial" w:cs="Arial"/>
        </w:rPr>
        <w:t xml:space="preserve"> - IASB. As práticas contábeis adotadas no Brasil compreendem os pronunciamentos, interpretações e orientações expedidas pelo Comitê de Pronunciamentos Contábeis - CPC, aprovado pelo Conselho Federal de Contabilidade - CFC e as disposições contidas na legislação societária brasileira.</w:t>
      </w:r>
    </w:p>
    <w:p w14:paraId="2E01E2DC" w14:textId="77777777" w:rsidR="00CB2804" w:rsidRPr="00F51A08" w:rsidRDefault="00CB2804" w:rsidP="005144E2">
      <w:pPr>
        <w:jc w:val="both"/>
        <w:rPr>
          <w:rFonts w:ascii="Arial" w:hAnsi="Arial" w:cs="Arial"/>
        </w:rPr>
      </w:pPr>
    </w:p>
    <w:p w14:paraId="4D081F04" w14:textId="77777777" w:rsidR="00CB2804" w:rsidRPr="00F51A08" w:rsidRDefault="00CB2804" w:rsidP="005144E2">
      <w:pPr>
        <w:jc w:val="both"/>
        <w:rPr>
          <w:rFonts w:ascii="Arial" w:hAnsi="Arial" w:cs="Arial"/>
          <w:sz w:val="16"/>
          <w:szCs w:val="16"/>
        </w:rPr>
      </w:pPr>
    </w:p>
    <w:p w14:paraId="6A92D08B" w14:textId="77777777" w:rsidR="00DF5D8C" w:rsidRPr="00F51A08" w:rsidRDefault="00DF5D8C" w:rsidP="005144E2">
      <w:pPr>
        <w:widowControl/>
        <w:tabs>
          <w:tab w:val="left" w:pos="142"/>
        </w:tabs>
        <w:jc w:val="both"/>
        <w:rPr>
          <w:rFonts w:ascii="Arial" w:hAnsi="Arial" w:cs="Arial"/>
          <w:b/>
        </w:rPr>
      </w:pPr>
      <w:r w:rsidRPr="00F51A08">
        <w:rPr>
          <w:rFonts w:ascii="Arial" w:hAnsi="Arial" w:cs="Arial"/>
          <w:b/>
        </w:rPr>
        <w:t>a) Base de preparação</w:t>
      </w:r>
    </w:p>
    <w:p w14:paraId="40344DEB" w14:textId="77777777" w:rsidR="00FD0082" w:rsidRPr="00F51A08" w:rsidRDefault="00FD0082" w:rsidP="005144E2">
      <w:pPr>
        <w:widowControl/>
        <w:tabs>
          <w:tab w:val="left" w:pos="142"/>
        </w:tabs>
        <w:jc w:val="both"/>
        <w:rPr>
          <w:rFonts w:ascii="Arial" w:hAnsi="Arial" w:cs="Arial"/>
          <w:b/>
          <w:sz w:val="16"/>
          <w:szCs w:val="16"/>
        </w:rPr>
      </w:pPr>
    </w:p>
    <w:p w14:paraId="078A49AD" w14:textId="77777777" w:rsidR="005C45B7" w:rsidRPr="00F51A08" w:rsidRDefault="005C45B7" w:rsidP="005C45B7">
      <w:pPr>
        <w:jc w:val="both"/>
        <w:rPr>
          <w:rFonts w:ascii="Arial" w:hAnsi="Arial" w:cs="Arial"/>
        </w:rPr>
      </w:pPr>
      <w:r w:rsidRPr="00F51A08">
        <w:rPr>
          <w:rFonts w:ascii="Arial" w:hAnsi="Arial" w:cs="Arial"/>
        </w:rPr>
        <w:t>As demonstrações financeiras foram preparadas considerando o custo histórico como base de valor, com exceção de certos ativos e passivos financeiros (inclusive instrumentos derivativos) mensurados a valor justo.</w:t>
      </w:r>
    </w:p>
    <w:p w14:paraId="288AADFE" w14:textId="67756E84" w:rsidR="005C45B7" w:rsidRPr="00F51A08" w:rsidRDefault="005C45B7" w:rsidP="005144E2">
      <w:pPr>
        <w:widowControl/>
        <w:tabs>
          <w:tab w:val="left" w:pos="142"/>
        </w:tabs>
        <w:jc w:val="both"/>
        <w:rPr>
          <w:rFonts w:ascii="Arial" w:hAnsi="Arial" w:cs="Arial"/>
          <w:b/>
        </w:rPr>
      </w:pPr>
    </w:p>
    <w:p w14:paraId="4F23E399" w14:textId="33B5AAE5" w:rsidR="005C45B7" w:rsidRPr="00F51A08" w:rsidRDefault="005C45B7" w:rsidP="005C45B7">
      <w:pPr>
        <w:widowControl/>
        <w:tabs>
          <w:tab w:val="left" w:pos="142"/>
        </w:tabs>
        <w:jc w:val="both"/>
        <w:rPr>
          <w:rFonts w:ascii="Arial" w:hAnsi="Arial" w:cs="Arial"/>
        </w:rPr>
      </w:pPr>
      <w:r w:rsidRPr="00F51A08">
        <w:rPr>
          <w:rFonts w:ascii="Arial" w:hAnsi="Arial" w:cs="Arial"/>
        </w:rPr>
        <w:t xml:space="preserve">As presentes demonstrações financeiras foram aprovadas </w:t>
      </w:r>
      <w:r w:rsidR="007F1612" w:rsidRPr="0080383F">
        <w:rPr>
          <w:rFonts w:ascii="Arial" w:hAnsi="Arial" w:cs="Arial"/>
        </w:rPr>
        <w:t xml:space="preserve">pelo Conselho de Administração da Companhia </w:t>
      </w:r>
      <w:r w:rsidR="007F1612" w:rsidRPr="0020229B">
        <w:rPr>
          <w:rFonts w:ascii="Arial" w:hAnsi="Arial" w:cs="Arial"/>
        </w:rPr>
        <w:t xml:space="preserve">em </w:t>
      </w:r>
      <w:r w:rsidR="007F1612">
        <w:rPr>
          <w:rFonts w:ascii="Arial" w:hAnsi="Arial" w:cs="Arial"/>
        </w:rPr>
        <w:t>1</w:t>
      </w:r>
      <w:r w:rsidR="007F1612" w:rsidRPr="0020229B">
        <w:rPr>
          <w:rFonts w:ascii="Arial" w:hAnsi="Arial" w:cs="Arial"/>
        </w:rPr>
        <w:t>6 de</w:t>
      </w:r>
      <w:r w:rsidR="007F1612" w:rsidRPr="0092576D">
        <w:rPr>
          <w:rFonts w:ascii="Arial" w:hAnsi="Arial" w:cs="Arial"/>
        </w:rPr>
        <w:t xml:space="preserve"> </w:t>
      </w:r>
      <w:r w:rsidR="00641ED0">
        <w:rPr>
          <w:rFonts w:ascii="Arial" w:hAnsi="Arial" w:cs="Arial"/>
        </w:rPr>
        <w:t>m</w:t>
      </w:r>
      <w:r w:rsidR="007F1612" w:rsidRPr="0092576D">
        <w:rPr>
          <w:rFonts w:ascii="Arial" w:hAnsi="Arial" w:cs="Arial"/>
        </w:rPr>
        <w:t>arço de 20</w:t>
      </w:r>
      <w:r w:rsidR="007F1612">
        <w:rPr>
          <w:rFonts w:ascii="Arial" w:hAnsi="Arial" w:cs="Arial"/>
        </w:rPr>
        <w:t>21</w:t>
      </w:r>
      <w:r w:rsidRPr="00F51A08">
        <w:rPr>
          <w:rFonts w:ascii="Arial" w:hAnsi="Arial" w:cs="Arial"/>
        </w:rPr>
        <w:t>.</w:t>
      </w:r>
    </w:p>
    <w:p w14:paraId="1F1DA3DC" w14:textId="77777777" w:rsidR="005C45B7" w:rsidRPr="00F51A08" w:rsidRDefault="005C45B7" w:rsidP="005144E2">
      <w:pPr>
        <w:widowControl/>
        <w:tabs>
          <w:tab w:val="left" w:pos="142"/>
        </w:tabs>
        <w:jc w:val="both"/>
        <w:rPr>
          <w:rFonts w:ascii="Arial" w:hAnsi="Arial" w:cs="Arial"/>
          <w:b/>
        </w:rPr>
      </w:pPr>
    </w:p>
    <w:p w14:paraId="067AAE55" w14:textId="77777777" w:rsidR="00FD0082" w:rsidRPr="00F51A08" w:rsidRDefault="00FD0082" w:rsidP="00FD0082">
      <w:pPr>
        <w:jc w:val="both"/>
        <w:rPr>
          <w:rFonts w:ascii="Arial" w:hAnsi="Arial" w:cs="Arial"/>
          <w:b/>
          <w:bCs/>
        </w:rPr>
      </w:pPr>
      <w:r w:rsidRPr="00F51A08">
        <w:rPr>
          <w:rFonts w:ascii="Arial" w:hAnsi="Arial" w:cs="Arial"/>
        </w:rPr>
        <w:t xml:space="preserve">A preparação de demonstrações financeiras requer o uso de certas estimativas contábeis críticas e, também, o exercício de julgamento por parte da administração da Companhia no processo de aplicação das políticas contábeis. Aquelas áreas que requerem maior nível de julgamento e possuem maior complexidade, bem como as áreas nas quais premissas e estimativas são significativas para as demonstrações financeiras, estão divulgadas na nota 3.1. </w:t>
      </w:r>
    </w:p>
    <w:p w14:paraId="20CD6F8C" w14:textId="02873DF9" w:rsidR="00D201D3" w:rsidRPr="00F51A08" w:rsidRDefault="00D201D3" w:rsidP="005144E2">
      <w:pPr>
        <w:widowControl/>
        <w:tabs>
          <w:tab w:val="left" w:pos="142"/>
        </w:tabs>
        <w:jc w:val="both"/>
        <w:rPr>
          <w:rFonts w:ascii="Arial" w:hAnsi="Arial" w:cs="Arial"/>
        </w:rPr>
      </w:pPr>
    </w:p>
    <w:p w14:paraId="2F770F5B" w14:textId="1571C381" w:rsidR="00D201D3" w:rsidRPr="00F51A08" w:rsidRDefault="00D201D3" w:rsidP="005144E2">
      <w:pPr>
        <w:jc w:val="both"/>
        <w:rPr>
          <w:rFonts w:ascii="Arial" w:hAnsi="Arial" w:cs="Arial"/>
        </w:rPr>
      </w:pPr>
      <w:r w:rsidRPr="00F51A08">
        <w:rPr>
          <w:rFonts w:ascii="Arial" w:hAnsi="Arial" w:cs="Arial"/>
        </w:rPr>
        <w:t xml:space="preserve">A Administração da </w:t>
      </w:r>
      <w:r w:rsidR="00564576" w:rsidRPr="00F51A08">
        <w:rPr>
          <w:rFonts w:ascii="Arial" w:hAnsi="Arial" w:cs="Arial"/>
        </w:rPr>
        <w:t>C</w:t>
      </w:r>
      <w:r w:rsidRPr="00F51A08">
        <w:rPr>
          <w:rFonts w:ascii="Arial" w:hAnsi="Arial" w:cs="Arial"/>
        </w:rPr>
        <w:t>ompanhia confirma que todas as informações relevantes próprias das Demonstrações Financeiras, e somente elas, estão sendo evidenciadas, e que correspondem às utilizadas por ela na sua gestão.</w:t>
      </w:r>
    </w:p>
    <w:p w14:paraId="0594E470" w14:textId="77777777" w:rsidR="006A28C5" w:rsidRPr="00F51A08" w:rsidRDefault="006A28C5" w:rsidP="005144E2">
      <w:pPr>
        <w:jc w:val="both"/>
        <w:rPr>
          <w:rFonts w:ascii="Arial" w:hAnsi="Arial" w:cs="Arial"/>
        </w:rPr>
      </w:pPr>
    </w:p>
    <w:p w14:paraId="3C0C5004" w14:textId="77777777" w:rsidR="0085155A" w:rsidRPr="00F51A08" w:rsidRDefault="0085155A" w:rsidP="005144E2">
      <w:pPr>
        <w:jc w:val="both"/>
        <w:rPr>
          <w:rFonts w:ascii="Arial" w:hAnsi="Arial" w:cs="Arial"/>
          <w:sz w:val="16"/>
          <w:szCs w:val="16"/>
        </w:rPr>
      </w:pPr>
    </w:p>
    <w:p w14:paraId="3F666D30" w14:textId="5048BEBC" w:rsidR="005D014B" w:rsidRPr="0014554E" w:rsidRDefault="0014554E" w:rsidP="00A16B9F">
      <w:pPr>
        <w:jc w:val="both"/>
        <w:rPr>
          <w:rFonts w:ascii="Arial" w:hAnsi="Arial" w:cs="Arial"/>
          <w:b/>
        </w:rPr>
      </w:pPr>
      <w:r>
        <w:rPr>
          <w:rFonts w:ascii="Arial" w:hAnsi="Arial" w:cs="Arial"/>
          <w:b/>
        </w:rPr>
        <w:t xml:space="preserve">b) </w:t>
      </w:r>
      <w:r w:rsidR="005A785B" w:rsidRPr="0014554E">
        <w:rPr>
          <w:rFonts w:ascii="Arial" w:hAnsi="Arial" w:cs="Arial"/>
          <w:b/>
        </w:rPr>
        <w:t>Moeda funcional e de apresentação</w:t>
      </w:r>
    </w:p>
    <w:p w14:paraId="5777AC11" w14:textId="77777777" w:rsidR="003F4719" w:rsidRPr="00F51A08" w:rsidRDefault="003F4719" w:rsidP="005144E2">
      <w:pPr>
        <w:jc w:val="both"/>
        <w:rPr>
          <w:rFonts w:ascii="Arial" w:hAnsi="Arial" w:cs="Arial"/>
          <w:sz w:val="16"/>
          <w:szCs w:val="16"/>
        </w:rPr>
      </w:pPr>
    </w:p>
    <w:p w14:paraId="2510FC04" w14:textId="130AF500" w:rsidR="005D014B" w:rsidRPr="00F51A08" w:rsidRDefault="005D014B" w:rsidP="005144E2">
      <w:pPr>
        <w:widowControl/>
        <w:jc w:val="both"/>
        <w:rPr>
          <w:rFonts w:ascii="Arial" w:hAnsi="Arial" w:cs="Arial"/>
        </w:rPr>
      </w:pPr>
      <w:r w:rsidRPr="00F51A08">
        <w:rPr>
          <w:rFonts w:ascii="Arial" w:hAnsi="Arial" w:cs="Arial"/>
        </w:rPr>
        <w:t xml:space="preserve">A moeda funcional da Companhia é o Real. Transações em moeda estrangeira são convertidas para a moeda funcional pelas taxas de câmbio nas datas das transações. Ativos e </w:t>
      </w:r>
      <w:r w:rsidR="00641ED0">
        <w:rPr>
          <w:rFonts w:ascii="Arial" w:hAnsi="Arial" w:cs="Arial"/>
        </w:rPr>
        <w:t>P</w:t>
      </w:r>
      <w:r w:rsidRPr="00F51A08">
        <w:rPr>
          <w:rFonts w:ascii="Arial" w:hAnsi="Arial" w:cs="Arial"/>
        </w:rPr>
        <w:t xml:space="preserve">assivos monetários denominados e apurados em moedas estrangeiras na data do balanço são convertidos para a moeda funcional à taxa de câmbio naquela data. Ativos e </w:t>
      </w:r>
      <w:r w:rsidR="00641ED0">
        <w:rPr>
          <w:rFonts w:ascii="Arial" w:hAnsi="Arial" w:cs="Arial"/>
        </w:rPr>
        <w:t>P</w:t>
      </w:r>
      <w:r w:rsidRPr="00F51A08">
        <w:rPr>
          <w:rFonts w:ascii="Arial" w:hAnsi="Arial" w:cs="Arial"/>
        </w:rPr>
        <w:t>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17A0F840" w14:textId="77777777" w:rsidR="008167EF" w:rsidRPr="00F51A08" w:rsidRDefault="008167EF" w:rsidP="005144E2">
      <w:pPr>
        <w:widowControl/>
        <w:jc w:val="both"/>
        <w:rPr>
          <w:rFonts w:ascii="Arial" w:hAnsi="Arial" w:cs="Arial"/>
        </w:rPr>
      </w:pPr>
    </w:p>
    <w:p w14:paraId="53F69BFA" w14:textId="60664F86" w:rsidR="002C4018" w:rsidRDefault="005D014B" w:rsidP="005144E2">
      <w:pPr>
        <w:widowControl/>
        <w:jc w:val="both"/>
        <w:rPr>
          <w:rFonts w:ascii="Arial" w:hAnsi="Arial" w:cs="Arial"/>
        </w:rPr>
      </w:pPr>
      <w:r w:rsidRPr="00F51A08">
        <w:rPr>
          <w:rFonts w:ascii="Arial" w:hAnsi="Arial" w:cs="Arial"/>
        </w:rPr>
        <w:t>As taxas utilizadas na conversão da moeda estrangeira para a moeda funcional da Companhia estão apresentadas abaixo:</w:t>
      </w:r>
    </w:p>
    <w:bookmarkStart w:id="0" w:name="_MON_1678189644"/>
    <w:bookmarkEnd w:id="0"/>
    <w:p w14:paraId="172654EB" w14:textId="5844BF28" w:rsidR="002C4018" w:rsidRDefault="00630AD8" w:rsidP="005144E2">
      <w:pPr>
        <w:widowControl/>
        <w:jc w:val="both"/>
        <w:rPr>
          <w:rFonts w:ascii="Arial" w:hAnsi="Arial" w:cs="Arial"/>
        </w:rPr>
      </w:pPr>
      <w:r>
        <w:rPr>
          <w:rFonts w:ascii="Arial" w:hAnsi="Arial" w:cs="Arial"/>
        </w:rPr>
        <w:object w:dxaOrig="10854" w:dyaOrig="2184" w14:anchorId="78AEE9A1">
          <v:shape id="_x0000_i1026" type="#_x0000_t75" style="width:479.25pt;height:96.75pt" o:ole="">
            <v:imagedata r:id="rId10" o:title=""/>
          </v:shape>
          <o:OLEObject Type="Embed" ProgID="Excel.Sheet.12" ShapeID="_x0000_i1026" DrawAspect="Content" ObjectID="_1678649216" r:id="rId11"/>
        </w:object>
      </w:r>
    </w:p>
    <w:p w14:paraId="55AA1F92" w14:textId="5A247934" w:rsidR="00D8279A" w:rsidRPr="00F51A08" w:rsidRDefault="00D8279A" w:rsidP="005144E2">
      <w:pPr>
        <w:widowControl/>
        <w:jc w:val="both"/>
        <w:rPr>
          <w:rFonts w:ascii="Arial" w:hAnsi="Arial" w:cs="Arial"/>
        </w:rPr>
      </w:pPr>
    </w:p>
    <w:p w14:paraId="444AAC16" w14:textId="4A5E449A" w:rsidR="00D8279A" w:rsidRPr="001B7C37" w:rsidRDefault="00D8279A" w:rsidP="005144E2">
      <w:pPr>
        <w:widowControl/>
        <w:jc w:val="both"/>
        <w:rPr>
          <w:rFonts w:ascii="Arial" w:hAnsi="Arial" w:cs="Arial"/>
          <w:sz w:val="16"/>
          <w:szCs w:val="16"/>
        </w:rPr>
      </w:pPr>
    </w:p>
    <w:p w14:paraId="50541D4D" w14:textId="4D423F53" w:rsidR="00A26FD0" w:rsidRPr="00F51A08" w:rsidRDefault="00A26FD0" w:rsidP="00A26FD0">
      <w:pPr>
        <w:widowControl/>
        <w:tabs>
          <w:tab w:val="left" w:pos="142"/>
        </w:tabs>
        <w:jc w:val="both"/>
        <w:rPr>
          <w:rFonts w:ascii="Arial" w:hAnsi="Arial" w:cs="Arial"/>
          <w:b/>
        </w:rPr>
      </w:pPr>
      <w:r w:rsidRPr="00F51A08">
        <w:rPr>
          <w:rFonts w:ascii="Arial" w:hAnsi="Arial" w:cs="Arial"/>
          <w:b/>
        </w:rPr>
        <w:t>c) Mudanças nas políticas contábeis e divulgações</w:t>
      </w:r>
    </w:p>
    <w:p w14:paraId="45F4FCFF" w14:textId="77777777" w:rsidR="00A26FD0" w:rsidRPr="001B7C37" w:rsidRDefault="00A26FD0" w:rsidP="00A26FD0">
      <w:pPr>
        <w:widowControl/>
        <w:jc w:val="both"/>
        <w:rPr>
          <w:rFonts w:ascii="Arial" w:hAnsi="Arial" w:cs="Arial"/>
          <w:b/>
          <w:sz w:val="16"/>
          <w:szCs w:val="16"/>
        </w:rPr>
      </w:pPr>
    </w:p>
    <w:p w14:paraId="60916491" w14:textId="08C578C5" w:rsidR="00A26FD0" w:rsidRPr="007D0609" w:rsidRDefault="00A26FD0" w:rsidP="00583013">
      <w:pPr>
        <w:pStyle w:val="Ttulo3"/>
        <w:spacing w:after="0" w:line="264" w:lineRule="auto"/>
        <w:jc w:val="both"/>
      </w:pPr>
      <w:r w:rsidRPr="00F51A08">
        <w:rPr>
          <w:rFonts w:cs="Arial"/>
          <w:bCs w:val="0"/>
          <w:color w:val="auto"/>
          <w:sz w:val="24"/>
        </w:rPr>
        <w:t>A Companhia</w:t>
      </w:r>
      <w:r w:rsidR="001B7C37">
        <w:rPr>
          <w:rFonts w:cs="Arial"/>
          <w:bCs w:val="0"/>
          <w:color w:val="auto"/>
          <w:sz w:val="24"/>
        </w:rPr>
        <w:t xml:space="preserve"> realizou</w:t>
      </w:r>
      <w:r w:rsidRPr="00F51A08">
        <w:rPr>
          <w:rFonts w:cs="Arial"/>
          <w:bCs w:val="0"/>
          <w:color w:val="auto"/>
          <w:sz w:val="24"/>
        </w:rPr>
        <w:t xml:space="preserve"> </w:t>
      </w:r>
      <w:r w:rsidR="00996B81">
        <w:rPr>
          <w:rFonts w:cs="Arial"/>
          <w:bCs w:val="0"/>
          <w:color w:val="auto"/>
          <w:sz w:val="24"/>
        </w:rPr>
        <w:t>as revisões das</w:t>
      </w:r>
      <w:r w:rsidRPr="00F51A08">
        <w:rPr>
          <w:rFonts w:cs="Arial"/>
          <w:bCs w:val="0"/>
          <w:color w:val="auto"/>
          <w:sz w:val="24"/>
        </w:rPr>
        <w:t xml:space="preserve"> normas </w:t>
      </w:r>
      <w:r w:rsidR="008B167A" w:rsidRPr="00F51A08">
        <w:rPr>
          <w:rFonts w:cs="Arial"/>
          <w:bCs w:val="0"/>
          <w:color w:val="auto"/>
          <w:sz w:val="24"/>
        </w:rPr>
        <w:t>CPC 00</w:t>
      </w:r>
      <w:r w:rsidR="00583013" w:rsidRPr="00F51A08">
        <w:rPr>
          <w:rFonts w:cs="Arial"/>
          <w:bCs w:val="0"/>
          <w:color w:val="auto"/>
          <w:sz w:val="24"/>
        </w:rPr>
        <w:t xml:space="preserve"> (R2)</w:t>
      </w:r>
      <w:r w:rsidR="008B167A" w:rsidRPr="00F51A08">
        <w:rPr>
          <w:rFonts w:cs="Arial"/>
          <w:bCs w:val="0"/>
          <w:color w:val="auto"/>
          <w:sz w:val="24"/>
        </w:rPr>
        <w:t xml:space="preserve"> – Estrutura Conceitual para Relatório Financeiro </w:t>
      </w:r>
      <w:r w:rsidRPr="00F51A08">
        <w:rPr>
          <w:rFonts w:cs="Arial"/>
          <w:bCs w:val="0"/>
          <w:color w:val="auto"/>
          <w:sz w:val="24"/>
        </w:rPr>
        <w:t xml:space="preserve">e </w:t>
      </w:r>
      <w:r w:rsidR="009F73CC" w:rsidRPr="00F51A08">
        <w:rPr>
          <w:rFonts w:cs="Arial"/>
          <w:bCs w:val="0"/>
          <w:color w:val="auto"/>
          <w:sz w:val="24"/>
        </w:rPr>
        <w:t>IAS 1 e IAS 8 – Materialidade</w:t>
      </w:r>
      <w:r w:rsidR="00996B81">
        <w:rPr>
          <w:rFonts w:cs="Arial"/>
          <w:bCs w:val="0"/>
          <w:color w:val="auto"/>
          <w:sz w:val="24"/>
        </w:rPr>
        <w:t>,</w:t>
      </w:r>
      <w:r w:rsidR="009F73CC" w:rsidRPr="00F51A08">
        <w:rPr>
          <w:rFonts w:cs="Arial"/>
          <w:bCs w:val="0"/>
          <w:color w:val="auto"/>
          <w:sz w:val="24"/>
        </w:rPr>
        <w:t xml:space="preserve"> </w:t>
      </w:r>
      <w:r w:rsidR="00996B81">
        <w:rPr>
          <w:rFonts w:cs="Arial"/>
          <w:bCs w:val="0"/>
          <w:color w:val="auto"/>
          <w:sz w:val="24"/>
        </w:rPr>
        <w:t xml:space="preserve">vigentes </w:t>
      </w:r>
      <w:r w:rsidR="009F73CC" w:rsidRPr="00F51A08">
        <w:rPr>
          <w:rFonts w:cs="Arial"/>
          <w:bCs w:val="0"/>
          <w:color w:val="auto"/>
          <w:sz w:val="24"/>
        </w:rPr>
        <w:t>a partir de 1 de janeiro de 2020</w:t>
      </w:r>
      <w:r w:rsidR="00996B81">
        <w:rPr>
          <w:rFonts w:cs="Arial"/>
          <w:bCs w:val="0"/>
          <w:color w:val="auto"/>
          <w:sz w:val="24"/>
        </w:rPr>
        <w:t>,</w:t>
      </w:r>
      <w:r w:rsidR="009F73CC" w:rsidRPr="00F51A08">
        <w:rPr>
          <w:rFonts w:cs="Arial"/>
          <w:bCs w:val="0"/>
          <w:color w:val="auto"/>
          <w:sz w:val="24"/>
        </w:rPr>
        <w:t xml:space="preserve"> </w:t>
      </w:r>
      <w:r w:rsidR="00996B81">
        <w:rPr>
          <w:rFonts w:cs="Arial"/>
          <w:bCs w:val="0"/>
          <w:color w:val="auto"/>
          <w:sz w:val="24"/>
        </w:rPr>
        <w:t xml:space="preserve">e </w:t>
      </w:r>
      <w:r w:rsidR="00583013" w:rsidRPr="00F51A08">
        <w:rPr>
          <w:rFonts w:cs="Arial"/>
          <w:bCs w:val="0"/>
          <w:color w:val="auto"/>
          <w:sz w:val="24"/>
        </w:rPr>
        <w:t xml:space="preserve">não </w:t>
      </w:r>
      <w:r w:rsidR="00996B81">
        <w:rPr>
          <w:rFonts w:cs="Arial"/>
          <w:bCs w:val="0"/>
          <w:color w:val="auto"/>
          <w:sz w:val="24"/>
        </w:rPr>
        <w:t>identificou</w:t>
      </w:r>
      <w:r w:rsidR="00996B81" w:rsidRPr="00F51A08">
        <w:rPr>
          <w:rFonts w:cs="Arial"/>
          <w:bCs w:val="0"/>
          <w:color w:val="auto"/>
          <w:sz w:val="24"/>
        </w:rPr>
        <w:t xml:space="preserve"> </w:t>
      </w:r>
      <w:r w:rsidR="00583013" w:rsidRPr="00F51A08">
        <w:rPr>
          <w:rFonts w:cs="Arial"/>
          <w:bCs w:val="0"/>
          <w:color w:val="auto"/>
          <w:sz w:val="24"/>
        </w:rPr>
        <w:t xml:space="preserve">impactos materiais </w:t>
      </w:r>
      <w:r w:rsidR="00996B81">
        <w:rPr>
          <w:rFonts w:cs="Arial"/>
          <w:bCs w:val="0"/>
          <w:color w:val="auto"/>
          <w:sz w:val="24"/>
        </w:rPr>
        <w:t>sobre as suas demonstrações financeiras</w:t>
      </w:r>
      <w:r w:rsidR="00583013" w:rsidRPr="00F51A08">
        <w:rPr>
          <w:rFonts w:cs="Arial"/>
          <w:bCs w:val="0"/>
          <w:color w:val="auto"/>
          <w:sz w:val="24"/>
        </w:rPr>
        <w:t>.</w:t>
      </w:r>
      <w:r w:rsidR="00583013" w:rsidRPr="00F51A08">
        <w:t xml:space="preserve"> </w:t>
      </w:r>
    </w:p>
    <w:p w14:paraId="04B35A14" w14:textId="7EAE5081" w:rsidR="00F7666C" w:rsidRPr="00F51A08" w:rsidRDefault="00F7666C" w:rsidP="00350320">
      <w:pPr>
        <w:ind w:left="1134"/>
        <w:jc w:val="both"/>
        <w:rPr>
          <w:rFonts w:ascii="Arial" w:hAnsi="Arial" w:cs="Arial"/>
        </w:rPr>
      </w:pPr>
    </w:p>
    <w:p w14:paraId="0053593B" w14:textId="77777777" w:rsidR="00D8279A" w:rsidRPr="00F51A08" w:rsidRDefault="00D8279A" w:rsidP="00350320">
      <w:pPr>
        <w:ind w:left="1134"/>
        <w:jc w:val="both"/>
        <w:rPr>
          <w:rFonts w:ascii="Arial" w:hAnsi="Arial" w:cs="Arial"/>
        </w:rPr>
      </w:pPr>
    </w:p>
    <w:p w14:paraId="6F9367D0" w14:textId="77777777" w:rsidR="00F7666C" w:rsidRPr="00F51A08" w:rsidRDefault="00F7666C" w:rsidP="00350320">
      <w:pPr>
        <w:ind w:left="1134"/>
        <w:jc w:val="both"/>
        <w:rPr>
          <w:rFonts w:ascii="Arial" w:hAnsi="Arial" w:cs="Arial"/>
        </w:rPr>
      </w:pPr>
    </w:p>
    <w:p w14:paraId="162BE7F4" w14:textId="2962999C" w:rsidR="00913044" w:rsidRDefault="00913044" w:rsidP="00350320">
      <w:pPr>
        <w:ind w:left="1134"/>
        <w:jc w:val="both"/>
        <w:rPr>
          <w:rFonts w:ascii="Arial" w:hAnsi="Arial" w:cs="Arial"/>
        </w:rPr>
      </w:pPr>
    </w:p>
    <w:p w14:paraId="46ABCAF1" w14:textId="739716DC" w:rsidR="00E639F8" w:rsidRDefault="00E639F8" w:rsidP="00350320">
      <w:pPr>
        <w:ind w:left="1134"/>
        <w:jc w:val="both"/>
        <w:rPr>
          <w:rFonts w:ascii="Arial" w:hAnsi="Arial" w:cs="Arial"/>
        </w:rPr>
      </w:pPr>
    </w:p>
    <w:p w14:paraId="0654F41B" w14:textId="4146FB19" w:rsidR="00E639F8" w:rsidRDefault="00E639F8" w:rsidP="00350320">
      <w:pPr>
        <w:ind w:left="1134"/>
        <w:jc w:val="both"/>
        <w:rPr>
          <w:rFonts w:ascii="Arial" w:hAnsi="Arial" w:cs="Arial"/>
        </w:rPr>
      </w:pPr>
    </w:p>
    <w:p w14:paraId="17144595" w14:textId="77777777" w:rsidR="001B7C37" w:rsidRDefault="001B7C37" w:rsidP="00350320">
      <w:pPr>
        <w:ind w:left="1134"/>
        <w:jc w:val="both"/>
        <w:rPr>
          <w:rFonts w:ascii="Arial" w:hAnsi="Arial" w:cs="Arial"/>
        </w:rPr>
      </w:pPr>
    </w:p>
    <w:p w14:paraId="7FBE1C59" w14:textId="77777777" w:rsidR="001B7C37" w:rsidRDefault="001B7C37" w:rsidP="00350320">
      <w:pPr>
        <w:ind w:left="1134"/>
        <w:jc w:val="both"/>
        <w:rPr>
          <w:rFonts w:ascii="Arial" w:hAnsi="Arial" w:cs="Arial"/>
        </w:rPr>
      </w:pPr>
    </w:p>
    <w:p w14:paraId="3B527D84" w14:textId="77777777" w:rsidR="001B7C37" w:rsidRDefault="001B7C37" w:rsidP="00350320">
      <w:pPr>
        <w:ind w:left="1134"/>
        <w:jc w:val="both"/>
        <w:rPr>
          <w:rFonts w:ascii="Arial" w:hAnsi="Arial" w:cs="Arial"/>
        </w:rPr>
      </w:pPr>
    </w:p>
    <w:p w14:paraId="08D77DD6" w14:textId="77777777" w:rsidR="003F7AA5" w:rsidRPr="00F51A08" w:rsidRDefault="003F7AA5" w:rsidP="003F7AA5">
      <w:pPr>
        <w:widowControl/>
        <w:ind w:left="505" w:hanging="505"/>
        <w:jc w:val="both"/>
        <w:outlineLvl w:val="0"/>
        <w:rPr>
          <w:rFonts w:ascii="Arial" w:hAnsi="Arial" w:cs="Arial"/>
          <w:b/>
          <w:bCs/>
          <w:sz w:val="26"/>
          <w:szCs w:val="26"/>
        </w:rPr>
      </w:pPr>
      <w:r w:rsidRPr="00F51A08">
        <w:rPr>
          <w:rFonts w:ascii="Arial" w:hAnsi="Arial" w:cs="Arial"/>
          <w:b/>
          <w:bCs/>
          <w:sz w:val="26"/>
          <w:szCs w:val="26"/>
        </w:rPr>
        <w:lastRenderedPageBreak/>
        <w:t>NOTA 3 – DESCRIÇÃO DAS PRINCIPAIS PRÁTICAS CONTÁBEIS ADOTADAS</w:t>
      </w:r>
    </w:p>
    <w:p w14:paraId="4E033111" w14:textId="77777777" w:rsidR="003F7AA5" w:rsidRPr="00F51A08" w:rsidRDefault="003F7AA5" w:rsidP="003F7AA5">
      <w:pPr>
        <w:widowControl/>
        <w:ind w:left="505" w:hanging="505"/>
        <w:jc w:val="both"/>
        <w:outlineLvl w:val="0"/>
        <w:rPr>
          <w:rFonts w:ascii="Arial" w:hAnsi="Arial" w:cs="Arial"/>
          <w:b/>
          <w:bCs/>
        </w:rPr>
      </w:pPr>
    </w:p>
    <w:p w14:paraId="28DE9500" w14:textId="77777777" w:rsidR="003360F7" w:rsidRPr="00F51A08" w:rsidRDefault="003360F7" w:rsidP="003F7AA5">
      <w:pPr>
        <w:widowControl/>
        <w:ind w:left="505" w:hanging="505"/>
        <w:jc w:val="both"/>
        <w:outlineLvl w:val="0"/>
        <w:rPr>
          <w:rFonts w:ascii="Arial" w:hAnsi="Arial" w:cs="Arial"/>
          <w:b/>
          <w:bCs/>
        </w:rPr>
      </w:pPr>
    </w:p>
    <w:p w14:paraId="7FDE539E" w14:textId="77777777" w:rsidR="005C45B7" w:rsidRPr="00F51A08" w:rsidRDefault="005C45B7" w:rsidP="005C45B7">
      <w:pPr>
        <w:jc w:val="both"/>
        <w:rPr>
          <w:rFonts w:ascii="Arial" w:hAnsi="Arial" w:cs="Arial"/>
        </w:rPr>
      </w:pPr>
      <w:r w:rsidRPr="00F51A08">
        <w:rPr>
          <w:rFonts w:ascii="Arial" w:hAnsi="Arial" w:cs="Arial"/>
        </w:rPr>
        <w:t>As práticas contábeis e os métodos de cálculo utilizados na preparação dessas demonstrações financeiras estão definidos abaixo. Essas práticas foram aplicadas de modo consistente ao exercício anterior, salvo disposição em contrário.</w:t>
      </w:r>
    </w:p>
    <w:p w14:paraId="3BC3372F" w14:textId="77777777" w:rsidR="00333A6A" w:rsidRPr="00F51A08" w:rsidRDefault="00333A6A" w:rsidP="005144E2">
      <w:pPr>
        <w:widowControl/>
        <w:jc w:val="both"/>
        <w:rPr>
          <w:rFonts w:ascii="Arial" w:hAnsi="Arial" w:cs="Arial"/>
          <w:b/>
        </w:rPr>
      </w:pPr>
    </w:p>
    <w:p w14:paraId="0A0E7557" w14:textId="77777777" w:rsidR="005C45B7" w:rsidRPr="00F51A08" w:rsidRDefault="005C45B7" w:rsidP="005C45B7">
      <w:pPr>
        <w:jc w:val="both"/>
        <w:rPr>
          <w:rFonts w:ascii="Arial" w:hAnsi="Arial" w:cs="Arial"/>
          <w:sz w:val="16"/>
          <w:szCs w:val="16"/>
        </w:rPr>
      </w:pPr>
    </w:p>
    <w:p w14:paraId="67B83A2F" w14:textId="77777777" w:rsidR="005C45B7" w:rsidRPr="00F51A08" w:rsidRDefault="005C45B7" w:rsidP="005C45B7">
      <w:pPr>
        <w:widowControl/>
        <w:jc w:val="both"/>
        <w:rPr>
          <w:rFonts w:ascii="Arial" w:hAnsi="Arial" w:cs="Arial"/>
          <w:b/>
        </w:rPr>
      </w:pPr>
      <w:r w:rsidRPr="00F51A08">
        <w:rPr>
          <w:rFonts w:ascii="Arial" w:hAnsi="Arial" w:cs="Arial"/>
          <w:b/>
        </w:rPr>
        <w:t>3.1 - Estimativas contábeis críticas</w:t>
      </w:r>
    </w:p>
    <w:p w14:paraId="219D0407" w14:textId="77777777" w:rsidR="005C45B7" w:rsidRDefault="005C45B7" w:rsidP="005C45B7">
      <w:pPr>
        <w:widowControl/>
        <w:jc w:val="both"/>
        <w:rPr>
          <w:rFonts w:ascii="Arial" w:hAnsi="Arial" w:cs="Arial"/>
        </w:rPr>
      </w:pPr>
    </w:p>
    <w:p w14:paraId="3E65C7BE" w14:textId="77777777" w:rsidR="00F547AF" w:rsidRPr="00F547AF" w:rsidRDefault="00F547AF" w:rsidP="005C45B7">
      <w:pPr>
        <w:widowControl/>
        <w:jc w:val="both"/>
        <w:rPr>
          <w:rFonts w:ascii="Arial" w:hAnsi="Arial" w:cs="Arial"/>
          <w:sz w:val="16"/>
          <w:szCs w:val="16"/>
        </w:rPr>
      </w:pPr>
    </w:p>
    <w:p w14:paraId="1FB04A0D" w14:textId="77777777" w:rsidR="005C45B7" w:rsidRPr="00F51A08" w:rsidRDefault="005C45B7" w:rsidP="005C45B7">
      <w:pPr>
        <w:widowControl/>
        <w:tabs>
          <w:tab w:val="left" w:pos="0"/>
          <w:tab w:val="left" w:pos="360"/>
        </w:tabs>
        <w:jc w:val="both"/>
        <w:rPr>
          <w:rFonts w:ascii="Arial" w:hAnsi="Arial" w:cs="Arial"/>
          <w:b/>
        </w:rPr>
      </w:pPr>
      <w:r w:rsidRPr="00F51A08">
        <w:rPr>
          <w:rFonts w:ascii="Arial" w:hAnsi="Arial" w:cs="Arial"/>
          <w:b/>
        </w:rPr>
        <w:t>a)</w:t>
      </w:r>
      <w:r w:rsidRPr="00F51A08">
        <w:rPr>
          <w:rFonts w:ascii="Arial" w:hAnsi="Arial" w:cs="Arial"/>
          <w:b/>
        </w:rPr>
        <w:tab/>
        <w:t>Benefícios pós-emprego</w:t>
      </w:r>
    </w:p>
    <w:p w14:paraId="49158F77" w14:textId="77777777" w:rsidR="005C45B7" w:rsidRPr="00F51A08" w:rsidRDefault="005C45B7" w:rsidP="005C45B7">
      <w:pPr>
        <w:tabs>
          <w:tab w:val="left" w:pos="1134"/>
        </w:tabs>
        <w:jc w:val="both"/>
        <w:rPr>
          <w:rFonts w:ascii="Arial" w:hAnsi="Arial" w:cs="Arial"/>
          <w:sz w:val="16"/>
          <w:szCs w:val="16"/>
        </w:rPr>
      </w:pPr>
    </w:p>
    <w:p w14:paraId="5B2DB1A7" w14:textId="77777777" w:rsidR="005C45B7" w:rsidRPr="00F51A08" w:rsidRDefault="005C45B7" w:rsidP="005C45B7">
      <w:pPr>
        <w:jc w:val="both"/>
        <w:rPr>
          <w:rFonts w:ascii="Arial" w:hAnsi="Arial" w:cs="Arial"/>
        </w:rPr>
      </w:pPr>
      <w:r w:rsidRPr="00F51A08">
        <w:rPr>
          <w:rFonts w:ascii="Arial" w:hAnsi="Arial" w:cs="Arial"/>
        </w:rPr>
        <w:t xml:space="preserve">O valor atual de obrigações de planos de pensão e assistência médica depende de uma série de fatores que são determinados com base em cálculos atuariais que utilizam determinadas premissas. </w:t>
      </w:r>
    </w:p>
    <w:p w14:paraId="03054351" w14:textId="77777777" w:rsidR="005C45B7" w:rsidRPr="00F51A08" w:rsidRDefault="005C45B7" w:rsidP="005C45B7">
      <w:pPr>
        <w:jc w:val="both"/>
        <w:rPr>
          <w:rFonts w:ascii="Arial" w:hAnsi="Arial" w:cs="Arial"/>
        </w:rPr>
      </w:pPr>
    </w:p>
    <w:p w14:paraId="7BF42043" w14:textId="77777777" w:rsidR="005C45B7" w:rsidRPr="00F51A08" w:rsidRDefault="005C45B7" w:rsidP="005C45B7">
      <w:pPr>
        <w:jc w:val="both"/>
        <w:rPr>
          <w:rFonts w:ascii="Arial" w:hAnsi="Arial" w:cs="Arial"/>
        </w:rPr>
      </w:pPr>
      <w:r w:rsidRPr="00F51A08">
        <w:rPr>
          <w:rFonts w:ascii="Arial" w:hAnsi="Arial" w:cs="Arial"/>
        </w:rPr>
        <w:t>Entre as premissas usadas na determinação do custo (receita) líquido para os planos de pensão, está a taxa de desconto. Quaisquer mudanças nessas premissas afetarão o valor contábil das obrigações dos planos de pensão.</w:t>
      </w:r>
    </w:p>
    <w:p w14:paraId="5F86A021" w14:textId="77777777" w:rsidR="005C45B7" w:rsidRPr="00F51A08" w:rsidRDefault="005C45B7" w:rsidP="005C45B7">
      <w:pPr>
        <w:tabs>
          <w:tab w:val="left" w:pos="1134"/>
        </w:tabs>
        <w:jc w:val="both"/>
        <w:rPr>
          <w:rFonts w:ascii="Arial" w:hAnsi="Arial" w:cs="Arial"/>
        </w:rPr>
      </w:pPr>
    </w:p>
    <w:p w14:paraId="4AB9F139" w14:textId="68CC0B26" w:rsidR="005C45B7" w:rsidRPr="00F51A08" w:rsidRDefault="005C45B7" w:rsidP="005C45B7">
      <w:pPr>
        <w:tabs>
          <w:tab w:val="left" w:pos="1134"/>
        </w:tabs>
        <w:jc w:val="both"/>
        <w:rPr>
          <w:rFonts w:ascii="Arial" w:hAnsi="Arial" w:cs="Arial"/>
        </w:rPr>
      </w:pPr>
      <w:r w:rsidRPr="00F51A08">
        <w:rPr>
          <w:rFonts w:ascii="Arial" w:hAnsi="Arial" w:cs="Arial"/>
        </w:rPr>
        <w:t>A Companhia determina a taxa de desconto apropriada ao final de cada exercício. Essa é a taxa de juros que deveria ser usada para determinar o valor presente de futuras saídas de caixa estimadas necessárias para liquidar as obrigações de planos de pensão. Ao determinar a taxa de desconto apropriada, a Companhia considera as taxas de juros de títulos privados de alta qualidade, sendo esses mantidos na moeda em que os benefícios serão pagos e que têm prazos de vencimento próximos dos prazos das respectivas obrigações de planos de pensão.</w:t>
      </w:r>
    </w:p>
    <w:p w14:paraId="76D4A82A" w14:textId="77777777" w:rsidR="00EE5F1A" w:rsidRPr="00F51A08" w:rsidRDefault="00EE5F1A" w:rsidP="005C45B7">
      <w:pPr>
        <w:tabs>
          <w:tab w:val="left" w:pos="1134"/>
        </w:tabs>
        <w:jc w:val="both"/>
        <w:rPr>
          <w:rFonts w:ascii="Arial" w:hAnsi="Arial" w:cs="Arial"/>
        </w:rPr>
      </w:pPr>
    </w:p>
    <w:p w14:paraId="5A67EC60" w14:textId="77777777" w:rsidR="005C45B7" w:rsidRPr="00F51A08" w:rsidRDefault="005C45B7" w:rsidP="005C45B7">
      <w:pPr>
        <w:tabs>
          <w:tab w:val="left" w:pos="1134"/>
        </w:tabs>
        <w:jc w:val="both"/>
        <w:rPr>
          <w:rFonts w:ascii="Arial" w:hAnsi="Arial" w:cs="Arial"/>
        </w:rPr>
      </w:pPr>
      <w:r w:rsidRPr="00F51A08">
        <w:rPr>
          <w:rFonts w:ascii="Arial" w:hAnsi="Arial" w:cs="Arial"/>
        </w:rPr>
        <w:t>Outras premissas importantes para as obrigações de planos de pensão se baseiam, em parte, nas condições atuais do mercado. Mais detalhes estão apresentados na nota 3.16.</w:t>
      </w:r>
    </w:p>
    <w:p w14:paraId="5FE40274" w14:textId="77777777" w:rsidR="005C45B7" w:rsidRDefault="005C45B7" w:rsidP="005C45B7">
      <w:pPr>
        <w:tabs>
          <w:tab w:val="left" w:pos="1134"/>
        </w:tabs>
        <w:jc w:val="both"/>
        <w:rPr>
          <w:rFonts w:ascii="Arial" w:hAnsi="Arial" w:cs="Arial"/>
        </w:rPr>
      </w:pPr>
    </w:p>
    <w:p w14:paraId="3B37BC30" w14:textId="77777777" w:rsidR="00F547AF" w:rsidRPr="00F547AF" w:rsidRDefault="00F547AF" w:rsidP="005C45B7">
      <w:pPr>
        <w:tabs>
          <w:tab w:val="left" w:pos="1134"/>
        </w:tabs>
        <w:jc w:val="both"/>
        <w:rPr>
          <w:rFonts w:ascii="Arial" w:hAnsi="Arial" w:cs="Arial"/>
          <w:sz w:val="16"/>
          <w:szCs w:val="16"/>
        </w:rPr>
      </w:pPr>
    </w:p>
    <w:p w14:paraId="493F0557" w14:textId="77777777" w:rsidR="005C45B7" w:rsidRPr="00F51A08" w:rsidRDefault="005C45B7" w:rsidP="005C45B7">
      <w:pPr>
        <w:widowControl/>
        <w:tabs>
          <w:tab w:val="left" w:pos="360"/>
        </w:tabs>
        <w:jc w:val="both"/>
        <w:rPr>
          <w:rFonts w:ascii="Arial" w:hAnsi="Arial" w:cs="Arial"/>
          <w:b/>
        </w:rPr>
      </w:pPr>
      <w:r w:rsidRPr="00F51A08">
        <w:rPr>
          <w:rFonts w:ascii="Arial" w:hAnsi="Arial" w:cs="Arial"/>
          <w:b/>
        </w:rPr>
        <w:t>b)</w:t>
      </w:r>
      <w:r w:rsidRPr="00F51A08">
        <w:rPr>
          <w:rFonts w:ascii="Arial" w:hAnsi="Arial" w:cs="Arial"/>
          <w:b/>
        </w:rPr>
        <w:tab/>
        <w:t>Obrigação para desmobilização de ativos</w:t>
      </w:r>
    </w:p>
    <w:p w14:paraId="11BCB559" w14:textId="77777777" w:rsidR="005C45B7" w:rsidRPr="00F51A08" w:rsidRDefault="005C45B7" w:rsidP="005C45B7">
      <w:pPr>
        <w:widowControl/>
        <w:tabs>
          <w:tab w:val="left" w:pos="360"/>
        </w:tabs>
        <w:jc w:val="both"/>
        <w:rPr>
          <w:rFonts w:ascii="Arial" w:hAnsi="Arial" w:cs="Arial"/>
          <w:b/>
          <w:sz w:val="16"/>
          <w:szCs w:val="16"/>
        </w:rPr>
      </w:pPr>
    </w:p>
    <w:p w14:paraId="0F85C98A" w14:textId="010E8EB4" w:rsidR="005C45B7" w:rsidRPr="00F51A08" w:rsidRDefault="005C45B7" w:rsidP="005C45B7">
      <w:pPr>
        <w:widowControl/>
        <w:jc w:val="both"/>
        <w:rPr>
          <w:rFonts w:ascii="Arial" w:hAnsi="Arial" w:cs="Arial"/>
        </w:rPr>
      </w:pPr>
      <w:r w:rsidRPr="00F51A08">
        <w:rPr>
          <w:rFonts w:ascii="Arial" w:hAnsi="Arial" w:cs="Arial"/>
        </w:rPr>
        <w:t>O valor atual dessa obrigação depende de fatores, tais como: a taxa de desconto</w:t>
      </w:r>
      <w:r w:rsidR="00231FEA" w:rsidRPr="00F51A08">
        <w:rPr>
          <w:rFonts w:ascii="Arial" w:hAnsi="Arial" w:cs="Arial"/>
        </w:rPr>
        <w:t xml:space="preserve"> representativa do risco da obrigação</w:t>
      </w:r>
      <w:r w:rsidRPr="00F51A08">
        <w:rPr>
          <w:rFonts w:ascii="Arial" w:hAnsi="Arial" w:cs="Arial"/>
        </w:rPr>
        <w:t xml:space="preserve"> e das condições atuais do mercado para desmobilização de usinas nucleares semelhantes. </w:t>
      </w:r>
    </w:p>
    <w:p w14:paraId="1A915B12" w14:textId="77777777" w:rsidR="005C45B7" w:rsidRDefault="005C45B7" w:rsidP="005C45B7">
      <w:pPr>
        <w:widowControl/>
        <w:jc w:val="both"/>
        <w:rPr>
          <w:rFonts w:ascii="Arial" w:hAnsi="Arial" w:cs="Arial"/>
        </w:rPr>
      </w:pPr>
    </w:p>
    <w:p w14:paraId="7A228C8F" w14:textId="77777777" w:rsidR="00F547AF" w:rsidRPr="00F547AF" w:rsidRDefault="00F547AF" w:rsidP="005C45B7">
      <w:pPr>
        <w:widowControl/>
        <w:jc w:val="both"/>
        <w:rPr>
          <w:rFonts w:ascii="Arial" w:hAnsi="Arial" w:cs="Arial"/>
          <w:sz w:val="16"/>
          <w:szCs w:val="16"/>
        </w:rPr>
      </w:pPr>
    </w:p>
    <w:p w14:paraId="555F9442" w14:textId="77777777" w:rsidR="005C45B7" w:rsidRPr="00F51A08" w:rsidRDefault="005C45B7" w:rsidP="005C45B7">
      <w:pPr>
        <w:jc w:val="both"/>
        <w:rPr>
          <w:rFonts w:ascii="Arial" w:hAnsi="Arial" w:cs="Arial"/>
          <w:b/>
        </w:rPr>
      </w:pPr>
      <w:r w:rsidRPr="00F51A08">
        <w:rPr>
          <w:rFonts w:ascii="Arial" w:hAnsi="Arial" w:cs="Arial"/>
          <w:b/>
        </w:rPr>
        <w:t xml:space="preserve">c) </w:t>
      </w:r>
      <w:proofErr w:type="spellStart"/>
      <w:r w:rsidRPr="00F51A08">
        <w:rPr>
          <w:rFonts w:ascii="Arial" w:hAnsi="Arial" w:cs="Arial"/>
          <w:b/>
          <w:i/>
        </w:rPr>
        <w:t>Impairment</w:t>
      </w:r>
      <w:proofErr w:type="spellEnd"/>
      <w:r w:rsidRPr="00F51A08">
        <w:rPr>
          <w:rFonts w:ascii="Arial" w:hAnsi="Arial" w:cs="Arial"/>
          <w:b/>
        </w:rPr>
        <w:t xml:space="preserve"> de ativos</w:t>
      </w:r>
    </w:p>
    <w:p w14:paraId="4EC79632" w14:textId="77777777" w:rsidR="005C45B7" w:rsidRPr="00F51A08" w:rsidRDefault="005C45B7" w:rsidP="005C45B7">
      <w:pPr>
        <w:jc w:val="both"/>
        <w:rPr>
          <w:rFonts w:ascii="Arial" w:hAnsi="Arial" w:cs="Arial"/>
          <w:sz w:val="16"/>
          <w:szCs w:val="16"/>
        </w:rPr>
      </w:pPr>
    </w:p>
    <w:p w14:paraId="59D9DD6B" w14:textId="4420515F" w:rsidR="005C45B7" w:rsidRDefault="005C45B7" w:rsidP="005C45B7">
      <w:pPr>
        <w:jc w:val="both"/>
        <w:rPr>
          <w:rFonts w:ascii="Arial" w:hAnsi="Arial" w:cs="Arial"/>
        </w:rPr>
      </w:pPr>
      <w:r w:rsidRPr="00F51A08">
        <w:rPr>
          <w:rFonts w:ascii="Arial" w:hAnsi="Arial" w:cs="Arial"/>
        </w:rPr>
        <w:t>Anualmente, a Companhia testa eventuais perdas (</w:t>
      </w:r>
      <w:proofErr w:type="spellStart"/>
      <w:r w:rsidRPr="00F51A08">
        <w:rPr>
          <w:rFonts w:ascii="Arial" w:hAnsi="Arial" w:cs="Arial"/>
          <w:i/>
        </w:rPr>
        <w:t>impairment</w:t>
      </w:r>
      <w:proofErr w:type="spellEnd"/>
      <w:r w:rsidRPr="00F51A08">
        <w:rPr>
          <w:rFonts w:ascii="Arial" w:hAnsi="Arial" w:cs="Arial"/>
        </w:rPr>
        <w:t xml:space="preserve">) no imobilizado de acordo com a política contábil apresentada na nota 3.4.3. Os valores recuperáveis de Unidades Geradoras de Caixa – </w:t>
      </w:r>
      <w:proofErr w:type="spellStart"/>
      <w:r w:rsidRPr="00F51A08">
        <w:rPr>
          <w:rFonts w:ascii="Arial" w:hAnsi="Arial" w:cs="Arial"/>
        </w:rPr>
        <w:t>UGC</w:t>
      </w:r>
      <w:r w:rsidR="00CC3ED5">
        <w:rPr>
          <w:rFonts w:ascii="Arial" w:hAnsi="Arial" w:cs="Arial"/>
        </w:rPr>
        <w:t>s</w:t>
      </w:r>
      <w:proofErr w:type="spellEnd"/>
      <w:r w:rsidRPr="00F51A08">
        <w:rPr>
          <w:rFonts w:ascii="Arial" w:hAnsi="Arial" w:cs="Arial"/>
        </w:rPr>
        <w:t xml:space="preserve"> foram determinados com base em cálculos do valor em uso, efetuados com base em estimativas (nota 14c).</w:t>
      </w:r>
    </w:p>
    <w:p w14:paraId="09D643D7" w14:textId="77777777" w:rsidR="005C45B7" w:rsidRPr="00F51A08" w:rsidRDefault="005C45B7" w:rsidP="005C45B7">
      <w:pPr>
        <w:jc w:val="both"/>
        <w:rPr>
          <w:rFonts w:ascii="Arial" w:hAnsi="Arial" w:cs="Arial"/>
          <w:b/>
          <w:i/>
        </w:rPr>
      </w:pPr>
      <w:r w:rsidRPr="00F51A08">
        <w:rPr>
          <w:rFonts w:ascii="Arial" w:hAnsi="Arial" w:cs="Arial"/>
          <w:b/>
        </w:rPr>
        <w:lastRenderedPageBreak/>
        <w:t>d) Depreciação Acelerada</w:t>
      </w:r>
    </w:p>
    <w:p w14:paraId="7BF535B1" w14:textId="77777777" w:rsidR="005C45B7" w:rsidRPr="00F51A08" w:rsidRDefault="005C45B7" w:rsidP="005C45B7">
      <w:pPr>
        <w:jc w:val="both"/>
        <w:rPr>
          <w:rFonts w:ascii="Arial" w:hAnsi="Arial" w:cs="Arial"/>
          <w:sz w:val="16"/>
          <w:szCs w:val="16"/>
        </w:rPr>
      </w:pPr>
    </w:p>
    <w:p w14:paraId="0919B60C" w14:textId="77777777" w:rsidR="005C45B7" w:rsidRPr="00F51A08" w:rsidRDefault="005C45B7" w:rsidP="005C45B7">
      <w:pPr>
        <w:jc w:val="both"/>
        <w:rPr>
          <w:rFonts w:ascii="Arial" w:hAnsi="Arial" w:cs="Arial"/>
        </w:rPr>
      </w:pPr>
      <w:r w:rsidRPr="00F51A08">
        <w:rPr>
          <w:rFonts w:ascii="Arial" w:hAnsi="Arial" w:cs="Arial"/>
        </w:rPr>
        <w:t>A Companhia registra depreciação acelerada sobre o bem cujo término da vida útil supera a data da licença de operação das Usinas Angra 1 e Angra 2.</w:t>
      </w:r>
    </w:p>
    <w:p w14:paraId="3A69AFD2" w14:textId="77777777" w:rsidR="005C45B7" w:rsidRPr="00F51A08" w:rsidRDefault="005C45B7" w:rsidP="005C45B7">
      <w:pPr>
        <w:jc w:val="both"/>
        <w:rPr>
          <w:rFonts w:ascii="Arial" w:hAnsi="Arial" w:cs="Arial"/>
        </w:rPr>
      </w:pPr>
    </w:p>
    <w:p w14:paraId="038ACD61" w14:textId="77777777" w:rsidR="005C45B7" w:rsidRPr="00F51A08" w:rsidRDefault="005C45B7" w:rsidP="005C45B7">
      <w:pPr>
        <w:jc w:val="both"/>
        <w:rPr>
          <w:rFonts w:ascii="Arial" w:hAnsi="Arial" w:cs="Arial"/>
          <w:b/>
        </w:rPr>
      </w:pPr>
      <w:r w:rsidRPr="00F51A08">
        <w:rPr>
          <w:rFonts w:ascii="Arial" w:hAnsi="Arial" w:cs="Arial"/>
          <w:b/>
        </w:rPr>
        <w:t>e) Consumo de Combustível Nuclear</w:t>
      </w:r>
    </w:p>
    <w:p w14:paraId="7EF5BDA7" w14:textId="77777777" w:rsidR="005C45B7" w:rsidRPr="00F51A08" w:rsidRDefault="005C45B7" w:rsidP="005C45B7">
      <w:pPr>
        <w:jc w:val="both"/>
        <w:rPr>
          <w:rFonts w:ascii="Arial" w:hAnsi="Arial" w:cs="Arial"/>
          <w:sz w:val="16"/>
          <w:szCs w:val="16"/>
        </w:rPr>
      </w:pPr>
    </w:p>
    <w:p w14:paraId="3479B172" w14:textId="77777777" w:rsidR="005C45B7" w:rsidRPr="00F51A08" w:rsidRDefault="005C45B7" w:rsidP="005C45B7">
      <w:pPr>
        <w:jc w:val="both"/>
        <w:rPr>
          <w:rFonts w:ascii="Arial" w:hAnsi="Arial" w:cs="Arial"/>
        </w:rPr>
      </w:pPr>
      <w:r w:rsidRPr="00F51A08">
        <w:rPr>
          <w:rFonts w:ascii="Arial" w:hAnsi="Arial" w:cs="Arial"/>
        </w:rPr>
        <w:t>A Companhia efetua um acompanhamento mensal do desempenho dos elementos combustíveis e registra o consumo (amortização) com base no saldo residual e na queima acumulada mensalmente, dos elementos combustíveis que compõem o núcleo do reator.</w:t>
      </w:r>
    </w:p>
    <w:p w14:paraId="3B992CF8" w14:textId="77777777" w:rsidR="005C45B7" w:rsidRDefault="005C45B7" w:rsidP="005C45B7">
      <w:pPr>
        <w:jc w:val="both"/>
        <w:rPr>
          <w:rFonts w:ascii="Arial" w:hAnsi="Arial" w:cs="Arial"/>
        </w:rPr>
      </w:pPr>
    </w:p>
    <w:p w14:paraId="1A65F121" w14:textId="77777777" w:rsidR="00F547AF" w:rsidRPr="00F51A08" w:rsidRDefault="00F547AF" w:rsidP="005C45B7">
      <w:pPr>
        <w:jc w:val="both"/>
        <w:rPr>
          <w:rFonts w:ascii="Arial" w:hAnsi="Arial" w:cs="Arial"/>
        </w:rPr>
      </w:pPr>
    </w:p>
    <w:p w14:paraId="1C037737" w14:textId="77777777" w:rsidR="005C45B7" w:rsidRPr="00F51A08" w:rsidRDefault="005C45B7" w:rsidP="005C45B7">
      <w:pPr>
        <w:widowControl/>
        <w:tabs>
          <w:tab w:val="left" w:pos="0"/>
          <w:tab w:val="left" w:pos="142"/>
        </w:tabs>
        <w:jc w:val="both"/>
        <w:rPr>
          <w:rFonts w:ascii="Arial" w:hAnsi="Arial" w:cs="Arial"/>
          <w:b/>
        </w:rPr>
      </w:pPr>
      <w:r w:rsidRPr="00F51A08">
        <w:rPr>
          <w:rFonts w:ascii="Arial" w:hAnsi="Arial" w:cs="Arial"/>
          <w:b/>
        </w:rPr>
        <w:t>3.2 - Caixa e equivalentes de caixa</w:t>
      </w:r>
    </w:p>
    <w:p w14:paraId="4C014794" w14:textId="77777777" w:rsidR="005C45B7" w:rsidRPr="00F51A08" w:rsidRDefault="005C45B7" w:rsidP="005C45B7">
      <w:pPr>
        <w:widowControl/>
        <w:tabs>
          <w:tab w:val="left" w:pos="142"/>
        </w:tabs>
        <w:jc w:val="both"/>
        <w:rPr>
          <w:rFonts w:ascii="Arial" w:hAnsi="Arial" w:cs="Arial"/>
          <w:b/>
        </w:rPr>
      </w:pPr>
    </w:p>
    <w:p w14:paraId="6823E75C" w14:textId="77777777" w:rsidR="005C45B7" w:rsidRPr="00F51A08" w:rsidRDefault="005C45B7" w:rsidP="005C45B7">
      <w:pPr>
        <w:widowControl/>
        <w:jc w:val="both"/>
        <w:rPr>
          <w:rFonts w:ascii="Arial" w:hAnsi="Arial" w:cs="Arial"/>
        </w:rPr>
      </w:pPr>
      <w:r w:rsidRPr="00F51A08">
        <w:rPr>
          <w:rFonts w:ascii="Arial" w:hAnsi="Arial" w:cs="Arial"/>
        </w:rPr>
        <w:t>Caixa e equivalentes de caixa incluem o caixa, os depósitos bancários e outros investimentos de curto prazo de liquidez imediata, integrantes das atividades de gerenciamento de caixa da Companhia, com vencimentos originais de até três meses e com risco insignificante de mudança de valor.</w:t>
      </w:r>
    </w:p>
    <w:p w14:paraId="446F9228" w14:textId="77777777" w:rsidR="005C45B7" w:rsidRDefault="005C45B7" w:rsidP="005C45B7">
      <w:pPr>
        <w:widowControl/>
        <w:jc w:val="both"/>
        <w:rPr>
          <w:rFonts w:ascii="Arial" w:hAnsi="Arial" w:cs="Arial"/>
        </w:rPr>
      </w:pPr>
    </w:p>
    <w:p w14:paraId="53E04C8A" w14:textId="77777777" w:rsidR="00F547AF" w:rsidRPr="007D0609" w:rsidRDefault="00F547AF" w:rsidP="005C45B7">
      <w:pPr>
        <w:widowControl/>
        <w:jc w:val="both"/>
        <w:rPr>
          <w:rFonts w:ascii="Arial" w:hAnsi="Arial" w:cs="Arial"/>
        </w:rPr>
      </w:pPr>
    </w:p>
    <w:p w14:paraId="46BD38CB" w14:textId="77777777" w:rsidR="005C45B7" w:rsidRPr="00F51A08" w:rsidRDefault="005C45B7" w:rsidP="005C45B7">
      <w:pPr>
        <w:widowControl/>
        <w:tabs>
          <w:tab w:val="left" w:pos="0"/>
          <w:tab w:val="left" w:pos="142"/>
        </w:tabs>
        <w:jc w:val="both"/>
        <w:rPr>
          <w:rFonts w:ascii="Arial" w:hAnsi="Arial" w:cs="Arial"/>
          <w:b/>
        </w:rPr>
      </w:pPr>
      <w:r w:rsidRPr="00F51A08">
        <w:rPr>
          <w:rFonts w:ascii="Arial" w:hAnsi="Arial" w:cs="Arial"/>
          <w:b/>
        </w:rPr>
        <w:t>3.3 – Títulos e valores mobiliários de curto prazo</w:t>
      </w:r>
    </w:p>
    <w:p w14:paraId="6438A573" w14:textId="77777777" w:rsidR="005C45B7" w:rsidRPr="00F51A08" w:rsidRDefault="005C45B7" w:rsidP="005C45B7">
      <w:pPr>
        <w:widowControl/>
        <w:jc w:val="both"/>
        <w:rPr>
          <w:rFonts w:ascii="Arial" w:hAnsi="Arial" w:cs="Arial"/>
          <w:b/>
        </w:rPr>
      </w:pPr>
    </w:p>
    <w:p w14:paraId="6C302795" w14:textId="49C6A9FB" w:rsidR="005C45B7" w:rsidRPr="00F51A08" w:rsidRDefault="005C45B7" w:rsidP="005C45B7">
      <w:pPr>
        <w:widowControl/>
        <w:jc w:val="both"/>
        <w:rPr>
          <w:rFonts w:ascii="Arial" w:hAnsi="Arial" w:cs="Arial"/>
        </w:rPr>
      </w:pPr>
      <w:r w:rsidRPr="00F51A08">
        <w:rPr>
          <w:rFonts w:ascii="Arial" w:hAnsi="Arial" w:cs="Arial"/>
        </w:rPr>
        <w:t>Tratam-se das aplicações financeiras destinadas à compra de ativo fixo e outras atividades de investimento. Os rendimentos auferidos nessas aplicações financeiras não foram capitalizados no ativo imobilizado em 20</w:t>
      </w:r>
      <w:r w:rsidR="00EE5F1A" w:rsidRPr="00F51A08">
        <w:rPr>
          <w:rFonts w:ascii="Arial" w:hAnsi="Arial" w:cs="Arial"/>
        </w:rPr>
        <w:t>20</w:t>
      </w:r>
      <w:r w:rsidRPr="00F51A08">
        <w:rPr>
          <w:rFonts w:ascii="Arial" w:hAnsi="Arial" w:cs="Arial"/>
        </w:rPr>
        <w:t xml:space="preserve"> tendo em vista os reduzidos avanços físicos no empreendimento Angra 3. </w:t>
      </w:r>
    </w:p>
    <w:p w14:paraId="0E6B742C" w14:textId="77777777" w:rsidR="005C45B7" w:rsidRDefault="005C45B7" w:rsidP="005C45B7">
      <w:pPr>
        <w:widowControl/>
        <w:jc w:val="both"/>
        <w:rPr>
          <w:rFonts w:ascii="Arial" w:hAnsi="Arial" w:cs="Arial"/>
        </w:rPr>
      </w:pPr>
    </w:p>
    <w:p w14:paraId="5EE523E5" w14:textId="77777777" w:rsidR="00F547AF" w:rsidRPr="00F51A08" w:rsidRDefault="00F547AF" w:rsidP="005C45B7">
      <w:pPr>
        <w:widowControl/>
        <w:jc w:val="both"/>
        <w:rPr>
          <w:rFonts w:ascii="Arial" w:hAnsi="Arial" w:cs="Arial"/>
        </w:rPr>
      </w:pPr>
    </w:p>
    <w:p w14:paraId="7FB265A4" w14:textId="77777777" w:rsidR="005C45B7" w:rsidRPr="00F51A08" w:rsidRDefault="005C45B7" w:rsidP="005C45B7">
      <w:pPr>
        <w:widowControl/>
        <w:tabs>
          <w:tab w:val="left" w:pos="142"/>
        </w:tabs>
        <w:jc w:val="both"/>
        <w:rPr>
          <w:rFonts w:ascii="Arial" w:hAnsi="Arial" w:cs="Arial"/>
          <w:b/>
        </w:rPr>
      </w:pPr>
      <w:r w:rsidRPr="00F51A08">
        <w:rPr>
          <w:rFonts w:ascii="Arial" w:hAnsi="Arial" w:cs="Arial"/>
          <w:b/>
        </w:rPr>
        <w:t xml:space="preserve">3.4 - Ativos financeiros </w:t>
      </w:r>
    </w:p>
    <w:p w14:paraId="79F245D4" w14:textId="77777777" w:rsidR="005C45B7" w:rsidRPr="00F51A08" w:rsidRDefault="005C45B7" w:rsidP="005C45B7">
      <w:pPr>
        <w:widowControl/>
        <w:tabs>
          <w:tab w:val="left" w:pos="142"/>
        </w:tabs>
        <w:jc w:val="both"/>
        <w:rPr>
          <w:rFonts w:ascii="Arial" w:hAnsi="Arial" w:cs="Arial"/>
          <w:b/>
        </w:rPr>
      </w:pPr>
    </w:p>
    <w:p w14:paraId="5E6DBC97" w14:textId="77777777" w:rsidR="005C45B7" w:rsidRPr="00F51A08" w:rsidRDefault="005C45B7" w:rsidP="005C45B7">
      <w:pPr>
        <w:widowControl/>
        <w:autoSpaceDE w:val="0"/>
        <w:autoSpaceDN w:val="0"/>
        <w:adjustRightInd w:val="0"/>
        <w:jc w:val="both"/>
        <w:rPr>
          <w:rFonts w:ascii="Arial" w:hAnsi="Arial" w:cs="Arial"/>
        </w:rPr>
      </w:pPr>
      <w:r w:rsidRPr="00F51A08">
        <w:rPr>
          <w:rFonts w:ascii="Arial" w:hAnsi="Arial" w:cs="Arial"/>
        </w:rPr>
        <w:t>A Companhia classifica seus ativos financeiros, no reconhecimento inicial, sob as seguintes categorias: custo amortizado e valor justo por meio de resultado. A classificação depende do modelo de negócio no qual o ativo é mantido e nas características de fluxo de caixa contratual do referido ativo financeiro.</w:t>
      </w:r>
    </w:p>
    <w:p w14:paraId="32E8E052" w14:textId="77777777" w:rsidR="005C45B7" w:rsidRDefault="005C45B7" w:rsidP="005C45B7">
      <w:pPr>
        <w:widowControl/>
        <w:autoSpaceDE w:val="0"/>
        <w:autoSpaceDN w:val="0"/>
        <w:adjustRightInd w:val="0"/>
        <w:jc w:val="both"/>
        <w:rPr>
          <w:rFonts w:ascii="Arial" w:hAnsi="Arial" w:cs="Arial"/>
        </w:rPr>
      </w:pPr>
    </w:p>
    <w:p w14:paraId="179EF943" w14:textId="77777777" w:rsidR="00F547AF" w:rsidRPr="00F547AF" w:rsidRDefault="00F547AF" w:rsidP="005C45B7">
      <w:pPr>
        <w:widowControl/>
        <w:autoSpaceDE w:val="0"/>
        <w:autoSpaceDN w:val="0"/>
        <w:adjustRightInd w:val="0"/>
        <w:jc w:val="both"/>
        <w:rPr>
          <w:rFonts w:ascii="Arial" w:hAnsi="Arial" w:cs="Arial"/>
          <w:sz w:val="16"/>
          <w:szCs w:val="16"/>
        </w:rPr>
      </w:pPr>
    </w:p>
    <w:p w14:paraId="2AF2801C" w14:textId="77777777" w:rsidR="005C45B7" w:rsidRPr="00F51A08" w:rsidRDefault="005C45B7" w:rsidP="005C45B7">
      <w:pPr>
        <w:pStyle w:val="PargrafodaLista"/>
        <w:widowControl/>
        <w:numPr>
          <w:ilvl w:val="0"/>
          <w:numId w:val="31"/>
        </w:numPr>
        <w:tabs>
          <w:tab w:val="left" w:pos="142"/>
        </w:tabs>
        <w:ind w:left="284" w:hanging="284"/>
        <w:jc w:val="both"/>
        <w:rPr>
          <w:rFonts w:ascii="Arial" w:hAnsi="Arial" w:cs="Arial"/>
          <w:b/>
        </w:rPr>
      </w:pPr>
      <w:r w:rsidRPr="00F51A08">
        <w:rPr>
          <w:rFonts w:ascii="Arial" w:hAnsi="Arial" w:cs="Arial"/>
          <w:b/>
        </w:rPr>
        <w:t>Custo Amortizado</w:t>
      </w:r>
    </w:p>
    <w:p w14:paraId="34296F3D" w14:textId="77777777" w:rsidR="005C45B7" w:rsidRPr="00F51A08" w:rsidRDefault="005C45B7" w:rsidP="005C45B7">
      <w:pPr>
        <w:widowControl/>
        <w:autoSpaceDE w:val="0"/>
        <w:autoSpaceDN w:val="0"/>
        <w:adjustRightInd w:val="0"/>
        <w:jc w:val="both"/>
        <w:rPr>
          <w:rFonts w:ascii="Arial" w:hAnsi="Arial" w:cs="Arial"/>
          <w:sz w:val="16"/>
          <w:szCs w:val="16"/>
        </w:rPr>
      </w:pPr>
    </w:p>
    <w:p w14:paraId="349D526D" w14:textId="77777777" w:rsidR="005C45B7" w:rsidRPr="00F51A08" w:rsidRDefault="005C45B7" w:rsidP="005C45B7">
      <w:pPr>
        <w:widowControl/>
        <w:autoSpaceDE w:val="0"/>
        <w:autoSpaceDN w:val="0"/>
        <w:adjustRightInd w:val="0"/>
        <w:jc w:val="both"/>
        <w:rPr>
          <w:rFonts w:ascii="Arial" w:hAnsi="Arial" w:cs="Arial"/>
        </w:rPr>
      </w:pPr>
      <w:r w:rsidRPr="00F51A08">
        <w:rPr>
          <w:rFonts w:ascii="Arial" w:hAnsi="Arial" w:cs="Arial"/>
        </w:rPr>
        <w:t>Os ativos financeiros que são detidos e gerenciados num modelo de negócios cujo objetivo é de recolher apenas fluxos de caixa contratuais (juros e principal) devem ser classificados como ativos financeiros ao custo amortizado. Em resumo, se o ativo financeiro é um instrumento de dívida simples cujo objetivo consiste em receber apenas juros e principal, ele deve ser classificado e contabilizado ao custo amortizado.</w:t>
      </w:r>
    </w:p>
    <w:p w14:paraId="126FDC38" w14:textId="77777777" w:rsidR="005C45B7" w:rsidRPr="007D0609" w:rsidRDefault="005C45B7" w:rsidP="005C45B7">
      <w:pPr>
        <w:widowControl/>
        <w:autoSpaceDE w:val="0"/>
        <w:autoSpaceDN w:val="0"/>
        <w:adjustRightInd w:val="0"/>
        <w:jc w:val="both"/>
        <w:rPr>
          <w:rFonts w:ascii="Arial" w:hAnsi="Arial" w:cs="Arial"/>
        </w:rPr>
      </w:pPr>
    </w:p>
    <w:p w14:paraId="33793344" w14:textId="77777777" w:rsidR="004A7F86" w:rsidRPr="007D0609" w:rsidRDefault="004A7F86" w:rsidP="005C45B7">
      <w:pPr>
        <w:widowControl/>
        <w:autoSpaceDE w:val="0"/>
        <w:autoSpaceDN w:val="0"/>
        <w:adjustRightInd w:val="0"/>
        <w:jc w:val="both"/>
        <w:rPr>
          <w:rFonts w:ascii="Arial" w:hAnsi="Arial" w:cs="Arial"/>
        </w:rPr>
      </w:pPr>
    </w:p>
    <w:p w14:paraId="686001CB" w14:textId="77777777" w:rsidR="005C45B7" w:rsidRPr="00F51A08" w:rsidRDefault="005C45B7" w:rsidP="005C45B7">
      <w:pPr>
        <w:pStyle w:val="PargrafodaLista"/>
        <w:widowControl/>
        <w:numPr>
          <w:ilvl w:val="0"/>
          <w:numId w:val="31"/>
        </w:numPr>
        <w:tabs>
          <w:tab w:val="left" w:pos="142"/>
        </w:tabs>
        <w:ind w:left="426" w:hanging="426"/>
        <w:jc w:val="both"/>
        <w:rPr>
          <w:rFonts w:ascii="Arial" w:hAnsi="Arial" w:cs="Arial"/>
          <w:b/>
        </w:rPr>
      </w:pPr>
      <w:r w:rsidRPr="00F51A08">
        <w:rPr>
          <w:rFonts w:ascii="Arial" w:hAnsi="Arial" w:cs="Arial"/>
          <w:b/>
        </w:rPr>
        <w:lastRenderedPageBreak/>
        <w:t>Ativos financeiros ao valor justo por meio do resultado</w:t>
      </w:r>
    </w:p>
    <w:p w14:paraId="4631C474" w14:textId="77777777" w:rsidR="005C45B7" w:rsidRPr="00F51A08" w:rsidRDefault="005C45B7" w:rsidP="005C45B7">
      <w:pPr>
        <w:widowControl/>
        <w:autoSpaceDE w:val="0"/>
        <w:autoSpaceDN w:val="0"/>
        <w:adjustRightInd w:val="0"/>
        <w:jc w:val="both"/>
        <w:rPr>
          <w:rFonts w:ascii="Arial" w:hAnsi="Arial" w:cs="Arial"/>
          <w:sz w:val="16"/>
          <w:szCs w:val="16"/>
        </w:rPr>
      </w:pPr>
    </w:p>
    <w:p w14:paraId="7E4A6BB5" w14:textId="77777777" w:rsidR="005C45B7" w:rsidRPr="00F51A08" w:rsidRDefault="005C45B7" w:rsidP="005C45B7">
      <w:pPr>
        <w:widowControl/>
        <w:autoSpaceDE w:val="0"/>
        <w:autoSpaceDN w:val="0"/>
        <w:adjustRightInd w:val="0"/>
        <w:jc w:val="both"/>
        <w:rPr>
          <w:rFonts w:ascii="Arial" w:hAnsi="Arial" w:cs="Arial"/>
        </w:rPr>
      </w:pPr>
      <w:r w:rsidRPr="00F51A08">
        <w:rPr>
          <w:rFonts w:ascii="Arial" w:hAnsi="Arial" w:cs="Arial"/>
        </w:rPr>
        <w:t>Quaisquer ativos financeiros que não sejam classificados na categoria de custo amortizado e ativos financeiros ao valor justo por meio de outros resultados abrangentes devem ser mensurados e reconhecidos ao justo valor por meio do resultado. Portanto, a categoria de ativos financeiros ao valor justo por meio do resultado representa uma categoria “residual”. Os ativos financeiros que são detidos para negociação e gerenciados com base no justo valor, também estão incluídos nesta categoria.</w:t>
      </w:r>
    </w:p>
    <w:p w14:paraId="0812E93B" w14:textId="77777777" w:rsidR="005C45B7" w:rsidRPr="00F51A08" w:rsidRDefault="005C45B7" w:rsidP="005C45B7">
      <w:pPr>
        <w:widowControl/>
        <w:autoSpaceDE w:val="0"/>
        <w:autoSpaceDN w:val="0"/>
        <w:adjustRightInd w:val="0"/>
        <w:jc w:val="both"/>
        <w:rPr>
          <w:rFonts w:ascii="Arial" w:hAnsi="Arial" w:cs="Arial"/>
        </w:rPr>
      </w:pPr>
    </w:p>
    <w:p w14:paraId="588A3441" w14:textId="77777777" w:rsidR="005C45B7" w:rsidRPr="00F51A08" w:rsidRDefault="005C45B7" w:rsidP="005C45B7">
      <w:pPr>
        <w:widowControl/>
        <w:autoSpaceDE w:val="0"/>
        <w:autoSpaceDN w:val="0"/>
        <w:adjustRightInd w:val="0"/>
        <w:jc w:val="both"/>
        <w:rPr>
          <w:rFonts w:ascii="Arial" w:hAnsi="Arial" w:cs="Arial"/>
        </w:rPr>
      </w:pPr>
      <w:r w:rsidRPr="00F51A08">
        <w:rPr>
          <w:rFonts w:ascii="Arial" w:hAnsi="Arial" w:cs="Arial"/>
        </w:rPr>
        <w:t>Vale salientar, que os ativos financeiros que são detidos e gerenciados num modelo de negócios cujo objetivo é não somente de coletar fluxos de caixa contratuais, mas também de vender os ativos financeiros, devem ser classificados como ativos financeiros ao justo valor por meio dos outros resultados abrangentes. Ele consiste em contabilizar o ativo financeiro ao valor justo no balanço patrimonial, registrando as receitas financeiras no resultado ao custo amortizado por aplicação da taxa de juros efetiva do instrumento e o ajuste de marcação a mercado do instrumento em outros resultados abrangentes.</w:t>
      </w:r>
    </w:p>
    <w:p w14:paraId="490387D1" w14:textId="77777777" w:rsidR="005C45B7" w:rsidRPr="007D0609" w:rsidRDefault="005C45B7" w:rsidP="005C45B7">
      <w:pPr>
        <w:widowControl/>
        <w:tabs>
          <w:tab w:val="left" w:pos="142"/>
        </w:tabs>
        <w:jc w:val="both"/>
        <w:rPr>
          <w:rFonts w:ascii="Arial" w:hAnsi="Arial" w:cs="Arial"/>
          <w:b/>
        </w:rPr>
      </w:pPr>
    </w:p>
    <w:p w14:paraId="277E2D7A" w14:textId="77777777" w:rsidR="005C45B7" w:rsidRPr="00B464F3" w:rsidRDefault="005C45B7" w:rsidP="005C45B7">
      <w:pPr>
        <w:widowControl/>
        <w:tabs>
          <w:tab w:val="left" w:pos="142"/>
        </w:tabs>
        <w:jc w:val="both"/>
        <w:rPr>
          <w:rFonts w:ascii="Arial" w:hAnsi="Arial" w:cs="Arial"/>
          <w:b/>
        </w:rPr>
      </w:pPr>
    </w:p>
    <w:p w14:paraId="2EA35EEA" w14:textId="77777777" w:rsidR="005C45B7" w:rsidRPr="00F51A08" w:rsidRDefault="005C45B7" w:rsidP="005C45B7">
      <w:pPr>
        <w:widowControl/>
        <w:tabs>
          <w:tab w:val="left" w:pos="142"/>
        </w:tabs>
        <w:jc w:val="both"/>
        <w:rPr>
          <w:rFonts w:ascii="Arial" w:hAnsi="Arial" w:cs="Arial"/>
          <w:b/>
        </w:rPr>
      </w:pPr>
      <w:r w:rsidRPr="00F51A08">
        <w:rPr>
          <w:rFonts w:ascii="Arial" w:hAnsi="Arial" w:cs="Arial"/>
          <w:b/>
        </w:rPr>
        <w:t>3.4.1 - Reconhecimento e mensuração</w:t>
      </w:r>
    </w:p>
    <w:p w14:paraId="4C7CF652" w14:textId="77777777" w:rsidR="005C45B7" w:rsidRPr="00B464F3" w:rsidRDefault="005C45B7" w:rsidP="005C45B7">
      <w:pPr>
        <w:jc w:val="both"/>
        <w:rPr>
          <w:rFonts w:ascii="Arial" w:hAnsi="Arial" w:cs="Arial"/>
        </w:rPr>
      </w:pPr>
    </w:p>
    <w:p w14:paraId="71029448" w14:textId="77777777" w:rsidR="005C45B7" w:rsidRPr="00F51A08" w:rsidRDefault="005C45B7" w:rsidP="005C45B7">
      <w:pPr>
        <w:jc w:val="both"/>
        <w:rPr>
          <w:rFonts w:ascii="Arial" w:hAnsi="Arial" w:cs="Arial"/>
        </w:rPr>
      </w:pPr>
      <w:r w:rsidRPr="00F51A08">
        <w:rPr>
          <w:rFonts w:ascii="Arial" w:hAnsi="Arial" w:cs="Arial"/>
        </w:rPr>
        <w:t>As compras e as vendas regulares de ativos financeiros são reconhecidas na data de negociação, data na qual a Companhia se compromete a comprar ou vender o ativo. Os investimentos são, inicialmente, reconhecidos pelo valor justo, acrescidos dos custos da transação para todos os ativos financeiros não classificados como valor justo por meio do resultado. Os ativos financeiros ao valor justo por meio de resultado são, inicialmente, reconhecidos pelo valor justo, e os custos da transação são debitados ao resultado.</w:t>
      </w:r>
    </w:p>
    <w:p w14:paraId="0AFF8EF6" w14:textId="77777777" w:rsidR="005C45B7" w:rsidRPr="00F51A08" w:rsidRDefault="005C45B7" w:rsidP="005C45B7">
      <w:pPr>
        <w:jc w:val="both"/>
        <w:rPr>
          <w:rFonts w:ascii="Arial" w:hAnsi="Arial" w:cs="Arial"/>
        </w:rPr>
      </w:pPr>
    </w:p>
    <w:p w14:paraId="091C3023" w14:textId="77777777" w:rsidR="005C45B7" w:rsidRPr="00F51A08" w:rsidRDefault="005C45B7" w:rsidP="005C45B7">
      <w:pPr>
        <w:jc w:val="both"/>
        <w:rPr>
          <w:rFonts w:ascii="Arial" w:hAnsi="Arial" w:cs="Arial"/>
        </w:rPr>
      </w:pPr>
      <w:r w:rsidRPr="00F51A08">
        <w:rPr>
          <w:rFonts w:ascii="Arial" w:hAnsi="Arial" w:cs="Arial"/>
        </w:rPr>
        <w:t>Os ativos financeiros são baixados quando os direitos de receber fluxos de caixa dos investimentos tenham vencido ou tenham sido transferidos; neste último caso, desde que a Companhia tenha transferido, significativamente, todos os riscos e os benefícios da</w:t>
      </w:r>
      <w:r w:rsidRPr="00F51A08">
        <w:rPr>
          <w:rFonts w:ascii="Arial" w:hAnsi="Arial" w:cs="Arial"/>
          <w:strike/>
        </w:rPr>
        <w:t xml:space="preserve"> </w:t>
      </w:r>
      <w:r w:rsidRPr="00F51A08">
        <w:rPr>
          <w:rFonts w:ascii="Arial" w:hAnsi="Arial" w:cs="Arial"/>
        </w:rPr>
        <w:t>propriedade. Os ativos financeiros mensurados ao valor justo através do resultado são, subsequentemente, contabilizados pelo valor justo. Os empréstimos e recebíveis são contabilizados pelo custo amortizado, usando o método da taxa efetiva de juros.</w:t>
      </w:r>
    </w:p>
    <w:p w14:paraId="196F6E1B" w14:textId="77777777" w:rsidR="005C45B7" w:rsidRPr="00F51A08" w:rsidRDefault="005C45B7" w:rsidP="005C45B7">
      <w:pPr>
        <w:jc w:val="both"/>
        <w:rPr>
          <w:rFonts w:ascii="Arial" w:hAnsi="Arial" w:cs="Arial"/>
          <w:strike/>
        </w:rPr>
      </w:pPr>
    </w:p>
    <w:p w14:paraId="62DFCEE8" w14:textId="36BBA3B0" w:rsidR="005C45B7" w:rsidRPr="00F51A08" w:rsidRDefault="005C45B7" w:rsidP="005C45B7">
      <w:pPr>
        <w:jc w:val="both"/>
        <w:rPr>
          <w:rFonts w:ascii="Arial" w:hAnsi="Arial" w:cs="Arial"/>
        </w:rPr>
      </w:pPr>
      <w:r w:rsidRPr="00F51A08">
        <w:rPr>
          <w:rFonts w:ascii="Arial" w:hAnsi="Arial" w:cs="Arial"/>
        </w:rPr>
        <w:t>Os ganhos ou as perdas decorrentes de variações no valor justo de ativos financeiros mensurados ao valor justo através do resultado são apresentados na demonstração do resultado em "receita</w:t>
      </w:r>
      <w:r w:rsidR="00B464F3">
        <w:rPr>
          <w:rFonts w:ascii="Arial" w:hAnsi="Arial" w:cs="Arial"/>
        </w:rPr>
        <w:t>/</w:t>
      </w:r>
      <w:r w:rsidRPr="00F51A08">
        <w:rPr>
          <w:rFonts w:ascii="Arial" w:hAnsi="Arial" w:cs="Arial"/>
        </w:rPr>
        <w:t xml:space="preserve">despesa financeira" no período em que ocorrem. </w:t>
      </w:r>
    </w:p>
    <w:p w14:paraId="3F1196F6" w14:textId="77777777" w:rsidR="005C45B7" w:rsidRPr="00F51A08" w:rsidRDefault="005C45B7" w:rsidP="005C45B7">
      <w:pPr>
        <w:jc w:val="both"/>
        <w:rPr>
          <w:rFonts w:ascii="Arial" w:hAnsi="Arial" w:cs="Arial"/>
        </w:rPr>
      </w:pPr>
    </w:p>
    <w:p w14:paraId="20D93ECD" w14:textId="77777777" w:rsidR="005C45B7" w:rsidRPr="00F51A08" w:rsidRDefault="005C45B7" w:rsidP="005C45B7">
      <w:pPr>
        <w:jc w:val="both"/>
        <w:rPr>
          <w:rFonts w:ascii="Arial" w:hAnsi="Arial" w:cs="Arial"/>
        </w:rPr>
      </w:pPr>
      <w:r w:rsidRPr="00F51A08">
        <w:rPr>
          <w:rFonts w:ascii="Arial" w:hAnsi="Arial" w:cs="Arial"/>
        </w:rPr>
        <w:t xml:space="preserve">Os valores justos dos investimentos com cotação pública são baseados nos preços atuais de compra. Se o mercado de um ativo financeiro e de títulos não listados em Bolsa não estiver ativo, a Companhia estabelece o valor justo através de técnicas de avaliação. </w:t>
      </w:r>
    </w:p>
    <w:p w14:paraId="494AF35F" w14:textId="77777777" w:rsidR="005C45B7" w:rsidRPr="00F51A08" w:rsidRDefault="005C45B7" w:rsidP="005C45B7">
      <w:pPr>
        <w:jc w:val="both"/>
        <w:rPr>
          <w:rFonts w:ascii="Arial" w:hAnsi="Arial" w:cs="Arial"/>
        </w:rPr>
      </w:pPr>
    </w:p>
    <w:p w14:paraId="5B67667E" w14:textId="77777777" w:rsidR="005C45B7" w:rsidRPr="00F51A08" w:rsidRDefault="005C45B7" w:rsidP="005C45B7">
      <w:pPr>
        <w:jc w:val="both"/>
        <w:rPr>
          <w:rFonts w:ascii="Arial" w:hAnsi="Arial" w:cs="Arial"/>
        </w:rPr>
      </w:pPr>
      <w:r w:rsidRPr="00F51A08">
        <w:rPr>
          <w:rFonts w:ascii="Arial" w:hAnsi="Arial" w:cs="Arial"/>
        </w:rPr>
        <w:t xml:space="preserve">Essas técnicas incluem o uso de operações recentes contratadas com terceiros referentes a outros instrumentos que são substancialmente similares, análise de fluxos de caixa </w:t>
      </w:r>
      <w:r w:rsidRPr="00F51A08">
        <w:rPr>
          <w:rFonts w:ascii="Arial" w:hAnsi="Arial" w:cs="Arial"/>
        </w:rPr>
        <w:lastRenderedPageBreak/>
        <w:t>descontados e modelos de precificação de opções que fazem o maior uso possível de informações geradas pelo mercado e contam com o mínimo possível de informações geradas pela administração da própria Companhia.</w:t>
      </w:r>
    </w:p>
    <w:p w14:paraId="28D3C797" w14:textId="77777777" w:rsidR="005C45B7" w:rsidRPr="00F51A08" w:rsidRDefault="005C45B7" w:rsidP="005C45B7">
      <w:pPr>
        <w:jc w:val="both"/>
        <w:rPr>
          <w:rFonts w:ascii="Arial" w:hAnsi="Arial" w:cs="Arial"/>
        </w:rPr>
      </w:pPr>
    </w:p>
    <w:p w14:paraId="5F9CC132" w14:textId="77777777" w:rsidR="005C45B7" w:rsidRPr="00F51A08" w:rsidRDefault="005C45B7" w:rsidP="005C45B7">
      <w:pPr>
        <w:jc w:val="both"/>
        <w:rPr>
          <w:rFonts w:ascii="Arial" w:hAnsi="Arial" w:cs="Arial"/>
        </w:rPr>
      </w:pPr>
      <w:r w:rsidRPr="00F51A08">
        <w:rPr>
          <w:rFonts w:ascii="Arial" w:hAnsi="Arial" w:cs="Arial"/>
        </w:rPr>
        <w:t>A Companhia avalia, na data do balanço anual, se há evidência objetiva de perda (</w:t>
      </w:r>
      <w:proofErr w:type="spellStart"/>
      <w:r w:rsidRPr="00F51A08">
        <w:rPr>
          <w:rFonts w:ascii="Arial" w:hAnsi="Arial" w:cs="Arial"/>
          <w:i/>
        </w:rPr>
        <w:t>impairment</w:t>
      </w:r>
      <w:proofErr w:type="spellEnd"/>
      <w:r w:rsidRPr="00F51A08">
        <w:rPr>
          <w:rFonts w:ascii="Arial" w:hAnsi="Arial" w:cs="Arial"/>
        </w:rPr>
        <w:t xml:space="preserve">) em um ativo financeiro ou um grupo de ativos financeiros. </w:t>
      </w:r>
    </w:p>
    <w:p w14:paraId="1BAC9719" w14:textId="77777777" w:rsidR="005C45B7" w:rsidRPr="007D0609" w:rsidRDefault="005C45B7" w:rsidP="005C45B7">
      <w:pPr>
        <w:jc w:val="both"/>
        <w:rPr>
          <w:rFonts w:ascii="Arial" w:hAnsi="Arial" w:cs="Arial"/>
        </w:rPr>
      </w:pPr>
    </w:p>
    <w:p w14:paraId="472D5E31" w14:textId="77777777" w:rsidR="005C45B7" w:rsidRPr="00B464F3" w:rsidRDefault="005C45B7" w:rsidP="005C45B7">
      <w:pPr>
        <w:jc w:val="both"/>
        <w:rPr>
          <w:rFonts w:ascii="Arial" w:hAnsi="Arial" w:cs="Arial"/>
        </w:rPr>
      </w:pPr>
    </w:p>
    <w:p w14:paraId="32835BE9" w14:textId="77777777" w:rsidR="005C45B7" w:rsidRPr="00F51A08" w:rsidRDefault="005C45B7" w:rsidP="005C45B7">
      <w:pPr>
        <w:jc w:val="both"/>
        <w:rPr>
          <w:rFonts w:ascii="Arial" w:hAnsi="Arial" w:cs="Arial"/>
          <w:b/>
        </w:rPr>
      </w:pPr>
      <w:r w:rsidRPr="00F51A08">
        <w:rPr>
          <w:rFonts w:ascii="Arial" w:hAnsi="Arial" w:cs="Arial"/>
          <w:b/>
        </w:rPr>
        <w:t>3.4.2 - Compensação de instrumentos financeiros</w:t>
      </w:r>
    </w:p>
    <w:p w14:paraId="7469D8E0" w14:textId="77777777" w:rsidR="005C45B7" w:rsidRPr="00F51A08" w:rsidRDefault="005C45B7" w:rsidP="005C45B7">
      <w:pPr>
        <w:jc w:val="both"/>
        <w:rPr>
          <w:rFonts w:ascii="Arial" w:hAnsi="Arial" w:cs="Arial"/>
        </w:rPr>
      </w:pPr>
    </w:p>
    <w:p w14:paraId="1BB20469" w14:textId="77777777" w:rsidR="005C45B7" w:rsidRPr="00F51A08" w:rsidRDefault="005C45B7" w:rsidP="005C45B7">
      <w:pPr>
        <w:jc w:val="both"/>
        <w:rPr>
          <w:rFonts w:ascii="Arial" w:hAnsi="Arial" w:cs="Arial"/>
        </w:rPr>
      </w:pPr>
      <w:r w:rsidRPr="00F51A08">
        <w:rPr>
          <w:rFonts w:ascii="Arial" w:hAnsi="Arial" w:cs="Arial"/>
        </w:rPr>
        <w:t xml:space="preserve">Ativos e passivos financeiros são compensados e o valor líquido é reportado no balanço patrimonial quando há um direito legalmente aplicável de compensar os valores reconhecidos e há uma intenção de liquidá-los numa base líquida, ou realizar o ativo e liquidar o passivo simultaneamente. </w:t>
      </w:r>
    </w:p>
    <w:p w14:paraId="175FED83" w14:textId="77777777" w:rsidR="005C45B7" w:rsidRPr="007D0609" w:rsidRDefault="005C45B7" w:rsidP="005C45B7">
      <w:pPr>
        <w:jc w:val="both"/>
        <w:rPr>
          <w:rFonts w:ascii="Arial" w:hAnsi="Arial" w:cs="Arial"/>
        </w:rPr>
      </w:pPr>
    </w:p>
    <w:p w14:paraId="56278B5D" w14:textId="77777777" w:rsidR="005C45B7" w:rsidRPr="00B464F3" w:rsidRDefault="005C45B7" w:rsidP="005C45B7">
      <w:pPr>
        <w:jc w:val="both"/>
        <w:rPr>
          <w:rFonts w:ascii="Arial" w:hAnsi="Arial" w:cs="Arial"/>
        </w:rPr>
      </w:pPr>
    </w:p>
    <w:p w14:paraId="461A4148" w14:textId="77777777" w:rsidR="005C45B7" w:rsidRPr="00F51A08" w:rsidRDefault="005C45B7" w:rsidP="005C45B7">
      <w:pPr>
        <w:jc w:val="both"/>
        <w:rPr>
          <w:rStyle w:val="Refdecomentrio"/>
          <w:rFonts w:ascii="Arial" w:hAnsi="Arial" w:cs="Arial"/>
          <w:b/>
          <w:i/>
          <w:sz w:val="24"/>
        </w:rPr>
      </w:pPr>
      <w:r w:rsidRPr="00F51A08">
        <w:rPr>
          <w:rFonts w:ascii="Arial" w:hAnsi="Arial" w:cs="Arial"/>
          <w:b/>
        </w:rPr>
        <w:t>3.4.3 – Redução a valor recuperável (</w:t>
      </w:r>
      <w:proofErr w:type="spellStart"/>
      <w:r w:rsidRPr="00F51A08">
        <w:rPr>
          <w:rFonts w:ascii="Arial" w:hAnsi="Arial" w:cs="Arial"/>
          <w:b/>
          <w:i/>
        </w:rPr>
        <w:t>impairment</w:t>
      </w:r>
      <w:proofErr w:type="spellEnd"/>
      <w:r w:rsidRPr="00F51A08">
        <w:rPr>
          <w:rFonts w:ascii="Arial" w:hAnsi="Arial" w:cs="Arial"/>
          <w:b/>
        </w:rPr>
        <w:t>) – Ativos Financeiros</w:t>
      </w:r>
    </w:p>
    <w:p w14:paraId="78474078" w14:textId="77777777" w:rsidR="005C45B7" w:rsidRPr="00F51A08" w:rsidRDefault="005C45B7" w:rsidP="005C45B7">
      <w:pPr>
        <w:rPr>
          <w:rFonts w:ascii="Arial" w:hAnsi="Arial" w:cs="Arial"/>
          <w:b/>
        </w:rPr>
      </w:pPr>
    </w:p>
    <w:p w14:paraId="60812936" w14:textId="7C3F1D84" w:rsidR="005C45B7" w:rsidRPr="00F51A08" w:rsidRDefault="005C45B7" w:rsidP="005C45B7">
      <w:pPr>
        <w:autoSpaceDE w:val="0"/>
        <w:autoSpaceDN w:val="0"/>
        <w:adjustRightInd w:val="0"/>
        <w:jc w:val="both"/>
        <w:rPr>
          <w:rFonts w:ascii="Arial" w:hAnsi="Arial" w:cs="Arial"/>
        </w:rPr>
      </w:pPr>
      <w:r w:rsidRPr="00F51A08">
        <w:rPr>
          <w:rFonts w:ascii="Arial" w:hAnsi="Arial" w:cs="Arial"/>
        </w:rPr>
        <w:t xml:space="preserve">Em cada data de balanço, a Companhia avalia se os ativos financeiros contabilizados pelo custo amortizado e os títulos de dívida mensurados ao </w:t>
      </w:r>
      <w:r w:rsidR="00B464F3">
        <w:rPr>
          <w:rFonts w:ascii="Arial" w:hAnsi="Arial" w:cs="Arial"/>
        </w:rPr>
        <w:t>V</w:t>
      </w:r>
      <w:r w:rsidRPr="00F51A08">
        <w:rPr>
          <w:rFonts w:ascii="Arial" w:hAnsi="Arial" w:cs="Arial"/>
        </w:rPr>
        <w:t xml:space="preserve">alor </w:t>
      </w:r>
      <w:r w:rsidR="00B464F3">
        <w:rPr>
          <w:rFonts w:ascii="Arial" w:hAnsi="Arial" w:cs="Arial"/>
        </w:rPr>
        <w:t>J</w:t>
      </w:r>
      <w:r w:rsidRPr="00F51A08">
        <w:rPr>
          <w:rFonts w:ascii="Arial" w:hAnsi="Arial" w:cs="Arial"/>
        </w:rPr>
        <w:t xml:space="preserve">usto por meio de </w:t>
      </w:r>
      <w:r w:rsidR="00B464F3">
        <w:rPr>
          <w:rFonts w:ascii="Arial" w:hAnsi="Arial" w:cs="Arial"/>
        </w:rPr>
        <w:t>O</w:t>
      </w:r>
      <w:r w:rsidRPr="00F51A08">
        <w:rPr>
          <w:rFonts w:ascii="Arial" w:hAnsi="Arial" w:cs="Arial"/>
        </w:rPr>
        <w:t xml:space="preserve">utros resultados abrangentes - VJORA estão com problemas de recuperação. Um ativo financeiro possui </w:t>
      </w:r>
      <w:r w:rsidR="00A37B33">
        <w:rPr>
          <w:rFonts w:ascii="Arial" w:hAnsi="Arial" w:cs="Arial"/>
        </w:rPr>
        <w:t>“p</w:t>
      </w:r>
      <w:r w:rsidRPr="00F51A08">
        <w:rPr>
          <w:rFonts w:ascii="Arial" w:hAnsi="Arial" w:cs="Arial"/>
        </w:rPr>
        <w:t>roblemas de recuperação” quando ocorrem um ou mais eventos com impacto prejudicial nos fluxos de caixa futuros estimados do ativo financeiro.</w:t>
      </w:r>
    </w:p>
    <w:p w14:paraId="5616F2EE" w14:textId="77777777" w:rsidR="005C45B7" w:rsidRPr="00F51A08" w:rsidRDefault="005C45B7" w:rsidP="005C45B7">
      <w:pPr>
        <w:autoSpaceDE w:val="0"/>
        <w:autoSpaceDN w:val="0"/>
        <w:adjustRightInd w:val="0"/>
        <w:jc w:val="both"/>
        <w:rPr>
          <w:rFonts w:ascii="Arial" w:hAnsi="Arial" w:cs="Arial"/>
        </w:rPr>
      </w:pPr>
    </w:p>
    <w:p w14:paraId="49726708" w14:textId="77777777" w:rsidR="005C45B7" w:rsidRPr="00F51A08" w:rsidRDefault="005C45B7" w:rsidP="005C45B7">
      <w:pPr>
        <w:autoSpaceDE w:val="0"/>
        <w:autoSpaceDN w:val="0"/>
        <w:adjustRightInd w:val="0"/>
        <w:jc w:val="both"/>
        <w:rPr>
          <w:rFonts w:ascii="Arial" w:hAnsi="Arial" w:cs="Arial"/>
        </w:rPr>
      </w:pPr>
      <w:r w:rsidRPr="00F51A08">
        <w:rPr>
          <w:rFonts w:ascii="Arial" w:hAnsi="Arial" w:cs="Arial"/>
        </w:rPr>
        <w:t>A provisão para perdas para ativos financeiros é deduzida do valor contábil bruto dos ativos e debitada no resultado.</w:t>
      </w:r>
    </w:p>
    <w:p w14:paraId="44E77E30" w14:textId="77777777" w:rsidR="005C45B7" w:rsidRPr="00F51A08" w:rsidRDefault="005C45B7" w:rsidP="005C45B7">
      <w:pPr>
        <w:jc w:val="both"/>
        <w:rPr>
          <w:rFonts w:ascii="Arial" w:hAnsi="Arial" w:cs="Arial"/>
        </w:rPr>
      </w:pPr>
    </w:p>
    <w:p w14:paraId="7FE0E0EF" w14:textId="1F0EAD4A" w:rsidR="005C45B7" w:rsidRPr="00F51A08" w:rsidRDefault="005C45B7" w:rsidP="005C45B7">
      <w:pPr>
        <w:jc w:val="both"/>
        <w:rPr>
          <w:rFonts w:ascii="Arial" w:hAnsi="Arial" w:cs="Arial"/>
        </w:rPr>
      </w:pPr>
      <w:r w:rsidRPr="00F51A08">
        <w:rPr>
          <w:rFonts w:ascii="Arial" w:hAnsi="Arial" w:cs="Arial"/>
        </w:rPr>
        <w:t xml:space="preserve">O modelo de </w:t>
      </w:r>
      <w:proofErr w:type="spellStart"/>
      <w:r w:rsidRPr="00F51A08">
        <w:rPr>
          <w:rFonts w:ascii="Arial" w:hAnsi="Arial" w:cs="Arial"/>
          <w:i/>
        </w:rPr>
        <w:t>impairment</w:t>
      </w:r>
      <w:proofErr w:type="spellEnd"/>
      <w:r w:rsidRPr="00F51A08">
        <w:rPr>
          <w:rFonts w:ascii="Arial" w:hAnsi="Arial" w:cs="Arial"/>
        </w:rPr>
        <w:t xml:space="preserve"> aplica-se aos ativos financeiros mensurados pelo custo amortizado, ativos contratuais e instrumentos de dívida mensurados ao valor justo por meio de outros resultados abrangentes - VJORA, mas não se aplica aos investimentos em instrumentos patrimoniais (ações). </w:t>
      </w:r>
    </w:p>
    <w:p w14:paraId="7122276F" w14:textId="77777777" w:rsidR="005C45B7" w:rsidRPr="00F51A08" w:rsidRDefault="005C45B7" w:rsidP="005C45B7">
      <w:pPr>
        <w:jc w:val="both"/>
        <w:rPr>
          <w:rFonts w:ascii="Arial" w:hAnsi="Arial" w:cs="Arial"/>
        </w:rPr>
      </w:pPr>
    </w:p>
    <w:p w14:paraId="464FBBD8" w14:textId="307ABA9B" w:rsidR="005C45B7" w:rsidRDefault="005C45B7" w:rsidP="005C45B7">
      <w:pPr>
        <w:jc w:val="both"/>
        <w:rPr>
          <w:rFonts w:ascii="Arial" w:hAnsi="Arial" w:cs="Arial"/>
        </w:rPr>
      </w:pPr>
      <w:r w:rsidRPr="00F51A08">
        <w:rPr>
          <w:rFonts w:ascii="Arial" w:hAnsi="Arial" w:cs="Arial"/>
        </w:rPr>
        <w:t>A mensuração das provisões para perdas é feita de acordo com as seguintes bases:</w:t>
      </w:r>
    </w:p>
    <w:p w14:paraId="6F559A9B" w14:textId="77777777" w:rsidR="00335239" w:rsidRPr="00335239" w:rsidRDefault="00335239" w:rsidP="005C45B7">
      <w:pPr>
        <w:jc w:val="both"/>
        <w:rPr>
          <w:rFonts w:ascii="Arial" w:hAnsi="Arial" w:cs="Arial"/>
          <w:sz w:val="16"/>
          <w:szCs w:val="16"/>
        </w:rPr>
      </w:pPr>
    </w:p>
    <w:p w14:paraId="37BC298E" w14:textId="3E4E2365" w:rsidR="00B7493D" w:rsidRPr="00F51A08" w:rsidRDefault="00B7493D" w:rsidP="005C45B7">
      <w:pPr>
        <w:jc w:val="both"/>
        <w:rPr>
          <w:rFonts w:ascii="Arial" w:hAnsi="Arial" w:cs="Arial"/>
        </w:rPr>
      </w:pPr>
      <w:r>
        <w:rPr>
          <w:rFonts w:ascii="Arial" w:hAnsi="Arial" w:cs="Arial"/>
        </w:rPr>
        <w:object w:dxaOrig="9901" w:dyaOrig="2031" w14:anchorId="7D2CAB25">
          <v:shape id="_x0000_i1027" type="#_x0000_t75" style="width:471.9pt;height:96.75pt" o:ole="">
            <v:imagedata r:id="rId12" o:title=""/>
          </v:shape>
          <o:OLEObject Type="Embed" ProgID="Excel.Sheet.12" ShapeID="_x0000_i1027" DrawAspect="Content" ObjectID="_1678649217" r:id="rId13"/>
        </w:object>
      </w:r>
    </w:p>
    <w:p w14:paraId="7BE6244F" w14:textId="5F5E9DF7" w:rsidR="005C45B7" w:rsidRDefault="005C45B7" w:rsidP="005C45B7">
      <w:pPr>
        <w:jc w:val="both"/>
        <w:rPr>
          <w:rFonts w:ascii="Arial" w:hAnsi="Arial" w:cs="Arial"/>
          <w:b/>
        </w:rPr>
      </w:pPr>
    </w:p>
    <w:p w14:paraId="470BD88B" w14:textId="52080A2D" w:rsidR="005C45B7" w:rsidRPr="00F51A08" w:rsidRDefault="005C45B7" w:rsidP="005C45B7">
      <w:pPr>
        <w:jc w:val="both"/>
        <w:rPr>
          <w:rFonts w:ascii="Arial" w:hAnsi="Arial" w:cs="Arial"/>
          <w:b/>
        </w:rPr>
      </w:pPr>
    </w:p>
    <w:p w14:paraId="2C7F316D" w14:textId="77777777" w:rsidR="005C45B7" w:rsidRPr="007D0609" w:rsidRDefault="005C45B7" w:rsidP="005C45B7">
      <w:pPr>
        <w:jc w:val="both"/>
        <w:rPr>
          <w:rFonts w:ascii="Arial" w:hAnsi="Arial" w:cs="Arial"/>
          <w:b/>
        </w:rPr>
      </w:pPr>
    </w:p>
    <w:p w14:paraId="2697EFC7" w14:textId="77777777" w:rsidR="005C45B7" w:rsidRPr="007D0609" w:rsidRDefault="005C45B7" w:rsidP="005C45B7">
      <w:pPr>
        <w:jc w:val="both"/>
        <w:rPr>
          <w:rFonts w:ascii="Arial" w:hAnsi="Arial" w:cs="Arial"/>
        </w:rPr>
      </w:pPr>
    </w:p>
    <w:p w14:paraId="139C894B" w14:textId="77777777" w:rsidR="005C45B7" w:rsidRPr="00F51A08" w:rsidRDefault="005C45B7" w:rsidP="005C45B7">
      <w:pPr>
        <w:jc w:val="both"/>
        <w:rPr>
          <w:rFonts w:ascii="Arial" w:hAnsi="Arial" w:cs="Arial"/>
        </w:rPr>
      </w:pPr>
      <w:r w:rsidRPr="00F51A08">
        <w:rPr>
          <w:rFonts w:ascii="Arial" w:hAnsi="Arial" w:cs="Arial"/>
        </w:rPr>
        <w:t xml:space="preserve">A Companhia adotou a abordagem simplificada e realizou o cálculo de perda esperada, tomando como base a expectativa de risco de inadimplência que ocorre ao longo da vida do instrumento financeiro. </w:t>
      </w:r>
    </w:p>
    <w:p w14:paraId="774BB784" w14:textId="77777777" w:rsidR="005C45B7" w:rsidRPr="00F51A08" w:rsidRDefault="005C45B7" w:rsidP="005C45B7">
      <w:pPr>
        <w:jc w:val="both"/>
        <w:rPr>
          <w:rFonts w:ascii="Arial" w:hAnsi="Arial" w:cs="Arial"/>
        </w:rPr>
      </w:pPr>
    </w:p>
    <w:p w14:paraId="2ECC48C7" w14:textId="77777777" w:rsidR="005C45B7" w:rsidRPr="00F51A08" w:rsidRDefault="005C45B7" w:rsidP="005C45B7">
      <w:pPr>
        <w:jc w:val="both"/>
        <w:rPr>
          <w:rFonts w:ascii="Arial" w:hAnsi="Arial" w:cs="Arial"/>
        </w:rPr>
      </w:pPr>
      <w:r w:rsidRPr="00F51A08">
        <w:rPr>
          <w:rFonts w:ascii="Arial" w:hAnsi="Arial" w:cs="Arial"/>
        </w:rPr>
        <w:t>Um ativo financeiro é considerado pela Companhia como inadimplente quando:</w:t>
      </w:r>
    </w:p>
    <w:p w14:paraId="6E10BDA7" w14:textId="77777777" w:rsidR="005C45B7" w:rsidRPr="00F51A08" w:rsidRDefault="005C45B7" w:rsidP="005C45B7">
      <w:pPr>
        <w:jc w:val="both"/>
        <w:rPr>
          <w:rFonts w:ascii="Arial" w:hAnsi="Arial" w:cs="Arial"/>
        </w:rPr>
      </w:pPr>
    </w:p>
    <w:p w14:paraId="134894D3" w14:textId="77777777" w:rsidR="005C45B7" w:rsidRPr="00F51A08" w:rsidRDefault="005C45B7" w:rsidP="005C45B7">
      <w:pPr>
        <w:pStyle w:val="PargrafodaLista"/>
        <w:numPr>
          <w:ilvl w:val="0"/>
          <w:numId w:val="30"/>
        </w:numPr>
        <w:autoSpaceDE w:val="0"/>
        <w:autoSpaceDN w:val="0"/>
        <w:contextualSpacing w:val="0"/>
        <w:jc w:val="both"/>
        <w:rPr>
          <w:rFonts w:ascii="Arial" w:hAnsi="Arial" w:cs="Arial"/>
        </w:rPr>
      </w:pPr>
      <w:r w:rsidRPr="00F51A08">
        <w:rPr>
          <w:rFonts w:ascii="Arial" w:hAnsi="Arial" w:cs="Arial"/>
        </w:rPr>
        <w:t>É pouco provável que o credor pague integralmente suas obrigações de crédito sem recorrer a ações como a realização da garantia (se houver alguma); ou</w:t>
      </w:r>
    </w:p>
    <w:p w14:paraId="62821E85" w14:textId="77777777" w:rsidR="005C45B7" w:rsidRPr="00F51A08" w:rsidRDefault="005C45B7" w:rsidP="005C45B7">
      <w:pPr>
        <w:pStyle w:val="PargrafodaLista"/>
        <w:numPr>
          <w:ilvl w:val="0"/>
          <w:numId w:val="30"/>
        </w:numPr>
        <w:autoSpaceDE w:val="0"/>
        <w:autoSpaceDN w:val="0"/>
        <w:contextualSpacing w:val="0"/>
        <w:jc w:val="both"/>
        <w:rPr>
          <w:rFonts w:ascii="Arial" w:hAnsi="Arial" w:cs="Arial"/>
        </w:rPr>
      </w:pPr>
      <w:r w:rsidRPr="00F51A08">
        <w:rPr>
          <w:rFonts w:ascii="Arial" w:hAnsi="Arial" w:cs="Arial"/>
        </w:rPr>
        <w:t>O ativo financeiro está vencido conforme regras vigentes da Companhia.</w:t>
      </w:r>
    </w:p>
    <w:p w14:paraId="34D9B32D" w14:textId="77777777" w:rsidR="005C45B7" w:rsidRPr="007D0609" w:rsidRDefault="005C45B7" w:rsidP="005C45B7">
      <w:pPr>
        <w:autoSpaceDE w:val="0"/>
        <w:autoSpaceDN w:val="0"/>
        <w:jc w:val="both"/>
        <w:rPr>
          <w:rFonts w:ascii="Arial" w:hAnsi="Arial" w:cs="Arial"/>
        </w:rPr>
      </w:pPr>
    </w:p>
    <w:p w14:paraId="1EBB9D8A" w14:textId="77777777" w:rsidR="005C45B7" w:rsidRPr="00EE7818" w:rsidRDefault="005C45B7" w:rsidP="005C45B7">
      <w:pPr>
        <w:autoSpaceDE w:val="0"/>
        <w:autoSpaceDN w:val="0"/>
        <w:jc w:val="both"/>
        <w:rPr>
          <w:rFonts w:ascii="Arial" w:hAnsi="Arial" w:cs="Arial"/>
        </w:rPr>
      </w:pPr>
    </w:p>
    <w:p w14:paraId="1E9788F5" w14:textId="77777777" w:rsidR="005C45B7" w:rsidRPr="00F51A08" w:rsidRDefault="005C45B7" w:rsidP="005C45B7">
      <w:pPr>
        <w:widowControl/>
        <w:tabs>
          <w:tab w:val="left" w:pos="142"/>
        </w:tabs>
        <w:rPr>
          <w:rFonts w:ascii="Arial" w:hAnsi="Arial" w:cs="Arial"/>
          <w:b/>
        </w:rPr>
      </w:pPr>
      <w:r w:rsidRPr="00F51A08">
        <w:rPr>
          <w:rFonts w:ascii="Arial" w:hAnsi="Arial" w:cs="Arial"/>
          <w:b/>
        </w:rPr>
        <w:t>3.5 - Clientes</w:t>
      </w:r>
    </w:p>
    <w:p w14:paraId="366DDFF8" w14:textId="77777777" w:rsidR="005C45B7" w:rsidRPr="00F51A08" w:rsidRDefault="005C45B7" w:rsidP="005C45B7">
      <w:pPr>
        <w:widowControl/>
        <w:tabs>
          <w:tab w:val="left" w:pos="142"/>
        </w:tabs>
        <w:rPr>
          <w:rFonts w:ascii="Arial" w:hAnsi="Arial" w:cs="Arial"/>
          <w:b/>
        </w:rPr>
      </w:pPr>
    </w:p>
    <w:p w14:paraId="3035F314" w14:textId="1C4F0D25" w:rsidR="005C45B7" w:rsidRPr="00F51A08" w:rsidRDefault="005C45B7" w:rsidP="005C45B7">
      <w:pPr>
        <w:jc w:val="both"/>
        <w:rPr>
          <w:rFonts w:ascii="Arial" w:hAnsi="Arial" w:cs="Arial"/>
          <w:lang w:eastAsia="en-GB"/>
        </w:rPr>
      </w:pPr>
      <w:r w:rsidRPr="00F51A08">
        <w:rPr>
          <w:rFonts w:ascii="Arial" w:hAnsi="Arial" w:cs="Arial"/>
          <w:lang w:eastAsia="en-GB"/>
        </w:rPr>
        <w:t>A conta de clientes corresponde ao valor a receber d</w:t>
      </w:r>
      <w:r w:rsidRPr="00F51A08">
        <w:rPr>
          <w:rFonts w:ascii="Arial" w:hAnsi="Arial" w:cs="Arial"/>
        </w:rPr>
        <w:t>as concessionárias, permissionárias ou autorizadas de serviço público de distribuição no Sistema Interligado Nacional – SIN</w:t>
      </w:r>
      <w:r w:rsidRPr="00F51A08">
        <w:rPr>
          <w:rFonts w:ascii="Arial" w:hAnsi="Arial" w:cs="Arial"/>
          <w:lang w:eastAsia="en-GB"/>
        </w:rPr>
        <w:t xml:space="preserve">, pela venda de energia no decurso normal das atividades da Companhia. </w:t>
      </w:r>
    </w:p>
    <w:p w14:paraId="1FB81165" w14:textId="77777777" w:rsidR="00872DAB" w:rsidRPr="00F51A08" w:rsidRDefault="00872DAB" w:rsidP="005C45B7">
      <w:pPr>
        <w:jc w:val="both"/>
        <w:rPr>
          <w:rFonts w:ascii="Arial" w:hAnsi="Arial" w:cs="Arial"/>
          <w:lang w:eastAsia="en-GB"/>
        </w:rPr>
      </w:pPr>
    </w:p>
    <w:p w14:paraId="20BB12C5" w14:textId="77777777" w:rsidR="005C45B7" w:rsidRPr="00F51A08" w:rsidRDefault="005C45B7" w:rsidP="005C45B7">
      <w:pPr>
        <w:jc w:val="both"/>
        <w:rPr>
          <w:rFonts w:ascii="Arial" w:hAnsi="Arial" w:cs="Arial"/>
          <w:lang w:eastAsia="en-GB"/>
        </w:rPr>
      </w:pPr>
      <w:r w:rsidRPr="00F51A08">
        <w:rPr>
          <w:rFonts w:ascii="Arial" w:hAnsi="Arial" w:cs="Arial"/>
          <w:lang w:eastAsia="en-GB"/>
        </w:rPr>
        <w:t>As contas a receber de clientes são normalmente reconhecidas ao valor faturado.</w:t>
      </w:r>
    </w:p>
    <w:p w14:paraId="43CBD480" w14:textId="77777777" w:rsidR="005C45B7" w:rsidRPr="00F51A08" w:rsidRDefault="005C45B7" w:rsidP="005C45B7">
      <w:pPr>
        <w:jc w:val="both"/>
        <w:rPr>
          <w:rFonts w:ascii="Arial" w:hAnsi="Arial" w:cs="Arial"/>
          <w:lang w:eastAsia="en-GB"/>
        </w:rPr>
      </w:pPr>
    </w:p>
    <w:p w14:paraId="7DA41088" w14:textId="77777777" w:rsidR="005C45B7" w:rsidRPr="00F51A08" w:rsidRDefault="005C45B7" w:rsidP="005C45B7">
      <w:pPr>
        <w:jc w:val="both"/>
        <w:rPr>
          <w:rFonts w:ascii="Arial" w:hAnsi="Arial" w:cs="Arial"/>
          <w:lang w:eastAsia="en-GB"/>
        </w:rPr>
      </w:pPr>
      <w:r w:rsidRPr="00F51A08">
        <w:rPr>
          <w:rFonts w:ascii="Arial" w:hAnsi="Arial" w:cs="Arial"/>
          <w:lang w:eastAsia="en-GB"/>
        </w:rPr>
        <w:t>Se o prazo de recebimento é equivalente a um ano ou menos, tais créditos são classificados no ativo circulante. Caso contrário, estão apresentados no ativo não circulante, conforme detalhado na nota 6.</w:t>
      </w:r>
    </w:p>
    <w:p w14:paraId="1A1B300A" w14:textId="77777777" w:rsidR="005C45B7" w:rsidRPr="007D0609" w:rsidRDefault="005C45B7" w:rsidP="005C45B7">
      <w:pPr>
        <w:jc w:val="both"/>
        <w:rPr>
          <w:rFonts w:ascii="Arial" w:hAnsi="Arial" w:cs="Arial"/>
          <w:lang w:eastAsia="en-GB"/>
        </w:rPr>
      </w:pPr>
    </w:p>
    <w:p w14:paraId="200EA236" w14:textId="77777777" w:rsidR="005C45B7" w:rsidRPr="00EE7818" w:rsidRDefault="005C45B7" w:rsidP="005C45B7">
      <w:pPr>
        <w:jc w:val="both"/>
        <w:rPr>
          <w:rFonts w:ascii="Arial" w:hAnsi="Arial" w:cs="Arial"/>
          <w:lang w:eastAsia="en-GB"/>
        </w:rPr>
      </w:pPr>
    </w:p>
    <w:p w14:paraId="6C71BC65" w14:textId="77777777" w:rsidR="005C45B7" w:rsidRPr="00F51A08" w:rsidRDefault="005C45B7" w:rsidP="005C45B7">
      <w:pPr>
        <w:widowControl/>
        <w:jc w:val="both"/>
        <w:outlineLvl w:val="0"/>
        <w:rPr>
          <w:rFonts w:ascii="Arial" w:hAnsi="Arial" w:cs="Arial"/>
          <w:b/>
        </w:rPr>
      </w:pPr>
      <w:r w:rsidRPr="00F51A08">
        <w:rPr>
          <w:rFonts w:ascii="Arial" w:hAnsi="Arial" w:cs="Arial"/>
          <w:b/>
        </w:rPr>
        <w:t>3.6 - Estoques de combustível nuclear e almoxarifado</w:t>
      </w:r>
    </w:p>
    <w:p w14:paraId="6255532B" w14:textId="77777777" w:rsidR="005C45B7" w:rsidRPr="00F51A08" w:rsidRDefault="005C45B7" w:rsidP="005C45B7">
      <w:pPr>
        <w:widowControl/>
        <w:jc w:val="both"/>
        <w:rPr>
          <w:rFonts w:ascii="Arial" w:hAnsi="Arial" w:cs="Arial"/>
          <w:b/>
        </w:rPr>
      </w:pPr>
    </w:p>
    <w:p w14:paraId="7E6488C9" w14:textId="77777777" w:rsidR="005C45B7" w:rsidRPr="00F51A08" w:rsidRDefault="005C45B7" w:rsidP="005C45B7">
      <w:pPr>
        <w:jc w:val="both"/>
        <w:rPr>
          <w:rFonts w:ascii="Arial" w:hAnsi="Arial" w:cs="Arial"/>
          <w:b/>
        </w:rPr>
      </w:pPr>
      <w:r w:rsidRPr="00F51A08">
        <w:rPr>
          <w:rFonts w:ascii="Arial" w:hAnsi="Arial" w:cs="Arial"/>
          <w:lang w:eastAsia="en-GB"/>
        </w:rPr>
        <w:t>Os estoques são demonstrados ao custo ou ao valor líquido de realização, dos dois o menor, segregado da seguinte forma:</w:t>
      </w:r>
    </w:p>
    <w:p w14:paraId="71E083FF" w14:textId="77777777" w:rsidR="005C45B7" w:rsidRPr="00F51A08" w:rsidRDefault="005C45B7" w:rsidP="00EE7818">
      <w:pPr>
        <w:ind w:left="1418" w:hanging="425"/>
        <w:jc w:val="both"/>
        <w:rPr>
          <w:rFonts w:ascii="Arial" w:hAnsi="Arial" w:cs="Arial"/>
          <w:b/>
        </w:rPr>
      </w:pPr>
    </w:p>
    <w:p w14:paraId="4D34CCF0" w14:textId="77777777" w:rsidR="005C45B7" w:rsidRPr="00F51A08" w:rsidRDefault="005C45B7" w:rsidP="00EE7818">
      <w:pPr>
        <w:widowControl/>
        <w:numPr>
          <w:ilvl w:val="0"/>
          <w:numId w:val="26"/>
        </w:numPr>
        <w:tabs>
          <w:tab w:val="clear" w:pos="720"/>
          <w:tab w:val="num" w:pos="315"/>
        </w:tabs>
        <w:ind w:left="1418" w:hanging="425"/>
        <w:jc w:val="both"/>
        <w:rPr>
          <w:rFonts w:ascii="Arial" w:hAnsi="Arial" w:cs="Arial"/>
        </w:rPr>
      </w:pPr>
      <w:r w:rsidRPr="00F51A08">
        <w:rPr>
          <w:rFonts w:ascii="Arial" w:hAnsi="Arial" w:cs="Arial"/>
        </w:rPr>
        <w:t>Concentrado de urânio e serviços em curso (para a transformação do concentrado de urânio em elementos de combustível nuclear) estão registrados pelos seus custos de aquisição;</w:t>
      </w:r>
    </w:p>
    <w:p w14:paraId="7DA70467" w14:textId="77777777" w:rsidR="005C45B7" w:rsidRPr="00F51A08" w:rsidRDefault="005C45B7" w:rsidP="00EE7818">
      <w:pPr>
        <w:widowControl/>
        <w:ind w:left="1418" w:hanging="425"/>
        <w:jc w:val="both"/>
        <w:rPr>
          <w:rFonts w:ascii="Arial" w:hAnsi="Arial" w:cs="Arial"/>
        </w:rPr>
      </w:pPr>
    </w:p>
    <w:p w14:paraId="0B60CEDE" w14:textId="77777777" w:rsidR="005C45B7" w:rsidRPr="00F51A08" w:rsidRDefault="005C45B7" w:rsidP="00EE7818">
      <w:pPr>
        <w:widowControl/>
        <w:numPr>
          <w:ilvl w:val="0"/>
          <w:numId w:val="26"/>
        </w:numPr>
        <w:tabs>
          <w:tab w:val="clear" w:pos="720"/>
          <w:tab w:val="num" w:pos="315"/>
        </w:tabs>
        <w:ind w:left="1418" w:hanging="425"/>
        <w:jc w:val="both"/>
        <w:rPr>
          <w:rFonts w:ascii="Arial" w:hAnsi="Arial" w:cs="Arial"/>
        </w:rPr>
      </w:pPr>
      <w:r w:rsidRPr="00F51A08">
        <w:rPr>
          <w:rFonts w:ascii="Arial" w:hAnsi="Arial" w:cs="Arial"/>
        </w:rPr>
        <w:t>Elementos de combustível nuclear – estão disponíveis no núcleo do reator e no estoque da Piscina de Combustível Usado – PCU. São apropriados ao resultado do exercício em função da sua utilização no processo da geração de energia elétrica (nota 8);</w:t>
      </w:r>
    </w:p>
    <w:p w14:paraId="1BECE069" w14:textId="77777777" w:rsidR="005C45B7" w:rsidRPr="00F51A08" w:rsidRDefault="005C45B7" w:rsidP="00EE7818">
      <w:pPr>
        <w:widowControl/>
        <w:ind w:left="1418" w:hanging="425"/>
        <w:jc w:val="both"/>
        <w:rPr>
          <w:rFonts w:ascii="Arial" w:hAnsi="Arial" w:cs="Arial"/>
        </w:rPr>
      </w:pPr>
    </w:p>
    <w:p w14:paraId="6969D3BD" w14:textId="77777777" w:rsidR="005C45B7" w:rsidRPr="00F51A08" w:rsidRDefault="005C45B7" w:rsidP="00EE7818">
      <w:pPr>
        <w:widowControl/>
        <w:numPr>
          <w:ilvl w:val="0"/>
          <w:numId w:val="26"/>
        </w:numPr>
        <w:tabs>
          <w:tab w:val="clear" w:pos="720"/>
          <w:tab w:val="num" w:pos="315"/>
        </w:tabs>
        <w:ind w:left="1418" w:hanging="425"/>
        <w:jc w:val="both"/>
        <w:rPr>
          <w:rFonts w:ascii="Arial" w:hAnsi="Arial" w:cs="Arial"/>
        </w:rPr>
      </w:pPr>
      <w:r w:rsidRPr="00F51A08">
        <w:rPr>
          <w:rFonts w:ascii="Arial" w:hAnsi="Arial" w:cs="Arial"/>
        </w:rPr>
        <w:t xml:space="preserve">Almoxarifado, classificado no ativo circulante, está registrado ao custo médio de aquisição, que não excede o valor de mercado (nota 9). </w:t>
      </w:r>
    </w:p>
    <w:p w14:paraId="1BECF153" w14:textId="77777777" w:rsidR="005C45B7" w:rsidRDefault="005C45B7" w:rsidP="005C45B7">
      <w:pPr>
        <w:tabs>
          <w:tab w:val="left" w:pos="567"/>
          <w:tab w:val="left" w:pos="1134"/>
          <w:tab w:val="left" w:pos="1701"/>
          <w:tab w:val="left" w:pos="2268"/>
          <w:tab w:val="left" w:pos="2835"/>
        </w:tabs>
        <w:jc w:val="both"/>
        <w:outlineLvl w:val="0"/>
        <w:rPr>
          <w:rFonts w:ascii="Arial" w:hAnsi="Arial" w:cs="Arial"/>
          <w:b/>
        </w:rPr>
      </w:pPr>
    </w:p>
    <w:p w14:paraId="5308213D" w14:textId="77777777" w:rsidR="00EE7818" w:rsidRDefault="00EE7818" w:rsidP="005C45B7">
      <w:pPr>
        <w:tabs>
          <w:tab w:val="left" w:pos="567"/>
          <w:tab w:val="left" w:pos="1134"/>
          <w:tab w:val="left" w:pos="1701"/>
          <w:tab w:val="left" w:pos="2268"/>
          <w:tab w:val="left" w:pos="2835"/>
        </w:tabs>
        <w:jc w:val="both"/>
        <w:outlineLvl w:val="0"/>
        <w:rPr>
          <w:rFonts w:ascii="Arial" w:hAnsi="Arial" w:cs="Arial"/>
          <w:b/>
        </w:rPr>
      </w:pPr>
    </w:p>
    <w:p w14:paraId="605D4CB7" w14:textId="77777777" w:rsidR="00913044" w:rsidRPr="007D0609" w:rsidRDefault="00913044" w:rsidP="005C45B7">
      <w:pPr>
        <w:tabs>
          <w:tab w:val="left" w:pos="567"/>
          <w:tab w:val="left" w:pos="1134"/>
          <w:tab w:val="left" w:pos="1701"/>
          <w:tab w:val="left" w:pos="2268"/>
          <w:tab w:val="left" w:pos="2835"/>
        </w:tabs>
        <w:jc w:val="both"/>
        <w:outlineLvl w:val="0"/>
        <w:rPr>
          <w:rFonts w:ascii="Arial" w:hAnsi="Arial" w:cs="Arial"/>
          <w:b/>
          <w:sz w:val="16"/>
          <w:szCs w:val="16"/>
        </w:rPr>
      </w:pPr>
    </w:p>
    <w:p w14:paraId="6BF2B3B3" w14:textId="77777777" w:rsidR="005C45B7" w:rsidRPr="00F51A08" w:rsidRDefault="005C45B7" w:rsidP="005C45B7">
      <w:pPr>
        <w:tabs>
          <w:tab w:val="left" w:pos="567"/>
          <w:tab w:val="left" w:pos="1134"/>
          <w:tab w:val="left" w:pos="1701"/>
          <w:tab w:val="left" w:pos="2268"/>
          <w:tab w:val="left" w:pos="2835"/>
        </w:tabs>
        <w:jc w:val="both"/>
        <w:outlineLvl w:val="0"/>
        <w:rPr>
          <w:rFonts w:ascii="Arial" w:hAnsi="Arial" w:cs="Arial"/>
          <w:b/>
        </w:rPr>
      </w:pPr>
      <w:r w:rsidRPr="00F51A08">
        <w:rPr>
          <w:rFonts w:ascii="Arial" w:hAnsi="Arial" w:cs="Arial"/>
          <w:b/>
        </w:rPr>
        <w:lastRenderedPageBreak/>
        <w:t>3.7 - Paradas programadas</w:t>
      </w:r>
    </w:p>
    <w:p w14:paraId="58E4BCDB" w14:textId="77777777" w:rsidR="005C45B7" w:rsidRPr="00F51A08" w:rsidRDefault="005C45B7" w:rsidP="005C45B7">
      <w:pPr>
        <w:rPr>
          <w:rFonts w:ascii="Arial" w:hAnsi="Arial" w:cs="Arial"/>
        </w:rPr>
      </w:pPr>
    </w:p>
    <w:p w14:paraId="5A2E0DE0" w14:textId="18925576" w:rsidR="005C45B7" w:rsidRPr="007D0609" w:rsidRDefault="005C45B7" w:rsidP="005C45B7">
      <w:pPr>
        <w:tabs>
          <w:tab w:val="left" w:pos="567"/>
          <w:tab w:val="left" w:pos="1134"/>
          <w:tab w:val="left" w:pos="1701"/>
          <w:tab w:val="left" w:pos="2268"/>
          <w:tab w:val="left" w:pos="2835"/>
        </w:tabs>
        <w:jc w:val="both"/>
        <w:outlineLvl w:val="0"/>
        <w:rPr>
          <w:rFonts w:ascii="Arial" w:hAnsi="Arial" w:cs="Arial"/>
        </w:rPr>
      </w:pPr>
      <w:r w:rsidRPr="00F51A08">
        <w:rPr>
          <w:rFonts w:ascii="Arial" w:hAnsi="Arial" w:cs="Arial"/>
        </w:rPr>
        <w:t xml:space="preserve">Os custos incorridos antes e durante as paradas programadas das Usinas Angra 1 e 2, para troca de combustível e manutenção, são apropriados ao resultado no exercício em que forem incorridos. O montante dos custos referentes às paradas foi de R$ </w:t>
      </w:r>
      <w:r w:rsidR="00A0127C" w:rsidRPr="00F51A08">
        <w:rPr>
          <w:rFonts w:ascii="Arial" w:hAnsi="Arial" w:cs="Arial"/>
        </w:rPr>
        <w:t xml:space="preserve">89.455 </w:t>
      </w:r>
      <w:r w:rsidR="003A3DFB">
        <w:rPr>
          <w:rFonts w:ascii="Arial" w:hAnsi="Arial" w:cs="Arial"/>
        </w:rPr>
        <w:t>n</w:t>
      </w:r>
      <w:r w:rsidR="0022571C">
        <w:rPr>
          <w:rFonts w:ascii="Arial" w:hAnsi="Arial" w:cs="Arial"/>
        </w:rPr>
        <w:t xml:space="preserve">o exercício findo em </w:t>
      </w:r>
      <w:r w:rsidRPr="00F51A08">
        <w:rPr>
          <w:rFonts w:ascii="Arial" w:hAnsi="Arial" w:cs="Arial"/>
        </w:rPr>
        <w:t>31 de dezembro de 20</w:t>
      </w:r>
      <w:r w:rsidR="006348D7" w:rsidRPr="00F51A08">
        <w:rPr>
          <w:rFonts w:ascii="Arial" w:hAnsi="Arial" w:cs="Arial"/>
        </w:rPr>
        <w:t>20</w:t>
      </w:r>
      <w:r w:rsidRPr="00F51A08">
        <w:rPr>
          <w:rFonts w:ascii="Arial" w:hAnsi="Arial" w:cs="Arial"/>
        </w:rPr>
        <w:t xml:space="preserve"> (R$ </w:t>
      </w:r>
      <w:r w:rsidR="006348D7" w:rsidRPr="00F51A08">
        <w:rPr>
          <w:rFonts w:ascii="Arial" w:hAnsi="Arial" w:cs="Arial"/>
        </w:rPr>
        <w:t>65.993</w:t>
      </w:r>
      <w:r w:rsidRPr="00F51A08">
        <w:rPr>
          <w:rFonts w:ascii="Arial" w:hAnsi="Arial" w:cs="Arial"/>
        </w:rPr>
        <w:t xml:space="preserve"> em 31 de dezembro de 201</w:t>
      </w:r>
      <w:r w:rsidR="006348D7" w:rsidRPr="00F51A08">
        <w:rPr>
          <w:rFonts w:ascii="Arial" w:hAnsi="Arial" w:cs="Arial"/>
        </w:rPr>
        <w:t>9</w:t>
      </w:r>
      <w:r w:rsidRPr="00F51A08">
        <w:rPr>
          <w:rFonts w:ascii="Arial" w:hAnsi="Arial" w:cs="Arial"/>
        </w:rPr>
        <w:t>).</w:t>
      </w:r>
    </w:p>
    <w:p w14:paraId="33D72EEE" w14:textId="77777777" w:rsidR="005C45B7" w:rsidRPr="007D0609" w:rsidRDefault="005C45B7" w:rsidP="005C45B7">
      <w:pPr>
        <w:widowControl/>
        <w:jc w:val="both"/>
        <w:rPr>
          <w:rFonts w:ascii="Arial" w:hAnsi="Arial" w:cs="Arial"/>
        </w:rPr>
      </w:pPr>
    </w:p>
    <w:p w14:paraId="61303128" w14:textId="076E75D0" w:rsidR="005C45B7" w:rsidRPr="007D0609" w:rsidRDefault="005C45B7" w:rsidP="005C45B7">
      <w:pPr>
        <w:jc w:val="both"/>
        <w:rPr>
          <w:rFonts w:ascii="Arial" w:hAnsi="Arial" w:cs="Arial"/>
        </w:rPr>
      </w:pPr>
      <w:r w:rsidRPr="00F51A08">
        <w:rPr>
          <w:rFonts w:ascii="Arial" w:hAnsi="Arial" w:cs="Arial"/>
        </w:rPr>
        <w:t>No ano de 20</w:t>
      </w:r>
      <w:r w:rsidR="00AE02A0" w:rsidRPr="00F51A08">
        <w:rPr>
          <w:rFonts w:ascii="Arial" w:hAnsi="Arial" w:cs="Arial"/>
        </w:rPr>
        <w:t>20</w:t>
      </w:r>
      <w:r w:rsidR="00EE7818">
        <w:rPr>
          <w:rFonts w:ascii="Arial" w:hAnsi="Arial" w:cs="Arial"/>
        </w:rPr>
        <w:t>,</w:t>
      </w:r>
      <w:r w:rsidRPr="00F51A08">
        <w:rPr>
          <w:rFonts w:ascii="Arial" w:hAnsi="Arial" w:cs="Arial"/>
        </w:rPr>
        <w:t xml:space="preserve"> ocorreram duas paradas programadas para reabastecimento e manutenção: 1P2</w:t>
      </w:r>
      <w:r w:rsidR="00AE02A0" w:rsidRPr="00F51A08">
        <w:rPr>
          <w:rFonts w:ascii="Arial" w:hAnsi="Arial" w:cs="Arial"/>
        </w:rPr>
        <w:t>5</w:t>
      </w:r>
      <w:r w:rsidRPr="00F51A08">
        <w:rPr>
          <w:rFonts w:ascii="Arial" w:hAnsi="Arial" w:cs="Arial"/>
        </w:rPr>
        <w:t xml:space="preserve"> (Angra 1, de </w:t>
      </w:r>
      <w:r w:rsidR="00F55E26" w:rsidRPr="00F51A08">
        <w:rPr>
          <w:rFonts w:ascii="Arial" w:hAnsi="Arial" w:cs="Arial"/>
        </w:rPr>
        <w:t>11/01/2020 a 12/03/2020</w:t>
      </w:r>
      <w:r w:rsidRPr="00F51A08">
        <w:rPr>
          <w:rFonts w:ascii="Arial" w:hAnsi="Arial" w:cs="Arial"/>
        </w:rPr>
        <w:t>) e 2P1</w:t>
      </w:r>
      <w:r w:rsidR="00AE02A0" w:rsidRPr="00F51A08">
        <w:rPr>
          <w:rFonts w:ascii="Arial" w:hAnsi="Arial" w:cs="Arial"/>
        </w:rPr>
        <w:t>6</w:t>
      </w:r>
      <w:r w:rsidR="00512C2D" w:rsidRPr="00F51A08">
        <w:rPr>
          <w:rFonts w:ascii="Arial" w:hAnsi="Arial" w:cs="Arial"/>
        </w:rPr>
        <w:t xml:space="preserve"> (Angra 2, de 22</w:t>
      </w:r>
      <w:r w:rsidRPr="00F51A08">
        <w:rPr>
          <w:rFonts w:ascii="Arial" w:hAnsi="Arial" w:cs="Arial"/>
        </w:rPr>
        <w:t>/0</w:t>
      </w:r>
      <w:r w:rsidR="00512C2D" w:rsidRPr="00F51A08">
        <w:rPr>
          <w:rFonts w:ascii="Arial" w:hAnsi="Arial" w:cs="Arial"/>
        </w:rPr>
        <w:t>6</w:t>
      </w:r>
      <w:r w:rsidRPr="00F51A08">
        <w:rPr>
          <w:rFonts w:ascii="Arial" w:hAnsi="Arial" w:cs="Arial"/>
        </w:rPr>
        <w:t>/20</w:t>
      </w:r>
      <w:r w:rsidR="00512C2D" w:rsidRPr="00F51A08">
        <w:rPr>
          <w:rFonts w:ascii="Arial" w:hAnsi="Arial" w:cs="Arial"/>
        </w:rPr>
        <w:t>20</w:t>
      </w:r>
      <w:r w:rsidRPr="00F51A08">
        <w:rPr>
          <w:rFonts w:ascii="Arial" w:hAnsi="Arial" w:cs="Arial"/>
        </w:rPr>
        <w:t xml:space="preserve"> a </w:t>
      </w:r>
      <w:r w:rsidR="00512C2D" w:rsidRPr="00F51A08">
        <w:rPr>
          <w:rFonts w:ascii="Arial" w:hAnsi="Arial" w:cs="Arial"/>
        </w:rPr>
        <w:t>17</w:t>
      </w:r>
      <w:r w:rsidRPr="00F51A08">
        <w:rPr>
          <w:rFonts w:ascii="Arial" w:hAnsi="Arial" w:cs="Arial"/>
        </w:rPr>
        <w:t>/0</w:t>
      </w:r>
      <w:r w:rsidR="00512C2D" w:rsidRPr="00F51A08">
        <w:rPr>
          <w:rFonts w:ascii="Arial" w:hAnsi="Arial" w:cs="Arial"/>
        </w:rPr>
        <w:t>8</w:t>
      </w:r>
      <w:r w:rsidRPr="00F51A08">
        <w:rPr>
          <w:rFonts w:ascii="Arial" w:hAnsi="Arial" w:cs="Arial"/>
        </w:rPr>
        <w:t>/20</w:t>
      </w:r>
      <w:r w:rsidR="00512C2D" w:rsidRPr="00F51A08">
        <w:rPr>
          <w:rFonts w:ascii="Arial" w:hAnsi="Arial" w:cs="Arial"/>
        </w:rPr>
        <w:t>20</w:t>
      </w:r>
      <w:r w:rsidRPr="00F51A08">
        <w:rPr>
          <w:rFonts w:ascii="Arial" w:hAnsi="Arial" w:cs="Arial"/>
        </w:rPr>
        <w:t>).</w:t>
      </w:r>
      <w:r w:rsidRPr="007D0609">
        <w:rPr>
          <w:rFonts w:ascii="Arial" w:hAnsi="Arial" w:cs="Arial"/>
        </w:rPr>
        <w:t xml:space="preserve"> </w:t>
      </w:r>
    </w:p>
    <w:p w14:paraId="10DABD6D" w14:textId="77777777" w:rsidR="005C45B7" w:rsidRPr="007D0609" w:rsidRDefault="005C45B7" w:rsidP="005C45B7">
      <w:pPr>
        <w:jc w:val="both"/>
        <w:rPr>
          <w:rFonts w:ascii="Arial" w:hAnsi="Arial" w:cs="Arial"/>
        </w:rPr>
      </w:pPr>
    </w:p>
    <w:p w14:paraId="32A1B5AC" w14:textId="77777777" w:rsidR="005C45B7" w:rsidRPr="00EE7818" w:rsidRDefault="005C45B7" w:rsidP="005C45B7">
      <w:pPr>
        <w:jc w:val="both"/>
        <w:rPr>
          <w:rFonts w:ascii="Arial" w:hAnsi="Arial" w:cs="Arial"/>
        </w:rPr>
      </w:pPr>
    </w:p>
    <w:p w14:paraId="00C34E5F" w14:textId="77777777" w:rsidR="005C45B7" w:rsidRPr="00F51A08" w:rsidRDefault="005C45B7" w:rsidP="005C45B7">
      <w:pPr>
        <w:widowControl/>
        <w:autoSpaceDE w:val="0"/>
        <w:autoSpaceDN w:val="0"/>
        <w:adjustRightInd w:val="0"/>
        <w:jc w:val="both"/>
        <w:rPr>
          <w:rFonts w:ascii="Arial" w:hAnsi="Arial" w:cs="Arial"/>
          <w:b/>
        </w:rPr>
      </w:pPr>
      <w:r w:rsidRPr="00F51A08">
        <w:rPr>
          <w:rFonts w:ascii="Arial" w:hAnsi="Arial" w:cs="Arial"/>
          <w:b/>
        </w:rPr>
        <w:t xml:space="preserve">3.8 - Fundo financeiro para </w:t>
      </w:r>
      <w:proofErr w:type="spellStart"/>
      <w:r w:rsidRPr="00F51A08">
        <w:rPr>
          <w:rFonts w:ascii="Arial" w:hAnsi="Arial" w:cs="Arial"/>
          <w:b/>
        </w:rPr>
        <w:t>descomissionamento</w:t>
      </w:r>
      <w:proofErr w:type="spellEnd"/>
      <w:r w:rsidRPr="00F51A08">
        <w:rPr>
          <w:rFonts w:ascii="Arial" w:hAnsi="Arial" w:cs="Arial"/>
          <w:b/>
        </w:rPr>
        <w:t xml:space="preserve"> (Títulos e valores mobiliários)</w:t>
      </w:r>
    </w:p>
    <w:p w14:paraId="5FA23F8B" w14:textId="77777777" w:rsidR="005C45B7" w:rsidRPr="00F51A08" w:rsidRDefault="005C45B7" w:rsidP="005C45B7">
      <w:pPr>
        <w:widowControl/>
        <w:jc w:val="both"/>
        <w:rPr>
          <w:rFonts w:ascii="Arial" w:hAnsi="Arial" w:cs="Arial"/>
        </w:rPr>
      </w:pPr>
    </w:p>
    <w:p w14:paraId="6E6C97B4" w14:textId="1F7A5EBF" w:rsidR="005C45B7" w:rsidRPr="00F51A08" w:rsidRDefault="005C45B7" w:rsidP="005C45B7">
      <w:pPr>
        <w:widowControl/>
        <w:jc w:val="both"/>
        <w:rPr>
          <w:rFonts w:ascii="Arial" w:hAnsi="Arial" w:cs="Arial"/>
        </w:rPr>
      </w:pPr>
      <w:r w:rsidRPr="00F51A08">
        <w:rPr>
          <w:rFonts w:ascii="Arial" w:hAnsi="Arial" w:cs="Arial"/>
        </w:rPr>
        <w:t>A Companhia possui, com o Banco do Brasil</w:t>
      </w:r>
      <w:r w:rsidR="00EE7818">
        <w:rPr>
          <w:rFonts w:ascii="Arial" w:hAnsi="Arial" w:cs="Arial"/>
        </w:rPr>
        <w:t xml:space="preserve"> - BB</w:t>
      </w:r>
      <w:r w:rsidRPr="00F51A08">
        <w:rPr>
          <w:rFonts w:ascii="Arial" w:hAnsi="Arial" w:cs="Arial"/>
        </w:rPr>
        <w:t xml:space="preserve">, um fundo exclusivo de investimento para prover os recursos destinados a custear as atividades de </w:t>
      </w:r>
      <w:proofErr w:type="spellStart"/>
      <w:r w:rsidRPr="00F51A08">
        <w:rPr>
          <w:rFonts w:ascii="Arial" w:hAnsi="Arial" w:cs="Arial"/>
        </w:rPr>
        <w:t>descomissionamento</w:t>
      </w:r>
      <w:proofErr w:type="spellEnd"/>
      <w:r w:rsidRPr="00F51A08">
        <w:rPr>
          <w:rFonts w:ascii="Arial" w:hAnsi="Arial" w:cs="Arial"/>
        </w:rPr>
        <w:t xml:space="preserve"> das Usinas Angra 1 e 2, classificado como títulos e valores mobiliários no ativo não circulante realizável a longo prazo. A titularidade deste fundo é da Eletrobras conforme determinado pelo Conselho Nacional de Política Energética</w:t>
      </w:r>
      <w:r w:rsidR="00685736">
        <w:rPr>
          <w:rFonts w:ascii="Arial" w:hAnsi="Arial" w:cs="Arial"/>
        </w:rPr>
        <w:t xml:space="preserve"> - CNPE</w:t>
      </w:r>
      <w:r w:rsidRPr="00F51A08">
        <w:rPr>
          <w:rFonts w:ascii="Arial" w:hAnsi="Arial" w:cs="Arial"/>
        </w:rPr>
        <w:t xml:space="preserve">. A carteira desse fundo exclusivo encontra-se detalhada na nota 11 e o seu uso é restrito para futuro custeio das atividades de </w:t>
      </w:r>
      <w:proofErr w:type="spellStart"/>
      <w:r w:rsidRPr="00F51A08">
        <w:rPr>
          <w:rFonts w:ascii="Arial" w:hAnsi="Arial" w:cs="Arial"/>
        </w:rPr>
        <w:t>descomissionamento</w:t>
      </w:r>
      <w:proofErr w:type="spellEnd"/>
      <w:r w:rsidRPr="00F51A08">
        <w:rPr>
          <w:rFonts w:ascii="Arial" w:hAnsi="Arial" w:cs="Arial"/>
        </w:rPr>
        <w:t>.</w:t>
      </w:r>
    </w:p>
    <w:p w14:paraId="5704C262" w14:textId="77777777" w:rsidR="005C45B7" w:rsidRPr="007D0609" w:rsidRDefault="005C45B7" w:rsidP="005C45B7">
      <w:pPr>
        <w:widowControl/>
        <w:jc w:val="both"/>
        <w:rPr>
          <w:rFonts w:ascii="Arial" w:hAnsi="Arial" w:cs="Arial"/>
          <w:b/>
        </w:rPr>
      </w:pPr>
    </w:p>
    <w:p w14:paraId="6CA21C50" w14:textId="77777777" w:rsidR="005C45B7" w:rsidRPr="00EE7818" w:rsidRDefault="005C45B7" w:rsidP="005C45B7">
      <w:pPr>
        <w:widowControl/>
        <w:jc w:val="both"/>
        <w:rPr>
          <w:rFonts w:ascii="Arial" w:hAnsi="Arial" w:cs="Arial"/>
          <w:b/>
        </w:rPr>
      </w:pPr>
    </w:p>
    <w:p w14:paraId="22252CCA" w14:textId="77777777" w:rsidR="005C45B7" w:rsidRPr="00F51A08" w:rsidRDefault="005C45B7" w:rsidP="005C45B7">
      <w:pPr>
        <w:widowControl/>
        <w:jc w:val="both"/>
        <w:rPr>
          <w:rFonts w:ascii="Arial" w:hAnsi="Arial" w:cs="Arial"/>
          <w:b/>
        </w:rPr>
      </w:pPr>
      <w:r w:rsidRPr="00F51A08">
        <w:rPr>
          <w:rFonts w:ascii="Arial" w:hAnsi="Arial" w:cs="Arial"/>
          <w:b/>
        </w:rPr>
        <w:t>3.9 - Depósitos vinculados</w:t>
      </w:r>
    </w:p>
    <w:p w14:paraId="07340173" w14:textId="77777777" w:rsidR="005C45B7" w:rsidRPr="00F51A08" w:rsidRDefault="005C45B7" w:rsidP="005C45B7">
      <w:pPr>
        <w:widowControl/>
        <w:jc w:val="both"/>
        <w:rPr>
          <w:rFonts w:ascii="Arial" w:hAnsi="Arial" w:cs="Arial"/>
          <w:b/>
        </w:rPr>
      </w:pPr>
    </w:p>
    <w:p w14:paraId="712857DD" w14:textId="77777777" w:rsidR="005C45B7" w:rsidRPr="00F51A08" w:rsidRDefault="005C45B7" w:rsidP="005C45B7">
      <w:pPr>
        <w:widowControl/>
        <w:tabs>
          <w:tab w:val="left" w:pos="3195"/>
        </w:tabs>
        <w:jc w:val="both"/>
        <w:rPr>
          <w:rFonts w:ascii="Arial" w:hAnsi="Arial" w:cs="Arial"/>
        </w:rPr>
      </w:pPr>
      <w:r w:rsidRPr="00F51A08">
        <w:rPr>
          <w:rFonts w:ascii="Arial" w:hAnsi="Arial" w:cs="Arial"/>
        </w:rPr>
        <w:t xml:space="preserve">Os depósitos judiciais, atualizados monetariamente, estão consignados em conta específica apresentada no grupo depósitos vinculados no ativo não circulante e estão detalhados na nota 12. </w:t>
      </w:r>
    </w:p>
    <w:p w14:paraId="33BFB73E" w14:textId="77777777" w:rsidR="005C45B7" w:rsidRPr="007D0609" w:rsidRDefault="005C45B7" w:rsidP="005C45B7">
      <w:pPr>
        <w:widowControl/>
        <w:jc w:val="both"/>
        <w:outlineLvl w:val="0"/>
        <w:rPr>
          <w:rFonts w:ascii="Arial" w:hAnsi="Arial" w:cs="Arial"/>
          <w:b/>
        </w:rPr>
      </w:pPr>
    </w:p>
    <w:p w14:paraId="5CE58609" w14:textId="77777777" w:rsidR="005C45B7" w:rsidRPr="00F51A08" w:rsidRDefault="005C45B7" w:rsidP="005C45B7">
      <w:pPr>
        <w:widowControl/>
        <w:jc w:val="both"/>
        <w:outlineLvl w:val="0"/>
        <w:rPr>
          <w:rFonts w:ascii="Arial" w:hAnsi="Arial" w:cs="Arial"/>
          <w:b/>
          <w:sz w:val="16"/>
          <w:szCs w:val="16"/>
        </w:rPr>
      </w:pPr>
    </w:p>
    <w:p w14:paraId="6C53F02B" w14:textId="77777777" w:rsidR="005C45B7" w:rsidRPr="00F51A08" w:rsidRDefault="005C45B7" w:rsidP="005C45B7">
      <w:pPr>
        <w:widowControl/>
        <w:jc w:val="both"/>
        <w:rPr>
          <w:rFonts w:ascii="Arial" w:hAnsi="Arial" w:cs="Arial"/>
          <w:b/>
        </w:rPr>
      </w:pPr>
      <w:r w:rsidRPr="00F51A08">
        <w:rPr>
          <w:rFonts w:ascii="Arial" w:hAnsi="Arial" w:cs="Arial"/>
          <w:b/>
        </w:rPr>
        <w:t>3.10 – Imobilizado</w:t>
      </w:r>
    </w:p>
    <w:p w14:paraId="6B3186D9" w14:textId="77777777" w:rsidR="005C45B7" w:rsidRPr="00F51A08" w:rsidRDefault="005C45B7" w:rsidP="005C45B7">
      <w:pPr>
        <w:widowControl/>
        <w:jc w:val="both"/>
        <w:rPr>
          <w:rFonts w:ascii="Arial" w:hAnsi="Arial" w:cs="Arial"/>
          <w:b/>
        </w:rPr>
      </w:pPr>
    </w:p>
    <w:p w14:paraId="660F1BF4" w14:textId="77777777" w:rsidR="005C45B7" w:rsidRPr="00F51A08" w:rsidRDefault="005C45B7" w:rsidP="005C45B7">
      <w:pPr>
        <w:pStyle w:val="PargrafodaLista"/>
        <w:widowControl/>
        <w:numPr>
          <w:ilvl w:val="0"/>
          <w:numId w:val="28"/>
        </w:numPr>
        <w:autoSpaceDE w:val="0"/>
        <w:autoSpaceDN w:val="0"/>
        <w:adjustRightInd w:val="0"/>
        <w:jc w:val="both"/>
        <w:rPr>
          <w:rFonts w:ascii="Arial" w:hAnsi="Arial" w:cs="Arial"/>
          <w:b/>
        </w:rPr>
      </w:pPr>
      <w:r w:rsidRPr="00F51A08">
        <w:rPr>
          <w:rFonts w:ascii="Arial" w:hAnsi="Arial" w:cs="Arial"/>
          <w:b/>
        </w:rPr>
        <w:t>Reconhecimento e mensuração</w:t>
      </w:r>
    </w:p>
    <w:p w14:paraId="6CB059D9" w14:textId="77777777" w:rsidR="005C45B7" w:rsidRPr="00F51A08" w:rsidRDefault="005C45B7" w:rsidP="005C45B7">
      <w:pPr>
        <w:widowControl/>
        <w:jc w:val="both"/>
        <w:rPr>
          <w:rFonts w:ascii="Arial" w:hAnsi="Arial" w:cs="Arial"/>
          <w:b/>
          <w:sz w:val="16"/>
          <w:szCs w:val="16"/>
        </w:rPr>
      </w:pPr>
    </w:p>
    <w:p w14:paraId="4473BD7D" w14:textId="77777777" w:rsidR="005C45B7" w:rsidRPr="00F51A08" w:rsidRDefault="005C45B7" w:rsidP="005C45B7">
      <w:pPr>
        <w:widowControl/>
        <w:ind w:left="1134"/>
        <w:jc w:val="both"/>
        <w:rPr>
          <w:rFonts w:ascii="Arial" w:hAnsi="Arial" w:cs="Arial"/>
        </w:rPr>
      </w:pPr>
      <w:r w:rsidRPr="00F51A08">
        <w:rPr>
          <w:rFonts w:ascii="Arial" w:hAnsi="Arial" w:cs="Arial"/>
        </w:rPr>
        <w:t>Itens do imobilizado são mensurados pelo custo histórico de aquisição ou construção, deduzido de depreciação acumulada e quaisquer perdas acumuladas por redução ao valor recuperável (</w:t>
      </w:r>
      <w:proofErr w:type="spellStart"/>
      <w:r w:rsidRPr="00F51A08">
        <w:rPr>
          <w:rFonts w:ascii="Arial" w:hAnsi="Arial" w:cs="Arial"/>
          <w:i/>
        </w:rPr>
        <w:t>impairment</w:t>
      </w:r>
      <w:proofErr w:type="spellEnd"/>
      <w:r w:rsidRPr="00F51A08">
        <w:rPr>
          <w:rFonts w:ascii="Arial" w:hAnsi="Arial" w:cs="Arial"/>
        </w:rPr>
        <w:t xml:space="preserve">), quando aplicável. </w:t>
      </w:r>
    </w:p>
    <w:p w14:paraId="27392E5E" w14:textId="77777777" w:rsidR="005C45B7" w:rsidRPr="00F51A08" w:rsidRDefault="005C45B7" w:rsidP="005C45B7">
      <w:pPr>
        <w:widowControl/>
        <w:ind w:left="1134"/>
        <w:jc w:val="both"/>
        <w:rPr>
          <w:rFonts w:ascii="Arial" w:hAnsi="Arial" w:cs="Arial"/>
        </w:rPr>
      </w:pPr>
    </w:p>
    <w:p w14:paraId="57B48A56" w14:textId="77777777" w:rsidR="005C45B7" w:rsidRPr="00F51A08" w:rsidRDefault="005C45B7" w:rsidP="005C45B7">
      <w:pPr>
        <w:widowControl/>
        <w:autoSpaceDE w:val="0"/>
        <w:autoSpaceDN w:val="0"/>
        <w:adjustRightInd w:val="0"/>
        <w:ind w:left="1134"/>
        <w:jc w:val="both"/>
        <w:rPr>
          <w:rFonts w:ascii="Arial" w:hAnsi="Arial" w:cs="Arial"/>
        </w:rPr>
      </w:pPr>
      <w:r w:rsidRPr="00F51A08">
        <w:rPr>
          <w:rFonts w:ascii="Arial" w:hAnsi="Arial" w:cs="Arial"/>
        </w:rPr>
        <w:t xml:space="preserve">Quando partes significativas de um item do imobilizado têm diferentes vidas úteis, elas são registradas como itens separados (componentes principais) de imobilizado. </w:t>
      </w:r>
    </w:p>
    <w:p w14:paraId="442BFC4E" w14:textId="77777777" w:rsidR="005C45B7" w:rsidRPr="00F51A08" w:rsidRDefault="005C45B7" w:rsidP="005C45B7">
      <w:pPr>
        <w:widowControl/>
        <w:ind w:left="1134"/>
        <w:jc w:val="both"/>
        <w:rPr>
          <w:rFonts w:ascii="Arial" w:hAnsi="Arial" w:cs="Arial"/>
        </w:rPr>
      </w:pPr>
    </w:p>
    <w:p w14:paraId="667B07DD" w14:textId="77777777" w:rsidR="005C45B7" w:rsidRPr="00F51A08" w:rsidRDefault="005C45B7" w:rsidP="005C45B7">
      <w:pPr>
        <w:widowControl/>
        <w:autoSpaceDE w:val="0"/>
        <w:autoSpaceDN w:val="0"/>
        <w:adjustRightInd w:val="0"/>
        <w:ind w:left="1134"/>
        <w:jc w:val="both"/>
        <w:rPr>
          <w:rFonts w:ascii="Arial" w:hAnsi="Arial" w:cs="Arial"/>
        </w:rPr>
      </w:pPr>
      <w:r w:rsidRPr="00F51A08">
        <w:rPr>
          <w:rFonts w:ascii="Arial" w:hAnsi="Arial" w:cs="Arial"/>
        </w:rPr>
        <w:t xml:space="preserve">Quaisquer ganhos e perdas na alienação de um item do imobilizado são reconhecidos no resultado. </w:t>
      </w:r>
    </w:p>
    <w:p w14:paraId="1CE29D89" w14:textId="77777777" w:rsidR="005C45B7" w:rsidRPr="00F51A08" w:rsidRDefault="005C45B7" w:rsidP="005C45B7">
      <w:pPr>
        <w:pStyle w:val="PargrafodaLista"/>
        <w:widowControl/>
        <w:numPr>
          <w:ilvl w:val="0"/>
          <w:numId w:val="28"/>
        </w:numPr>
        <w:autoSpaceDE w:val="0"/>
        <w:autoSpaceDN w:val="0"/>
        <w:adjustRightInd w:val="0"/>
        <w:jc w:val="both"/>
        <w:rPr>
          <w:rFonts w:ascii="Arial" w:hAnsi="Arial" w:cs="Arial"/>
          <w:b/>
        </w:rPr>
      </w:pPr>
      <w:r w:rsidRPr="00F51A08">
        <w:rPr>
          <w:rFonts w:ascii="Arial" w:hAnsi="Arial" w:cs="Arial"/>
          <w:b/>
        </w:rPr>
        <w:lastRenderedPageBreak/>
        <w:t>Depreciação</w:t>
      </w:r>
    </w:p>
    <w:p w14:paraId="3CC26537" w14:textId="77777777" w:rsidR="005C45B7" w:rsidRPr="00F51A08" w:rsidRDefault="005C45B7" w:rsidP="005C45B7">
      <w:pPr>
        <w:widowControl/>
        <w:autoSpaceDE w:val="0"/>
        <w:autoSpaceDN w:val="0"/>
        <w:adjustRightInd w:val="0"/>
        <w:jc w:val="both"/>
        <w:rPr>
          <w:rFonts w:ascii="Arial" w:hAnsi="Arial" w:cs="Arial"/>
          <w:sz w:val="16"/>
          <w:szCs w:val="16"/>
        </w:rPr>
      </w:pPr>
    </w:p>
    <w:p w14:paraId="08B1BDA9" w14:textId="796DA842" w:rsidR="005C45B7" w:rsidRPr="00F51A08" w:rsidRDefault="005C45B7" w:rsidP="005C45B7">
      <w:pPr>
        <w:widowControl/>
        <w:autoSpaceDE w:val="0"/>
        <w:autoSpaceDN w:val="0"/>
        <w:adjustRightInd w:val="0"/>
        <w:ind w:left="1134"/>
        <w:jc w:val="both"/>
        <w:rPr>
          <w:rFonts w:ascii="Arial" w:hAnsi="Arial" w:cs="Arial"/>
          <w:bCs/>
          <w:iCs/>
        </w:rPr>
      </w:pPr>
      <w:r w:rsidRPr="00F51A08">
        <w:rPr>
          <w:rFonts w:ascii="Arial" w:hAnsi="Arial" w:cs="Arial"/>
          <w:bCs/>
          <w:iCs/>
        </w:rPr>
        <w:t xml:space="preserve">A depreciação é calculada para amortizar o custo de itens do ativo imobilizado, menos seus valores residuais estimados, utilizando o método </w:t>
      </w:r>
      <w:proofErr w:type="gramStart"/>
      <w:r w:rsidRPr="00F51A08">
        <w:rPr>
          <w:rFonts w:ascii="Arial" w:hAnsi="Arial" w:cs="Arial"/>
          <w:bCs/>
          <w:iCs/>
        </w:rPr>
        <w:t>linear</w:t>
      </w:r>
      <w:r w:rsidR="00BF108C">
        <w:rPr>
          <w:rFonts w:ascii="Arial" w:hAnsi="Arial" w:cs="Arial"/>
          <w:bCs/>
          <w:iCs/>
        </w:rPr>
        <w:t xml:space="preserve"> </w:t>
      </w:r>
      <w:r w:rsidRPr="00F51A08">
        <w:rPr>
          <w:rFonts w:ascii="Arial" w:hAnsi="Arial" w:cs="Arial"/>
          <w:bCs/>
          <w:iCs/>
        </w:rPr>
        <w:t xml:space="preserve"> baseado</w:t>
      </w:r>
      <w:proofErr w:type="gramEnd"/>
      <w:r w:rsidRPr="00F51A08">
        <w:rPr>
          <w:rFonts w:ascii="Arial" w:hAnsi="Arial" w:cs="Arial"/>
          <w:bCs/>
          <w:iCs/>
        </w:rPr>
        <w:t xml:space="preserve"> na vida útil estimada dos itens. A depreciação é</w:t>
      </w:r>
      <w:r w:rsidR="00EE7818">
        <w:rPr>
          <w:rFonts w:ascii="Arial" w:hAnsi="Arial" w:cs="Arial"/>
          <w:bCs/>
          <w:iCs/>
        </w:rPr>
        <w:t>,</w:t>
      </w:r>
      <w:r w:rsidRPr="00F51A08">
        <w:rPr>
          <w:rFonts w:ascii="Arial" w:hAnsi="Arial" w:cs="Arial"/>
          <w:bCs/>
          <w:iCs/>
        </w:rPr>
        <w:t xml:space="preserve"> geralmente</w:t>
      </w:r>
      <w:r w:rsidR="00EE7818">
        <w:rPr>
          <w:rFonts w:ascii="Arial" w:hAnsi="Arial" w:cs="Arial"/>
          <w:bCs/>
          <w:iCs/>
        </w:rPr>
        <w:t>,</w:t>
      </w:r>
      <w:r w:rsidRPr="00F51A08">
        <w:rPr>
          <w:rFonts w:ascii="Arial" w:hAnsi="Arial" w:cs="Arial"/>
          <w:bCs/>
          <w:iCs/>
        </w:rPr>
        <w:t xml:space="preserve"> reconhecida no resultado. Terrenos não são depreciados. </w:t>
      </w:r>
    </w:p>
    <w:p w14:paraId="265C4466" w14:textId="77777777" w:rsidR="0022571C" w:rsidRDefault="0022571C" w:rsidP="005C45B7">
      <w:pPr>
        <w:widowControl/>
        <w:ind w:left="1134"/>
        <w:jc w:val="both"/>
        <w:rPr>
          <w:rFonts w:ascii="Arial" w:hAnsi="Arial" w:cs="Arial"/>
        </w:rPr>
      </w:pPr>
    </w:p>
    <w:p w14:paraId="25C5A53B" w14:textId="7D46F61A" w:rsidR="005C45B7" w:rsidRPr="00F51A08" w:rsidRDefault="005C45B7" w:rsidP="005C45B7">
      <w:pPr>
        <w:widowControl/>
        <w:ind w:left="1134"/>
        <w:jc w:val="both"/>
        <w:rPr>
          <w:rFonts w:ascii="Arial" w:hAnsi="Arial" w:cs="Arial"/>
        </w:rPr>
      </w:pPr>
      <w:r w:rsidRPr="00F51A08">
        <w:rPr>
          <w:rFonts w:ascii="Arial" w:hAnsi="Arial" w:cs="Arial"/>
        </w:rPr>
        <w:t>O imobilizado está demonstrado ao custo de aquisição líquido da depreciação acumulada. A depreciação é calculada pelo método linear e apropriada ao resultado do exercício.</w:t>
      </w:r>
    </w:p>
    <w:p w14:paraId="2A60A20D" w14:textId="77777777" w:rsidR="005C45B7" w:rsidRPr="007D0609" w:rsidRDefault="005C45B7" w:rsidP="005C45B7">
      <w:pPr>
        <w:widowControl/>
        <w:ind w:left="1134"/>
        <w:jc w:val="both"/>
        <w:rPr>
          <w:rFonts w:ascii="Arial" w:hAnsi="Arial" w:cs="Arial"/>
        </w:rPr>
      </w:pPr>
    </w:p>
    <w:p w14:paraId="5835897D" w14:textId="7EDCF611" w:rsidR="005C45B7" w:rsidRPr="00F51A08" w:rsidRDefault="005C45B7" w:rsidP="005C45B7">
      <w:pPr>
        <w:ind w:left="1134"/>
        <w:jc w:val="both"/>
        <w:rPr>
          <w:rFonts w:ascii="Arial" w:hAnsi="Arial" w:cs="Arial"/>
          <w:bCs/>
          <w:iCs/>
        </w:rPr>
      </w:pPr>
      <w:r w:rsidRPr="00F51A08">
        <w:rPr>
          <w:rFonts w:ascii="Arial" w:hAnsi="Arial" w:cs="Arial"/>
          <w:bCs/>
          <w:iCs/>
        </w:rPr>
        <w:t xml:space="preserve">As taxas anuais de depreciação estão determinadas na tabela XVI do anexo </w:t>
      </w:r>
      <w:r w:rsidR="00552086">
        <w:rPr>
          <w:rFonts w:ascii="Arial" w:hAnsi="Arial" w:cs="Arial"/>
          <w:bCs/>
          <w:iCs/>
        </w:rPr>
        <w:t>d</w:t>
      </w:r>
      <w:r w:rsidRPr="00F51A08">
        <w:rPr>
          <w:rFonts w:ascii="Arial" w:hAnsi="Arial" w:cs="Arial"/>
          <w:bCs/>
          <w:iCs/>
        </w:rPr>
        <w:t xml:space="preserve">a Resolução Normativa Aneel </w:t>
      </w:r>
      <w:r w:rsidR="00EE7818">
        <w:rPr>
          <w:rFonts w:ascii="Arial" w:hAnsi="Arial" w:cs="Arial"/>
          <w:bCs/>
          <w:iCs/>
        </w:rPr>
        <w:t>n</w:t>
      </w:r>
      <w:r w:rsidRPr="00F51A08">
        <w:rPr>
          <w:rFonts w:ascii="Arial" w:hAnsi="Arial" w:cs="Arial"/>
          <w:bCs/>
          <w:iCs/>
        </w:rPr>
        <w:t>º 674 de 11 de agosto de 2015 (</w:t>
      </w:r>
      <w:r w:rsidR="00EE7818">
        <w:rPr>
          <w:rFonts w:ascii="Arial" w:hAnsi="Arial" w:cs="Arial"/>
          <w:bCs/>
          <w:iCs/>
        </w:rPr>
        <w:t xml:space="preserve"> Diário Oficial da União -</w:t>
      </w:r>
      <w:r w:rsidR="00BF108C">
        <w:rPr>
          <w:rFonts w:ascii="Arial" w:hAnsi="Arial" w:cs="Arial"/>
          <w:bCs/>
          <w:iCs/>
        </w:rPr>
        <w:t xml:space="preserve"> </w:t>
      </w:r>
      <w:r w:rsidRPr="00F51A08">
        <w:rPr>
          <w:rFonts w:ascii="Arial" w:hAnsi="Arial" w:cs="Arial"/>
          <w:bCs/>
          <w:iCs/>
        </w:rPr>
        <w:t xml:space="preserve">DOU de  18 de agosto de 2015 e 07 de dezembro de 2015 retificação) e na Resolução Normativa Aneel </w:t>
      </w:r>
      <w:r w:rsidR="00EE7818">
        <w:rPr>
          <w:rFonts w:ascii="Arial" w:hAnsi="Arial" w:cs="Arial"/>
          <w:bCs/>
          <w:iCs/>
        </w:rPr>
        <w:t>n</w:t>
      </w:r>
      <w:r w:rsidRPr="00F51A08">
        <w:rPr>
          <w:rFonts w:ascii="Arial" w:hAnsi="Arial" w:cs="Arial"/>
          <w:bCs/>
          <w:iCs/>
        </w:rPr>
        <w:t>º 529 de 21 de dezembro de 2012 (DOU de 28 de dezembro de 2012), sendo 3,26% ao ano a taxa média praticada para o imobilizado em serviço das Usinas de Angra 1 e 2; 16,67 % para ativos de informática; 14,29% para os veículos e 6,25% para os demais ativos utilizados administrativamente. A administração reconhece ainda como custo adicional de depreciação, através de testes individuais realizados em seus ativos, as parcelas de depreciações que, segundo os critérios estabelecidos pela Aneel, excedam as datas das licenças de operação das Usinas de Angra 1 e 2, sendo estas</w:t>
      </w:r>
      <w:r w:rsidR="00EE7818">
        <w:rPr>
          <w:rFonts w:ascii="Arial" w:hAnsi="Arial" w:cs="Arial"/>
          <w:bCs/>
          <w:iCs/>
        </w:rPr>
        <w:t>,</w:t>
      </w:r>
      <w:r w:rsidRPr="00F51A08">
        <w:rPr>
          <w:rFonts w:ascii="Arial" w:hAnsi="Arial" w:cs="Arial"/>
          <w:bCs/>
          <w:iCs/>
        </w:rPr>
        <w:t xml:space="preserve"> respectivamente</w:t>
      </w:r>
      <w:r w:rsidR="00EE7818">
        <w:rPr>
          <w:rFonts w:ascii="Arial" w:hAnsi="Arial" w:cs="Arial"/>
          <w:bCs/>
          <w:iCs/>
        </w:rPr>
        <w:t>,</w:t>
      </w:r>
      <w:r w:rsidRPr="00F51A08">
        <w:rPr>
          <w:rFonts w:ascii="Arial" w:hAnsi="Arial" w:cs="Arial"/>
          <w:bCs/>
          <w:iCs/>
        </w:rPr>
        <w:t xml:space="preserve"> dezembro de 2024 e junho de 2041. Desta forma, a parcela de depreciação assim considerada excedente é reconhecida de forma linear ao prazo de vida útil remanescente de cada ativo, respeitando-se os limites individuais das licenças de operação de cada Unidade Geradora de Caixa - UGC. A adoção deste procedimento a partir do exercício de 2013 implicou no reconhecimento de uma depreciação adicional no montante de R$ </w:t>
      </w:r>
      <w:r w:rsidR="00534589" w:rsidRPr="00F51A08">
        <w:rPr>
          <w:rFonts w:ascii="Arial" w:hAnsi="Arial" w:cs="Arial"/>
          <w:bCs/>
          <w:iCs/>
        </w:rPr>
        <w:t xml:space="preserve">104.259 </w:t>
      </w:r>
      <w:r w:rsidRPr="00F51A08">
        <w:rPr>
          <w:rFonts w:ascii="Arial" w:hAnsi="Arial" w:cs="Arial"/>
          <w:bCs/>
          <w:iCs/>
        </w:rPr>
        <w:t>em 20</w:t>
      </w:r>
      <w:r w:rsidR="00534589" w:rsidRPr="00F51A08">
        <w:rPr>
          <w:rFonts w:ascii="Arial" w:hAnsi="Arial" w:cs="Arial"/>
          <w:bCs/>
          <w:iCs/>
        </w:rPr>
        <w:t>20</w:t>
      </w:r>
      <w:r w:rsidR="00A36E4B">
        <w:rPr>
          <w:rFonts w:ascii="Arial" w:hAnsi="Arial" w:cs="Arial"/>
          <w:bCs/>
          <w:iCs/>
        </w:rPr>
        <w:t xml:space="preserve"> (</w:t>
      </w:r>
      <w:r w:rsidR="00A36E4B" w:rsidRPr="00725BC4">
        <w:rPr>
          <w:rFonts w:ascii="Arial" w:hAnsi="Arial" w:cs="Arial"/>
          <w:bCs/>
          <w:iCs/>
        </w:rPr>
        <w:t xml:space="preserve">R$ 98.764 </w:t>
      </w:r>
      <w:r w:rsidR="00F538AE" w:rsidRPr="00725BC4">
        <w:rPr>
          <w:rFonts w:ascii="Arial" w:hAnsi="Arial" w:cs="Arial"/>
        </w:rPr>
        <w:t>em 31 de dezembro de</w:t>
      </w:r>
      <w:r w:rsidR="00F538AE" w:rsidRPr="00725BC4">
        <w:rPr>
          <w:rFonts w:ascii="Arial" w:hAnsi="Arial" w:cs="Arial"/>
          <w:bCs/>
          <w:iCs/>
        </w:rPr>
        <w:t xml:space="preserve"> </w:t>
      </w:r>
      <w:r w:rsidR="00A36E4B" w:rsidRPr="00725BC4">
        <w:rPr>
          <w:rFonts w:ascii="Arial" w:hAnsi="Arial" w:cs="Arial"/>
          <w:bCs/>
          <w:iCs/>
        </w:rPr>
        <w:t>2019</w:t>
      </w:r>
      <w:r w:rsidR="00A36E4B">
        <w:rPr>
          <w:rFonts w:ascii="Arial" w:hAnsi="Arial" w:cs="Arial"/>
          <w:bCs/>
          <w:iCs/>
        </w:rPr>
        <w:t>).</w:t>
      </w:r>
    </w:p>
    <w:p w14:paraId="18E8662A" w14:textId="77777777" w:rsidR="005C45B7" w:rsidRPr="007D0609" w:rsidRDefault="005C45B7" w:rsidP="005C45B7">
      <w:pPr>
        <w:ind w:left="1134"/>
        <w:jc w:val="both"/>
        <w:rPr>
          <w:rFonts w:ascii="Arial" w:hAnsi="Arial" w:cs="Arial"/>
          <w:bCs/>
          <w:iCs/>
        </w:rPr>
      </w:pPr>
    </w:p>
    <w:p w14:paraId="26A4265C" w14:textId="77777777" w:rsidR="005C45B7" w:rsidRPr="00EE7818" w:rsidRDefault="005C45B7" w:rsidP="005C45B7">
      <w:pPr>
        <w:ind w:left="1134"/>
        <w:jc w:val="both"/>
        <w:rPr>
          <w:rFonts w:ascii="Arial" w:hAnsi="Arial" w:cs="Arial"/>
          <w:bCs/>
          <w:iCs/>
        </w:rPr>
      </w:pPr>
    </w:p>
    <w:p w14:paraId="02606DBE" w14:textId="77777777" w:rsidR="005C45B7" w:rsidRPr="00F51A08" w:rsidRDefault="005C45B7" w:rsidP="005C45B7">
      <w:pPr>
        <w:pStyle w:val="PargrafodaLista"/>
        <w:widowControl/>
        <w:numPr>
          <w:ilvl w:val="0"/>
          <w:numId w:val="28"/>
        </w:numPr>
        <w:autoSpaceDE w:val="0"/>
        <w:autoSpaceDN w:val="0"/>
        <w:adjustRightInd w:val="0"/>
        <w:jc w:val="both"/>
        <w:rPr>
          <w:rFonts w:ascii="Arial" w:hAnsi="Arial" w:cs="Arial"/>
          <w:b/>
        </w:rPr>
      </w:pPr>
      <w:r w:rsidRPr="00F51A08">
        <w:rPr>
          <w:rFonts w:ascii="Arial" w:hAnsi="Arial" w:cs="Arial"/>
          <w:b/>
        </w:rPr>
        <w:t>Custos subsequentes</w:t>
      </w:r>
    </w:p>
    <w:p w14:paraId="485ECF17" w14:textId="77777777" w:rsidR="005C45B7" w:rsidRPr="00F51A08" w:rsidRDefault="005C45B7" w:rsidP="005C45B7">
      <w:pPr>
        <w:widowControl/>
        <w:jc w:val="both"/>
        <w:outlineLvl w:val="0"/>
        <w:rPr>
          <w:rFonts w:ascii="Arial" w:hAnsi="Arial" w:cs="Arial"/>
          <w:b/>
        </w:rPr>
      </w:pPr>
    </w:p>
    <w:p w14:paraId="783B809E" w14:textId="0A329845" w:rsidR="005C45B7" w:rsidRPr="00F51A08" w:rsidRDefault="005C45B7" w:rsidP="005C45B7">
      <w:pPr>
        <w:widowControl/>
        <w:ind w:left="1134"/>
        <w:jc w:val="both"/>
        <w:rPr>
          <w:rFonts w:ascii="Arial" w:hAnsi="Arial" w:cs="Arial"/>
        </w:rPr>
      </w:pPr>
      <w:r w:rsidRPr="00F51A08">
        <w:rPr>
          <w:rFonts w:ascii="Arial" w:hAnsi="Arial" w:cs="Arial"/>
        </w:rPr>
        <w:t>Os custos subsequentes são incluídos no valor contábil do ativo ou reconhecidos como um ativo separado, somente quando forem prováveis que fluam benefícios econômicos futuros associados ao item</w:t>
      </w:r>
      <w:r w:rsidR="00EE7818">
        <w:rPr>
          <w:rFonts w:ascii="Arial" w:hAnsi="Arial" w:cs="Arial"/>
        </w:rPr>
        <w:t xml:space="preserve"> </w:t>
      </w:r>
      <w:r w:rsidRPr="00F51A08">
        <w:rPr>
          <w:rFonts w:ascii="Arial" w:hAnsi="Arial" w:cs="Arial"/>
        </w:rPr>
        <w:t>e</w:t>
      </w:r>
      <w:r w:rsidR="00EE7818">
        <w:rPr>
          <w:rFonts w:ascii="Arial" w:hAnsi="Arial" w:cs="Arial"/>
        </w:rPr>
        <w:t xml:space="preserve">   também</w:t>
      </w:r>
      <w:r w:rsidRPr="00F51A08">
        <w:rPr>
          <w:rFonts w:ascii="Arial" w:hAnsi="Arial" w:cs="Arial"/>
        </w:rPr>
        <w:t xml:space="preserve"> o custo do item possa ser mensurado com segurança. O valor contábil de itens ou peças substituídos é baixado. </w:t>
      </w:r>
    </w:p>
    <w:p w14:paraId="1DC22762" w14:textId="77777777" w:rsidR="005C45B7" w:rsidRPr="00F51A08" w:rsidRDefault="005C45B7" w:rsidP="005C45B7">
      <w:pPr>
        <w:widowControl/>
        <w:ind w:left="1134"/>
        <w:jc w:val="both"/>
        <w:rPr>
          <w:rFonts w:ascii="Arial" w:hAnsi="Arial" w:cs="Arial"/>
        </w:rPr>
      </w:pPr>
    </w:p>
    <w:p w14:paraId="3C6DA95A" w14:textId="77777777" w:rsidR="005C45B7" w:rsidRPr="00F51A08" w:rsidRDefault="005C45B7" w:rsidP="005C45B7">
      <w:pPr>
        <w:widowControl/>
        <w:ind w:left="1134"/>
        <w:jc w:val="both"/>
        <w:rPr>
          <w:rFonts w:ascii="Arial" w:hAnsi="Arial" w:cs="Arial"/>
        </w:rPr>
      </w:pPr>
      <w:r w:rsidRPr="00F51A08">
        <w:rPr>
          <w:rFonts w:ascii="Arial" w:hAnsi="Arial" w:cs="Arial"/>
        </w:rPr>
        <w:t>Todos os outros reparos e manutenções são lançados em contrapartida ao resultado do exercício, quando incorridos.</w:t>
      </w:r>
    </w:p>
    <w:p w14:paraId="5606B7DD" w14:textId="77777777" w:rsidR="005C45B7" w:rsidRPr="00F51A08" w:rsidRDefault="005C45B7" w:rsidP="005C45B7">
      <w:pPr>
        <w:widowControl/>
        <w:ind w:left="1134"/>
        <w:jc w:val="both"/>
        <w:rPr>
          <w:rFonts w:ascii="Arial" w:hAnsi="Arial" w:cs="Arial"/>
        </w:rPr>
      </w:pPr>
    </w:p>
    <w:p w14:paraId="5AC86EC7" w14:textId="77777777" w:rsidR="005C45B7" w:rsidRPr="00F51A08" w:rsidRDefault="005C45B7" w:rsidP="005C45B7">
      <w:pPr>
        <w:ind w:left="1134"/>
        <w:jc w:val="both"/>
        <w:rPr>
          <w:rFonts w:ascii="Arial" w:hAnsi="Arial" w:cs="Arial"/>
        </w:rPr>
      </w:pPr>
      <w:r w:rsidRPr="00F51A08">
        <w:rPr>
          <w:rFonts w:ascii="Arial" w:hAnsi="Arial" w:cs="Arial"/>
        </w:rPr>
        <w:t xml:space="preserve">Os custos do imobilizado incluem a estimativa de custos de desmobilização de suas unidades operativas, nos termos do que estabelece o Pronunciamento </w:t>
      </w:r>
      <w:r w:rsidRPr="00F51A08">
        <w:rPr>
          <w:rFonts w:ascii="Arial" w:hAnsi="Arial" w:cs="Arial"/>
        </w:rPr>
        <w:lastRenderedPageBreak/>
        <w:t xml:space="preserve">Técnico </w:t>
      </w:r>
      <w:r w:rsidRPr="00F51A08">
        <w:rPr>
          <w:rStyle w:val="NormalWebChar"/>
          <w:rFonts w:ascii="Arial" w:hAnsi="Arial" w:cs="Arial"/>
        </w:rPr>
        <w:t>CPC 27 - Ativo imobilizado</w:t>
      </w:r>
      <w:r w:rsidRPr="00F51A08">
        <w:rPr>
          <w:rFonts w:ascii="Arial" w:hAnsi="Arial" w:cs="Arial"/>
        </w:rPr>
        <w:t>.</w:t>
      </w:r>
    </w:p>
    <w:p w14:paraId="564EABCC" w14:textId="77777777" w:rsidR="005C45B7" w:rsidRPr="00F51A08" w:rsidRDefault="005C45B7" w:rsidP="005C45B7">
      <w:pPr>
        <w:ind w:left="1134"/>
        <w:jc w:val="both"/>
        <w:rPr>
          <w:rFonts w:ascii="Arial" w:hAnsi="Arial" w:cs="Arial"/>
        </w:rPr>
      </w:pPr>
    </w:p>
    <w:p w14:paraId="23219358" w14:textId="3CF4D99C" w:rsidR="005C45B7" w:rsidRPr="00F51A08" w:rsidRDefault="005C45B7" w:rsidP="005C45B7">
      <w:pPr>
        <w:widowControl/>
        <w:ind w:left="1134"/>
        <w:jc w:val="both"/>
        <w:rPr>
          <w:rFonts w:ascii="Arial" w:hAnsi="Arial" w:cs="Arial"/>
        </w:rPr>
      </w:pPr>
      <w:r w:rsidRPr="00F51A08">
        <w:rPr>
          <w:rFonts w:ascii="Arial" w:hAnsi="Arial" w:cs="Arial"/>
        </w:rPr>
        <w:t>Os ganhos e as perdas de alienações são determinados pela comparação dos resultados com o valor contábil e são reconhecidos em "outras receitas</w:t>
      </w:r>
      <w:r w:rsidR="00EE7818">
        <w:rPr>
          <w:rFonts w:ascii="Arial" w:hAnsi="Arial" w:cs="Arial"/>
        </w:rPr>
        <w:t>/</w:t>
      </w:r>
      <w:r w:rsidRPr="00F51A08">
        <w:rPr>
          <w:rFonts w:ascii="Arial" w:hAnsi="Arial" w:cs="Arial"/>
        </w:rPr>
        <w:t>despesas operacionais líquid</w:t>
      </w:r>
      <w:r w:rsidR="00552086">
        <w:rPr>
          <w:rFonts w:ascii="Arial" w:hAnsi="Arial" w:cs="Arial"/>
        </w:rPr>
        <w:t>a</w:t>
      </w:r>
      <w:r w:rsidRPr="00F51A08">
        <w:rPr>
          <w:rFonts w:ascii="Arial" w:hAnsi="Arial" w:cs="Arial"/>
        </w:rPr>
        <w:t>s</w:t>
      </w:r>
      <w:r w:rsidR="00EE7818">
        <w:rPr>
          <w:rFonts w:ascii="Arial" w:hAnsi="Arial" w:cs="Arial"/>
        </w:rPr>
        <w:t>”</w:t>
      </w:r>
      <w:r w:rsidRPr="00F51A08">
        <w:rPr>
          <w:rFonts w:ascii="Arial" w:hAnsi="Arial" w:cs="Arial"/>
        </w:rPr>
        <w:t xml:space="preserve"> na demonstração do resultado.</w:t>
      </w:r>
    </w:p>
    <w:p w14:paraId="5A1E4F77" w14:textId="77777777" w:rsidR="005C45B7" w:rsidRPr="00F51A08" w:rsidRDefault="005C45B7" w:rsidP="005C45B7">
      <w:pPr>
        <w:widowControl/>
        <w:ind w:left="1134"/>
        <w:jc w:val="both"/>
        <w:rPr>
          <w:rFonts w:ascii="Arial" w:hAnsi="Arial" w:cs="Arial"/>
        </w:rPr>
      </w:pPr>
    </w:p>
    <w:p w14:paraId="57DB606C" w14:textId="1D26D6C2" w:rsidR="005C45B7" w:rsidRPr="00F51A08" w:rsidRDefault="005C45B7" w:rsidP="005C45B7">
      <w:pPr>
        <w:widowControl/>
        <w:ind w:left="1134"/>
        <w:jc w:val="both"/>
        <w:rPr>
          <w:rFonts w:ascii="Arial" w:hAnsi="Arial" w:cs="Arial"/>
        </w:rPr>
      </w:pPr>
      <w:r w:rsidRPr="00F51A08">
        <w:rPr>
          <w:rFonts w:ascii="Arial" w:hAnsi="Arial" w:cs="Arial"/>
        </w:rPr>
        <w:t xml:space="preserve">Os encargos financeiros e as variações monetárias são apropriados ao resultado do exercício, sendo transferida para o imobilizado em curso a parcela correspondente aos financiamentos dos bens alocados nesse grupo contábil, nos termos da Instrução contábil 6.3.6 item 2 letra d, do Manual de Contabilidade do Setor Elétrico expedido pela Aneel e de acordo com o Pronunciamento Contábil CPC 20 (R1) – Custos dos Empréstimos. </w:t>
      </w:r>
      <w:r w:rsidR="00635F80" w:rsidRPr="00F51A08">
        <w:rPr>
          <w:rFonts w:ascii="Arial" w:hAnsi="Arial" w:cs="Arial"/>
        </w:rPr>
        <w:t xml:space="preserve">Desde </w:t>
      </w:r>
      <w:r w:rsidRPr="00F51A08">
        <w:rPr>
          <w:rFonts w:ascii="Arial" w:hAnsi="Arial" w:cs="Arial"/>
        </w:rPr>
        <w:t>2019, a Companhia revisitou esse procedimento e concluiu que o Projeto Angra 3 não mais se enquadraria como um ativo qualificável para a capitalização dos custos com empréstimos e financiamentos, tendo em vista os reduzidos avanços físicos no empreendimento (nota 14 g).</w:t>
      </w:r>
    </w:p>
    <w:p w14:paraId="160EE10F" w14:textId="77777777" w:rsidR="005C45B7" w:rsidRPr="00F51A08" w:rsidRDefault="005C45B7" w:rsidP="005C45B7">
      <w:pPr>
        <w:widowControl/>
        <w:ind w:left="1134"/>
        <w:jc w:val="both"/>
        <w:rPr>
          <w:rFonts w:ascii="Arial" w:hAnsi="Arial" w:cs="Arial"/>
        </w:rPr>
      </w:pPr>
    </w:p>
    <w:p w14:paraId="53DCBD69" w14:textId="323397CD" w:rsidR="005C45B7" w:rsidRPr="00F51A08" w:rsidRDefault="005C45B7" w:rsidP="005C45B7">
      <w:pPr>
        <w:widowControl/>
        <w:ind w:left="1134"/>
        <w:jc w:val="both"/>
        <w:rPr>
          <w:rFonts w:ascii="Arial" w:hAnsi="Arial" w:cs="Arial"/>
        </w:rPr>
      </w:pPr>
      <w:r w:rsidRPr="00F51A08">
        <w:rPr>
          <w:rFonts w:ascii="Arial" w:hAnsi="Arial" w:cs="Arial"/>
        </w:rPr>
        <w:t>A ELETRONUCLEAR funciona por meio de autorização concedida pela União e não possui prazo para finalização, diferentemente</w:t>
      </w:r>
      <w:r w:rsidR="008F5824">
        <w:rPr>
          <w:rFonts w:ascii="Arial" w:hAnsi="Arial" w:cs="Arial"/>
        </w:rPr>
        <w:t>,</w:t>
      </w:r>
      <w:r w:rsidRPr="00F51A08">
        <w:rPr>
          <w:rFonts w:ascii="Arial" w:hAnsi="Arial" w:cs="Arial"/>
        </w:rPr>
        <w:t xml:space="preserve"> do que ocorre com as concessões de serviços públicos. Sendo assim, a Companhia entende que não atende às condições estabelecidas pela Interpretação Técnica ICPC 01(R1) e, portanto, não está inserida em seu alcance.</w:t>
      </w:r>
    </w:p>
    <w:p w14:paraId="565B517D" w14:textId="77777777" w:rsidR="005C45B7" w:rsidRPr="007D0609" w:rsidRDefault="005C45B7" w:rsidP="005C45B7">
      <w:pPr>
        <w:widowControl/>
        <w:ind w:left="426"/>
        <w:jc w:val="both"/>
        <w:rPr>
          <w:rFonts w:ascii="Arial" w:hAnsi="Arial" w:cs="Arial"/>
        </w:rPr>
      </w:pPr>
    </w:p>
    <w:p w14:paraId="08521B47" w14:textId="77777777" w:rsidR="005C45B7" w:rsidRPr="008F5824" w:rsidRDefault="005C45B7" w:rsidP="005C45B7">
      <w:pPr>
        <w:widowControl/>
        <w:ind w:left="426"/>
        <w:jc w:val="both"/>
        <w:rPr>
          <w:rFonts w:ascii="Arial" w:hAnsi="Arial" w:cs="Arial"/>
        </w:rPr>
      </w:pPr>
    </w:p>
    <w:p w14:paraId="50ED37BA" w14:textId="77777777" w:rsidR="005C45B7" w:rsidRPr="00F51A08" w:rsidRDefault="005C45B7" w:rsidP="005C45B7">
      <w:pPr>
        <w:widowControl/>
        <w:jc w:val="both"/>
        <w:outlineLvl w:val="0"/>
        <w:rPr>
          <w:rFonts w:ascii="Arial" w:hAnsi="Arial" w:cs="Arial"/>
          <w:b/>
        </w:rPr>
      </w:pPr>
      <w:r w:rsidRPr="00F51A08">
        <w:rPr>
          <w:rFonts w:ascii="Arial" w:hAnsi="Arial" w:cs="Arial"/>
          <w:b/>
        </w:rPr>
        <w:t>3.11 - Intangível - Softwares</w:t>
      </w:r>
    </w:p>
    <w:p w14:paraId="377FB89B" w14:textId="77777777" w:rsidR="005C45B7" w:rsidRPr="00F51A08" w:rsidRDefault="005C45B7" w:rsidP="005C45B7">
      <w:pPr>
        <w:widowControl/>
        <w:jc w:val="both"/>
        <w:outlineLvl w:val="0"/>
        <w:rPr>
          <w:rFonts w:ascii="Arial" w:hAnsi="Arial" w:cs="Arial"/>
        </w:rPr>
      </w:pPr>
    </w:p>
    <w:p w14:paraId="39D9EA93" w14:textId="77777777" w:rsidR="005C45B7" w:rsidRPr="00F51A08" w:rsidRDefault="005C45B7" w:rsidP="005C45B7">
      <w:pPr>
        <w:jc w:val="both"/>
        <w:rPr>
          <w:rFonts w:ascii="Arial" w:hAnsi="Arial" w:cs="Arial"/>
        </w:rPr>
      </w:pPr>
      <w:r w:rsidRPr="00F51A08">
        <w:rPr>
          <w:rFonts w:ascii="Arial" w:hAnsi="Arial" w:cs="Arial"/>
        </w:rPr>
        <w:t>As licenças de softwares são capitalizadas com base nos custos incorridos para adquirir os softwares e f</w:t>
      </w:r>
      <w:r w:rsidRPr="00F51A08">
        <w:rPr>
          <w:rFonts w:ascii="Arial" w:hAnsi="Arial" w:cs="Arial"/>
          <w:iCs/>
        </w:rPr>
        <w:t>azer com que eles estejam prontos para serem utilizados. Esses custos são amortizados durante a vida útil estimada dos softwares de 5 anos.</w:t>
      </w:r>
    </w:p>
    <w:p w14:paraId="7808E230" w14:textId="77777777" w:rsidR="005C45B7" w:rsidRPr="00F51A08" w:rsidRDefault="005C45B7" w:rsidP="005C45B7">
      <w:pPr>
        <w:jc w:val="both"/>
        <w:rPr>
          <w:rFonts w:ascii="Arial" w:hAnsi="Arial" w:cs="Arial"/>
        </w:rPr>
      </w:pPr>
    </w:p>
    <w:p w14:paraId="07DA5502" w14:textId="60518E60" w:rsidR="005C45B7" w:rsidRPr="00F51A08" w:rsidRDefault="005C45B7" w:rsidP="005C45B7">
      <w:pPr>
        <w:jc w:val="both"/>
        <w:rPr>
          <w:rFonts w:ascii="Arial" w:hAnsi="Arial" w:cs="Arial"/>
        </w:rPr>
      </w:pPr>
      <w:r w:rsidRPr="00F51A08">
        <w:rPr>
          <w:rFonts w:ascii="Arial" w:hAnsi="Arial" w:cs="Arial"/>
        </w:rPr>
        <w:t>Os custos associados à manutenção de softwares são reconhecidos como despesa conforme incorridos. Os custos de desenvolvimento, que são diretamente atribuíveis ao projeto e aos testes de produtos de software identificáveis e exclusivos controlados pela Companhia, são reconhecidos como ativos intangíveis quando os seguintes critérios são atendidos:</w:t>
      </w:r>
    </w:p>
    <w:p w14:paraId="5DFBF415" w14:textId="77777777" w:rsidR="005C45B7" w:rsidRPr="00F51A08" w:rsidRDefault="005C45B7" w:rsidP="005C45B7">
      <w:pPr>
        <w:jc w:val="both"/>
        <w:rPr>
          <w:rFonts w:ascii="Arial" w:hAnsi="Arial" w:cs="Arial"/>
        </w:rPr>
      </w:pPr>
    </w:p>
    <w:p w14:paraId="25CFB8F9" w14:textId="77777777"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É tecnicamente viável concluir o software para que ele esteja disponível para uso;</w:t>
      </w:r>
    </w:p>
    <w:p w14:paraId="2CF7FF27" w14:textId="77777777"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A administração pretende concluir o software para usá-lo ou vendê-lo;</w:t>
      </w:r>
    </w:p>
    <w:p w14:paraId="410434B7" w14:textId="6476737E"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 xml:space="preserve">O </w:t>
      </w:r>
      <w:r w:rsidR="002E1055">
        <w:rPr>
          <w:rFonts w:ascii="Arial" w:hAnsi="Arial" w:cs="Arial"/>
        </w:rPr>
        <w:t>s</w:t>
      </w:r>
      <w:r w:rsidRPr="00F51A08">
        <w:rPr>
          <w:rFonts w:ascii="Arial" w:hAnsi="Arial" w:cs="Arial"/>
        </w:rPr>
        <w:t>oftware pode ser vendido ou usado;</w:t>
      </w:r>
    </w:p>
    <w:p w14:paraId="59671723" w14:textId="77777777"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Pode-se demonstrar que é provável que o software gere benefícios econômicos futuros;</w:t>
      </w:r>
    </w:p>
    <w:p w14:paraId="62EF7E91" w14:textId="77777777"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 xml:space="preserve">Estão disponíveis adequadamente recursos técnicos, financeiros e outros </w:t>
      </w:r>
      <w:r w:rsidRPr="00F51A08">
        <w:rPr>
          <w:rFonts w:ascii="Arial" w:hAnsi="Arial" w:cs="Arial"/>
        </w:rPr>
        <w:lastRenderedPageBreak/>
        <w:t>recursos para concluir o desenvolvimento e para usar ou vender o software;</w:t>
      </w:r>
    </w:p>
    <w:p w14:paraId="18D76D40" w14:textId="77777777" w:rsidR="005C45B7" w:rsidRPr="00F51A08" w:rsidRDefault="005C45B7" w:rsidP="008F5824">
      <w:pPr>
        <w:numPr>
          <w:ilvl w:val="0"/>
          <w:numId w:val="27"/>
        </w:numPr>
        <w:tabs>
          <w:tab w:val="clear" w:pos="720"/>
          <w:tab w:val="num" w:pos="360"/>
        </w:tabs>
        <w:ind w:left="1418" w:hanging="567"/>
        <w:jc w:val="both"/>
        <w:rPr>
          <w:rFonts w:ascii="Arial" w:hAnsi="Arial" w:cs="Arial"/>
        </w:rPr>
      </w:pPr>
      <w:r w:rsidRPr="00F51A08">
        <w:rPr>
          <w:rFonts w:ascii="Arial" w:hAnsi="Arial" w:cs="Arial"/>
        </w:rPr>
        <w:t>O gasto atribuível ao software durante seu desenvolvimento pode ser mensurado com segurança.</w:t>
      </w:r>
    </w:p>
    <w:p w14:paraId="1B86EB4C" w14:textId="77777777" w:rsidR="005C45B7" w:rsidRPr="00F51A08" w:rsidRDefault="005C45B7" w:rsidP="005C45B7">
      <w:pPr>
        <w:rPr>
          <w:rFonts w:ascii="Arial" w:hAnsi="Arial" w:cs="Arial"/>
        </w:rPr>
      </w:pPr>
    </w:p>
    <w:p w14:paraId="21FD7B2F" w14:textId="77777777" w:rsidR="005C45B7" w:rsidRPr="00F51A08" w:rsidRDefault="005C45B7" w:rsidP="005C45B7">
      <w:pPr>
        <w:jc w:val="both"/>
        <w:rPr>
          <w:rFonts w:ascii="Arial" w:hAnsi="Arial" w:cs="Arial"/>
        </w:rPr>
      </w:pPr>
      <w:r w:rsidRPr="00F51A08">
        <w:rPr>
          <w:rFonts w:ascii="Arial" w:hAnsi="Arial" w:cs="Arial"/>
        </w:rPr>
        <w:t>Os custos diretamente atribuíveis, que são capitalizados como parte do produto de software, incluem os custos com empregados alocados no desenvolvimento de softwares e uma parcela adequada das despesas indiretas aplicáveis. Os custos também incluem os custos de financiamento incorridos durante o período de desenvolvimento do software.</w:t>
      </w:r>
    </w:p>
    <w:p w14:paraId="146B72DF" w14:textId="77777777" w:rsidR="005C45B7" w:rsidRPr="00F51A08" w:rsidRDefault="005C45B7" w:rsidP="005C45B7">
      <w:pPr>
        <w:jc w:val="both"/>
        <w:rPr>
          <w:rFonts w:ascii="Arial" w:hAnsi="Arial" w:cs="Arial"/>
        </w:rPr>
      </w:pPr>
    </w:p>
    <w:p w14:paraId="7922A2B6" w14:textId="77777777" w:rsidR="005C45B7" w:rsidRPr="00F51A08" w:rsidRDefault="005C45B7" w:rsidP="005C45B7">
      <w:pPr>
        <w:jc w:val="both"/>
        <w:rPr>
          <w:rFonts w:ascii="Arial" w:hAnsi="Arial" w:cs="Arial"/>
        </w:rPr>
      </w:pPr>
      <w:r w:rsidRPr="00F51A08">
        <w:rPr>
          <w:rFonts w:ascii="Arial" w:hAnsi="Arial" w:cs="Arial"/>
        </w:rPr>
        <w:t>Outros gastos de desenvolvimento que não atendam a esses critérios são reconhecidos como despesa conforme incorridos. Os custos de desenvolvimento previamente reconhecidos como despesa não são reconhecidos como ativo em período subsequente.</w:t>
      </w:r>
    </w:p>
    <w:p w14:paraId="40C907D1" w14:textId="77777777" w:rsidR="005C45B7" w:rsidRPr="00F51A08" w:rsidRDefault="005C45B7" w:rsidP="005C45B7">
      <w:pPr>
        <w:jc w:val="both"/>
        <w:rPr>
          <w:rFonts w:ascii="Arial" w:hAnsi="Arial" w:cs="Arial"/>
        </w:rPr>
      </w:pPr>
    </w:p>
    <w:p w14:paraId="7B3DC5BF" w14:textId="2F398F80" w:rsidR="005C45B7" w:rsidRPr="00F51A08" w:rsidRDefault="005C45B7" w:rsidP="005C45B7">
      <w:pPr>
        <w:jc w:val="both"/>
        <w:rPr>
          <w:rFonts w:ascii="Arial" w:hAnsi="Arial" w:cs="Arial"/>
        </w:rPr>
      </w:pPr>
      <w:r w:rsidRPr="00F51A08">
        <w:rPr>
          <w:rFonts w:ascii="Arial" w:hAnsi="Arial" w:cs="Arial"/>
        </w:rPr>
        <w:t>Os custos de desenvolvimento de softwares, reconhecidos como ativos, são amortizados durante sua vida útil estimada</w:t>
      </w:r>
      <w:r w:rsidR="002E1055">
        <w:rPr>
          <w:rFonts w:ascii="Arial" w:hAnsi="Arial" w:cs="Arial"/>
        </w:rPr>
        <w:t>,</w:t>
      </w:r>
      <w:r w:rsidRPr="00F51A08">
        <w:rPr>
          <w:rFonts w:ascii="Arial" w:hAnsi="Arial" w:cs="Arial"/>
        </w:rPr>
        <w:t xml:space="preserve"> não superior a 5 anos.</w:t>
      </w:r>
    </w:p>
    <w:p w14:paraId="0BD83503" w14:textId="77777777" w:rsidR="005C45B7" w:rsidRPr="007D0609" w:rsidRDefault="005C45B7" w:rsidP="005C45B7">
      <w:pPr>
        <w:jc w:val="both"/>
        <w:rPr>
          <w:rFonts w:ascii="Arial" w:hAnsi="Arial" w:cs="Arial"/>
        </w:rPr>
      </w:pPr>
    </w:p>
    <w:p w14:paraId="00767B0D" w14:textId="77777777" w:rsidR="005C45B7" w:rsidRPr="00645C66" w:rsidRDefault="005C45B7" w:rsidP="005C45B7">
      <w:pPr>
        <w:jc w:val="both"/>
        <w:rPr>
          <w:rFonts w:ascii="Arial" w:hAnsi="Arial" w:cs="Arial"/>
        </w:rPr>
      </w:pPr>
    </w:p>
    <w:p w14:paraId="5C5B55B9" w14:textId="77777777" w:rsidR="005C45B7" w:rsidRPr="00F51A08" w:rsidRDefault="005C45B7" w:rsidP="005C45B7">
      <w:pPr>
        <w:widowControl/>
        <w:jc w:val="both"/>
        <w:outlineLvl w:val="0"/>
        <w:rPr>
          <w:rFonts w:ascii="Arial" w:hAnsi="Arial" w:cs="Arial"/>
          <w:b/>
        </w:rPr>
      </w:pPr>
      <w:r w:rsidRPr="00F51A08">
        <w:rPr>
          <w:rFonts w:ascii="Arial" w:hAnsi="Arial" w:cs="Arial"/>
          <w:b/>
        </w:rPr>
        <w:t>3.12 -</w:t>
      </w:r>
      <w:r w:rsidRPr="00F51A08">
        <w:rPr>
          <w:rFonts w:ascii="Arial" w:hAnsi="Arial" w:cs="Arial"/>
          <w:b/>
        </w:rPr>
        <w:tab/>
        <w:t>Contas a pagar aos fornecedores</w:t>
      </w:r>
    </w:p>
    <w:p w14:paraId="36F4764C" w14:textId="77777777" w:rsidR="005C45B7" w:rsidRPr="00F51A08" w:rsidRDefault="005C45B7" w:rsidP="005C45B7">
      <w:pPr>
        <w:jc w:val="both"/>
        <w:rPr>
          <w:rStyle w:val="Forte"/>
          <w:rFonts w:ascii="Arial" w:hAnsi="Arial" w:cs="Arial"/>
          <w:b w:val="0"/>
          <w:bCs/>
        </w:rPr>
      </w:pPr>
    </w:p>
    <w:p w14:paraId="5B6B099D" w14:textId="77777777" w:rsidR="005C45B7" w:rsidRPr="00F51A08" w:rsidRDefault="005C45B7" w:rsidP="005C45B7">
      <w:pPr>
        <w:jc w:val="both"/>
        <w:rPr>
          <w:rFonts w:ascii="Arial" w:hAnsi="Arial" w:cs="Arial"/>
        </w:rPr>
      </w:pPr>
      <w:r w:rsidRPr="007D0609">
        <w:rPr>
          <w:rFonts w:ascii="Arial" w:hAnsi="Arial" w:cs="Arial"/>
        </w:rPr>
        <w:t>As contas a pagar aos fornecedores são obrigações a pagar por bens ou serviços que foram adquiridos de fornecedores no curso normal dos negócios, sendo classificadas como passivos circulantes se o pagamento for devido no período de até um ano. Caso contrário, as contas a pagar são apresentadas como passivo não circulante. Elas são, inicialmente, reconhecidas pelo valor justo e, subsequentemente, mensuradas pelo custo amortizado utilizando o método de taxa efetiva de juros. Na prática, são normalmente reconhecidas ao valor da fatura correspondente.</w:t>
      </w:r>
    </w:p>
    <w:p w14:paraId="345CBB3B" w14:textId="77777777" w:rsidR="005C45B7" w:rsidRPr="007D0609" w:rsidRDefault="005C45B7" w:rsidP="005C45B7">
      <w:pPr>
        <w:jc w:val="both"/>
        <w:rPr>
          <w:rFonts w:ascii="Arial" w:hAnsi="Arial" w:cs="Arial"/>
        </w:rPr>
      </w:pPr>
    </w:p>
    <w:p w14:paraId="64878F30" w14:textId="77777777" w:rsidR="005C45B7" w:rsidRPr="00645C66" w:rsidRDefault="005C45B7" w:rsidP="005C45B7">
      <w:pPr>
        <w:jc w:val="both"/>
        <w:rPr>
          <w:rFonts w:ascii="Arial" w:hAnsi="Arial" w:cs="Arial"/>
        </w:rPr>
      </w:pPr>
    </w:p>
    <w:p w14:paraId="3F8D0C97" w14:textId="77777777" w:rsidR="005C45B7" w:rsidRPr="00F51A08" w:rsidRDefault="005C45B7" w:rsidP="005C45B7">
      <w:pPr>
        <w:widowControl/>
        <w:jc w:val="both"/>
        <w:outlineLvl w:val="0"/>
        <w:rPr>
          <w:rFonts w:ascii="Arial" w:hAnsi="Arial" w:cs="Arial"/>
          <w:b/>
        </w:rPr>
      </w:pPr>
      <w:r w:rsidRPr="00F51A08">
        <w:rPr>
          <w:rFonts w:ascii="Arial" w:hAnsi="Arial" w:cs="Arial"/>
          <w:b/>
        </w:rPr>
        <w:t>3.13 - Financiamentos e empréstimos</w:t>
      </w:r>
    </w:p>
    <w:p w14:paraId="2128C2C4" w14:textId="77777777" w:rsidR="005C45B7" w:rsidRPr="00F51A08" w:rsidRDefault="005C45B7" w:rsidP="005C45B7">
      <w:pPr>
        <w:widowControl/>
        <w:jc w:val="both"/>
        <w:outlineLvl w:val="0"/>
        <w:rPr>
          <w:rFonts w:ascii="Arial" w:hAnsi="Arial" w:cs="Arial"/>
        </w:rPr>
      </w:pPr>
    </w:p>
    <w:p w14:paraId="33C49EBD" w14:textId="77777777" w:rsidR="005C45B7" w:rsidRPr="00F51A08" w:rsidRDefault="005C45B7" w:rsidP="005C45B7">
      <w:pPr>
        <w:widowControl/>
        <w:jc w:val="both"/>
        <w:outlineLvl w:val="0"/>
        <w:rPr>
          <w:rFonts w:ascii="Arial" w:hAnsi="Arial" w:cs="Arial"/>
        </w:rPr>
      </w:pPr>
      <w:r w:rsidRPr="00F51A08">
        <w:rPr>
          <w:rFonts w:ascii="Arial" w:hAnsi="Arial" w:cs="Arial"/>
        </w:rPr>
        <w:t>Os financiamentos e empréstimos são reconhecidos, inicialmente, pelo valor justo, líquido dos custos incorridos na transação e são, subsequentemente, demonstrados pelo custo amortizado. Qualquer diferença entre os valores captados (líquidos dos custos da transação) e o valor de liquidação é reconhecida na demonstração de resultado durante o período em que os empréstimos estejam em aberto utilizando o método da taxa efetiva de juros. Os empréstimos são classificados como passivo circulante, a menos que a Companhia tenha um direito incondicional de diferir a liquidação do passivo, por prazo superior a 12 meses, após a data do balanço.</w:t>
      </w:r>
    </w:p>
    <w:p w14:paraId="190A81B8" w14:textId="77777777" w:rsidR="005C45B7" w:rsidRPr="007D0609" w:rsidRDefault="005C45B7" w:rsidP="005C45B7">
      <w:pPr>
        <w:widowControl/>
        <w:jc w:val="both"/>
        <w:outlineLvl w:val="0"/>
        <w:rPr>
          <w:rFonts w:ascii="Arial" w:hAnsi="Arial" w:cs="Arial"/>
          <w:b/>
        </w:rPr>
      </w:pPr>
    </w:p>
    <w:p w14:paraId="431F2724" w14:textId="07152098" w:rsidR="005C45B7" w:rsidRDefault="005C45B7" w:rsidP="005C45B7">
      <w:pPr>
        <w:widowControl/>
        <w:jc w:val="both"/>
        <w:outlineLvl w:val="0"/>
        <w:rPr>
          <w:rFonts w:ascii="Arial" w:hAnsi="Arial" w:cs="Arial"/>
          <w:b/>
        </w:rPr>
      </w:pPr>
    </w:p>
    <w:p w14:paraId="5090099C" w14:textId="77777777" w:rsidR="001A3DB9" w:rsidRDefault="001A3DB9" w:rsidP="005C45B7">
      <w:pPr>
        <w:widowControl/>
        <w:jc w:val="both"/>
        <w:outlineLvl w:val="0"/>
        <w:rPr>
          <w:rFonts w:ascii="Arial" w:hAnsi="Arial" w:cs="Arial"/>
          <w:b/>
        </w:rPr>
      </w:pPr>
    </w:p>
    <w:p w14:paraId="19F02056" w14:textId="77777777" w:rsidR="00032005" w:rsidRDefault="00032005" w:rsidP="005C45B7">
      <w:pPr>
        <w:widowControl/>
        <w:jc w:val="both"/>
        <w:outlineLvl w:val="0"/>
        <w:rPr>
          <w:rFonts w:ascii="Arial" w:hAnsi="Arial" w:cs="Arial"/>
          <w:b/>
        </w:rPr>
      </w:pPr>
    </w:p>
    <w:p w14:paraId="2C155404" w14:textId="77777777" w:rsidR="00032005" w:rsidRDefault="00032005" w:rsidP="005C45B7">
      <w:pPr>
        <w:widowControl/>
        <w:jc w:val="both"/>
        <w:outlineLvl w:val="0"/>
        <w:rPr>
          <w:rFonts w:ascii="Arial" w:hAnsi="Arial" w:cs="Arial"/>
          <w:b/>
        </w:rPr>
      </w:pPr>
    </w:p>
    <w:p w14:paraId="4944EFF3" w14:textId="77777777" w:rsidR="00032005" w:rsidRPr="00645C66" w:rsidRDefault="00032005" w:rsidP="005C45B7">
      <w:pPr>
        <w:widowControl/>
        <w:jc w:val="both"/>
        <w:outlineLvl w:val="0"/>
        <w:rPr>
          <w:rFonts w:ascii="Arial" w:hAnsi="Arial" w:cs="Arial"/>
          <w:b/>
        </w:rPr>
      </w:pPr>
    </w:p>
    <w:p w14:paraId="1D2D6BDE" w14:textId="77777777" w:rsidR="005C45B7" w:rsidRPr="00F51A08" w:rsidRDefault="005C45B7" w:rsidP="005C45B7">
      <w:pPr>
        <w:widowControl/>
        <w:jc w:val="both"/>
        <w:outlineLvl w:val="0"/>
        <w:rPr>
          <w:rFonts w:ascii="Arial" w:hAnsi="Arial" w:cs="Arial"/>
          <w:b/>
        </w:rPr>
      </w:pPr>
      <w:r w:rsidRPr="00F51A08">
        <w:rPr>
          <w:rFonts w:ascii="Arial" w:hAnsi="Arial" w:cs="Arial"/>
          <w:b/>
        </w:rPr>
        <w:lastRenderedPageBreak/>
        <w:t>3.14 – Provisões</w:t>
      </w:r>
    </w:p>
    <w:p w14:paraId="728FEAAD" w14:textId="77777777" w:rsidR="005C45B7" w:rsidRPr="00F51A08" w:rsidRDefault="005C45B7" w:rsidP="005C45B7">
      <w:pPr>
        <w:widowControl/>
        <w:jc w:val="both"/>
        <w:outlineLvl w:val="0"/>
        <w:rPr>
          <w:rFonts w:ascii="Arial" w:hAnsi="Arial" w:cs="Arial"/>
          <w:b/>
        </w:rPr>
      </w:pPr>
    </w:p>
    <w:p w14:paraId="162AF68C" w14:textId="04899890" w:rsidR="005C45B7" w:rsidRPr="00F51A08" w:rsidRDefault="005C45B7" w:rsidP="005C45B7">
      <w:pPr>
        <w:widowControl/>
        <w:jc w:val="both"/>
        <w:outlineLvl w:val="0"/>
        <w:rPr>
          <w:rFonts w:ascii="Arial" w:hAnsi="Arial" w:cs="Arial"/>
        </w:rPr>
      </w:pPr>
      <w:r w:rsidRPr="00F51A08">
        <w:rPr>
          <w:rFonts w:ascii="Arial" w:hAnsi="Arial" w:cs="Arial"/>
        </w:rPr>
        <w:t>As provisões para restauração ambiental e ações judiciais (trabalhistas, cíveis e tributárias) são reconhecidas quando a Companhia tem uma obrigação presente ou não formalizada (</w:t>
      </w:r>
      <w:proofErr w:type="spellStart"/>
      <w:r w:rsidRPr="00F51A08">
        <w:rPr>
          <w:rFonts w:ascii="Arial" w:hAnsi="Arial" w:cs="Arial"/>
          <w:i/>
        </w:rPr>
        <w:t>constructive</w:t>
      </w:r>
      <w:proofErr w:type="spellEnd"/>
      <w:r w:rsidRPr="00F51A08">
        <w:rPr>
          <w:rFonts w:ascii="Arial" w:hAnsi="Arial" w:cs="Arial"/>
          <w:i/>
        </w:rPr>
        <w:t xml:space="preserve"> </w:t>
      </w:r>
      <w:proofErr w:type="spellStart"/>
      <w:r w:rsidRPr="00F51A08">
        <w:rPr>
          <w:rFonts w:ascii="Arial" w:hAnsi="Arial" w:cs="Arial"/>
          <w:i/>
        </w:rPr>
        <w:t>obligation</w:t>
      </w:r>
      <w:proofErr w:type="spellEnd"/>
      <w:r w:rsidRPr="00F51A08">
        <w:rPr>
          <w:rFonts w:ascii="Arial" w:hAnsi="Arial" w:cs="Arial"/>
        </w:rPr>
        <w:t>) com</w:t>
      </w:r>
      <w:r w:rsidR="00645C66">
        <w:rPr>
          <w:rFonts w:ascii="Arial" w:hAnsi="Arial" w:cs="Arial"/>
        </w:rPr>
        <w:t>o resultado de eventos passados,</w:t>
      </w:r>
      <w:r w:rsidRPr="00F51A08">
        <w:rPr>
          <w:rFonts w:ascii="Arial" w:hAnsi="Arial" w:cs="Arial"/>
        </w:rPr>
        <w:t xml:space="preserve"> for provável que uma saída de recursos seja necessária para liquidar a obrigação e o valor tiver sido estimado com segurança. </w:t>
      </w:r>
    </w:p>
    <w:p w14:paraId="09410A8A" w14:textId="77777777" w:rsidR="005C45B7" w:rsidRPr="007D0609" w:rsidRDefault="005C45B7" w:rsidP="005C45B7">
      <w:pPr>
        <w:widowControl/>
        <w:jc w:val="both"/>
        <w:outlineLvl w:val="0"/>
        <w:rPr>
          <w:rFonts w:ascii="Arial" w:hAnsi="Arial" w:cs="Arial"/>
        </w:rPr>
      </w:pPr>
    </w:p>
    <w:p w14:paraId="1F3E1405" w14:textId="77777777" w:rsidR="005C45B7" w:rsidRPr="00F51A08" w:rsidRDefault="005C45B7" w:rsidP="005C45B7">
      <w:pPr>
        <w:widowControl/>
        <w:jc w:val="both"/>
        <w:outlineLvl w:val="0"/>
        <w:rPr>
          <w:rFonts w:ascii="Arial" w:hAnsi="Arial" w:cs="Arial"/>
        </w:rPr>
      </w:pPr>
      <w:r w:rsidRPr="00F51A08">
        <w:rPr>
          <w:rFonts w:ascii="Arial" w:hAnsi="Arial" w:cs="Arial"/>
        </w:rPr>
        <w:t>Já as provisões para eventuais contratos onerosos são mensuradas a valor presente pelo menor valor entre o custo esperado na rescisão do contrato e o custo líquido esperado caso o contrato fosse mantido. Antes de a provisão ser constituída, a ELETRONUCLEAR reconhece qualquer perda por redução ao valor recuperável dos ativos relacionados àquele contrato.</w:t>
      </w:r>
    </w:p>
    <w:p w14:paraId="2B92CD06" w14:textId="77777777" w:rsidR="005C45B7" w:rsidRPr="00F51A08" w:rsidRDefault="005C45B7" w:rsidP="005C45B7">
      <w:pPr>
        <w:widowControl/>
        <w:jc w:val="both"/>
        <w:outlineLvl w:val="0"/>
        <w:rPr>
          <w:rFonts w:ascii="Arial" w:hAnsi="Arial" w:cs="Arial"/>
        </w:rPr>
      </w:pPr>
    </w:p>
    <w:p w14:paraId="39D0246A" w14:textId="77777777" w:rsidR="005C45B7" w:rsidRPr="00F51A08" w:rsidRDefault="005C45B7" w:rsidP="005C45B7">
      <w:pPr>
        <w:widowControl/>
        <w:jc w:val="both"/>
        <w:outlineLvl w:val="0"/>
        <w:rPr>
          <w:rFonts w:ascii="Arial" w:hAnsi="Arial" w:cs="Arial"/>
        </w:rPr>
      </w:pPr>
      <w:r w:rsidRPr="00F51A08">
        <w:rPr>
          <w:rFonts w:ascii="Arial" w:hAnsi="Arial" w:cs="Arial"/>
        </w:rPr>
        <w:t>Quando houver uma série de obrigações similares, a probabilidade de liquidá-las é determinada levando-se em consideração a classe de obrigações como um todo.  Uma provisão é reconhecida mesmo que a probabilidade de liquidação relacionada com qualquer item individual incluído na mesma classe de obrigações seja pequena.</w:t>
      </w:r>
    </w:p>
    <w:p w14:paraId="0111CA0F" w14:textId="77777777" w:rsidR="005C45B7" w:rsidRPr="00F51A08" w:rsidRDefault="005C45B7" w:rsidP="005C45B7">
      <w:pPr>
        <w:widowControl/>
        <w:jc w:val="both"/>
        <w:outlineLvl w:val="0"/>
        <w:rPr>
          <w:rFonts w:ascii="Arial" w:hAnsi="Arial" w:cs="Arial"/>
        </w:rPr>
      </w:pPr>
    </w:p>
    <w:p w14:paraId="228142DF" w14:textId="77777777" w:rsidR="005C45B7" w:rsidRPr="00F51A08" w:rsidRDefault="005C45B7" w:rsidP="005C45B7">
      <w:pPr>
        <w:widowControl/>
        <w:jc w:val="both"/>
        <w:outlineLvl w:val="0"/>
        <w:rPr>
          <w:rFonts w:ascii="Arial" w:hAnsi="Arial" w:cs="Arial"/>
        </w:rPr>
      </w:pPr>
      <w:r w:rsidRPr="00F51A08">
        <w:rPr>
          <w:rFonts w:ascii="Arial" w:hAnsi="Arial" w:cs="Arial"/>
        </w:rPr>
        <w:t>As provisões são mensuradas pelo valor presente dos gastos que devem ser necessários para liquidar a obrigação, usando uma taxa antes de impostos, a qual reflita as avaliações atuais de mercado do valor temporal do dinheiro e dos riscos específicos da obrigação. O aumento da obrigação em decorrência da passagem do tempo é reconhecido como despesa financeira.</w:t>
      </w:r>
    </w:p>
    <w:p w14:paraId="53EF18F0" w14:textId="77777777" w:rsidR="005C45B7" w:rsidRPr="007D0609" w:rsidRDefault="005C45B7" w:rsidP="005C45B7">
      <w:pPr>
        <w:widowControl/>
        <w:jc w:val="both"/>
        <w:outlineLvl w:val="0"/>
        <w:rPr>
          <w:rFonts w:ascii="Arial" w:hAnsi="Arial" w:cs="Arial"/>
        </w:rPr>
      </w:pPr>
    </w:p>
    <w:p w14:paraId="169C8FCF" w14:textId="77777777" w:rsidR="005C45B7" w:rsidRPr="00477722" w:rsidRDefault="005C45B7" w:rsidP="005C45B7">
      <w:pPr>
        <w:widowControl/>
        <w:jc w:val="both"/>
        <w:outlineLvl w:val="0"/>
        <w:rPr>
          <w:rFonts w:ascii="Arial" w:hAnsi="Arial" w:cs="Arial"/>
        </w:rPr>
      </w:pPr>
    </w:p>
    <w:p w14:paraId="0F45C77A" w14:textId="77777777" w:rsidR="005C45B7" w:rsidRPr="00F51A08" w:rsidRDefault="005C45B7" w:rsidP="005C45B7">
      <w:pPr>
        <w:widowControl/>
        <w:jc w:val="both"/>
        <w:outlineLvl w:val="0"/>
        <w:rPr>
          <w:rFonts w:ascii="Arial" w:hAnsi="Arial" w:cs="Arial"/>
          <w:b/>
        </w:rPr>
      </w:pPr>
      <w:r w:rsidRPr="00F51A08">
        <w:rPr>
          <w:rFonts w:ascii="Arial" w:hAnsi="Arial" w:cs="Arial"/>
          <w:b/>
        </w:rPr>
        <w:t>3.15 - Imposto de renda e contribuição social corrente e diferido</w:t>
      </w:r>
    </w:p>
    <w:p w14:paraId="03024D8B" w14:textId="77777777" w:rsidR="005C45B7" w:rsidRPr="00F51A08" w:rsidRDefault="005C45B7" w:rsidP="005C45B7">
      <w:pPr>
        <w:widowControl/>
        <w:jc w:val="both"/>
        <w:outlineLvl w:val="0"/>
        <w:rPr>
          <w:rFonts w:ascii="Arial" w:hAnsi="Arial" w:cs="Arial"/>
        </w:rPr>
      </w:pPr>
    </w:p>
    <w:p w14:paraId="0A658625" w14:textId="77777777" w:rsidR="005C45B7" w:rsidRPr="00F51A08" w:rsidRDefault="005C45B7" w:rsidP="005C45B7">
      <w:pPr>
        <w:widowControl/>
        <w:jc w:val="both"/>
        <w:outlineLvl w:val="0"/>
        <w:rPr>
          <w:rFonts w:ascii="Arial" w:hAnsi="Arial" w:cs="Arial"/>
        </w:rPr>
      </w:pPr>
      <w:r w:rsidRPr="00F51A08">
        <w:rPr>
          <w:rFonts w:ascii="Arial" w:hAnsi="Arial" w:cs="Arial"/>
        </w:rPr>
        <w:t>As despesas de imposto de renda e contribuição social do exercício compreendem o imposto corrente e o diferido.</w:t>
      </w:r>
    </w:p>
    <w:p w14:paraId="73D7F934" w14:textId="77777777" w:rsidR="005C45B7" w:rsidRPr="00F51A08" w:rsidRDefault="005C45B7" w:rsidP="005C45B7">
      <w:pPr>
        <w:widowControl/>
        <w:jc w:val="both"/>
        <w:outlineLvl w:val="0"/>
        <w:rPr>
          <w:rFonts w:ascii="Arial" w:hAnsi="Arial" w:cs="Arial"/>
        </w:rPr>
      </w:pPr>
    </w:p>
    <w:p w14:paraId="3F8046D4" w14:textId="34DF2281" w:rsidR="005C45B7" w:rsidRPr="00F51A08" w:rsidRDefault="005C45B7" w:rsidP="005C45B7">
      <w:pPr>
        <w:widowControl/>
        <w:jc w:val="both"/>
        <w:outlineLvl w:val="0"/>
        <w:rPr>
          <w:rFonts w:ascii="Arial" w:hAnsi="Arial" w:cs="Arial"/>
        </w:rPr>
      </w:pPr>
      <w:r w:rsidRPr="00F51A08">
        <w:rPr>
          <w:rFonts w:ascii="Arial" w:hAnsi="Arial" w:cs="Arial"/>
        </w:rPr>
        <w:t>Os impostos sobre a renda são reconhecidos na demonstração do resultado, exceto na proporção em que estiverem relacionados com itens reconhecidos</w:t>
      </w:r>
      <w:r w:rsidR="00477722">
        <w:rPr>
          <w:rFonts w:ascii="Arial" w:hAnsi="Arial" w:cs="Arial"/>
        </w:rPr>
        <w:t>,</w:t>
      </w:r>
      <w:r w:rsidRPr="00F51A08">
        <w:rPr>
          <w:rFonts w:ascii="Arial" w:hAnsi="Arial" w:cs="Arial"/>
        </w:rPr>
        <w:t xml:space="preserve"> diretamente</w:t>
      </w:r>
      <w:r w:rsidR="00477722">
        <w:rPr>
          <w:rFonts w:ascii="Arial" w:hAnsi="Arial" w:cs="Arial"/>
        </w:rPr>
        <w:t>,</w:t>
      </w:r>
      <w:r w:rsidRPr="00F51A08">
        <w:rPr>
          <w:rFonts w:ascii="Arial" w:hAnsi="Arial" w:cs="Arial"/>
        </w:rPr>
        <w:t xml:space="preserve"> no patrimônio líquido ou no resultado abrangente. Nesse caso, o imposto também é reconhecido no patrimônio líquido ou no resultado abrangente.</w:t>
      </w:r>
    </w:p>
    <w:p w14:paraId="372A02D1" w14:textId="77777777" w:rsidR="005C45B7" w:rsidRPr="00F51A08" w:rsidRDefault="005C45B7" w:rsidP="005C45B7">
      <w:pPr>
        <w:widowControl/>
        <w:jc w:val="both"/>
        <w:outlineLvl w:val="0"/>
        <w:rPr>
          <w:rFonts w:ascii="Arial" w:hAnsi="Arial" w:cs="Arial"/>
        </w:rPr>
      </w:pPr>
    </w:p>
    <w:p w14:paraId="61BAD08F" w14:textId="77777777" w:rsidR="005C45B7" w:rsidRPr="00F51A08" w:rsidRDefault="005C45B7" w:rsidP="005C45B7">
      <w:pPr>
        <w:widowControl/>
        <w:jc w:val="both"/>
        <w:outlineLvl w:val="0"/>
        <w:rPr>
          <w:rFonts w:ascii="Arial" w:hAnsi="Arial" w:cs="Arial"/>
        </w:rPr>
      </w:pPr>
      <w:r w:rsidRPr="00F51A08">
        <w:rPr>
          <w:rFonts w:ascii="Arial" w:hAnsi="Arial" w:cs="Arial"/>
        </w:rPr>
        <w:t>O encargo de imposto de renda e contribuição social corrente é calculado com base nas leis tributárias promulgadas, ou substancialmente promulgadas. A administração avalia, periodicamente, as posições assumidas pela Companhia nas declarações de imposto de renda com relação às situações em que a regulamentação fiscal aplicável dá margem a interpretações. Estabelece provisões, quando apropriado, com base nos valores estimados de pagamento às autoridades fiscais.</w:t>
      </w:r>
    </w:p>
    <w:p w14:paraId="56DFE679" w14:textId="77777777" w:rsidR="005C45B7" w:rsidRPr="00F51A08" w:rsidRDefault="005C45B7" w:rsidP="005C45B7">
      <w:pPr>
        <w:widowControl/>
        <w:jc w:val="both"/>
        <w:outlineLvl w:val="0"/>
        <w:rPr>
          <w:rFonts w:ascii="Arial" w:hAnsi="Arial" w:cs="Arial"/>
        </w:rPr>
      </w:pPr>
    </w:p>
    <w:p w14:paraId="669998B4" w14:textId="3DC1E5F5" w:rsidR="005C45B7" w:rsidRPr="00F51A08" w:rsidRDefault="005C45B7" w:rsidP="005C45B7">
      <w:pPr>
        <w:widowControl/>
        <w:jc w:val="both"/>
        <w:outlineLvl w:val="0"/>
        <w:rPr>
          <w:rFonts w:ascii="Arial" w:hAnsi="Arial" w:cs="Arial"/>
        </w:rPr>
      </w:pPr>
      <w:r w:rsidRPr="00F51A08">
        <w:rPr>
          <w:rFonts w:ascii="Arial" w:hAnsi="Arial" w:cs="Arial"/>
        </w:rPr>
        <w:lastRenderedPageBreak/>
        <w:t xml:space="preserve">O imposto de renda e a contribuição social diferidos são reconhecidos usando-se o método do passivo sobre as diferenças temporárias decorrentes de diferenças entre as bases fiscais dos ativos e passivos e seus valores contábeis nas demonstrações financeiras. O imposto de renda e a contribuição social diferidos são determinados usando alíquotas de </w:t>
      </w:r>
      <w:r w:rsidR="00477722">
        <w:rPr>
          <w:rFonts w:ascii="Arial" w:hAnsi="Arial" w:cs="Arial"/>
        </w:rPr>
        <w:t xml:space="preserve">tributos </w:t>
      </w:r>
      <w:r w:rsidRPr="00F51A08">
        <w:rPr>
          <w:rFonts w:ascii="Arial" w:hAnsi="Arial" w:cs="Arial"/>
        </w:rPr>
        <w:t>e leis fiscais promulgadas, ou</w:t>
      </w:r>
      <w:r w:rsidR="00477722">
        <w:rPr>
          <w:rFonts w:ascii="Arial" w:hAnsi="Arial" w:cs="Arial"/>
        </w:rPr>
        <w:t>,</w:t>
      </w:r>
      <w:r w:rsidRPr="00F51A08">
        <w:rPr>
          <w:rFonts w:ascii="Arial" w:hAnsi="Arial" w:cs="Arial"/>
        </w:rPr>
        <w:t xml:space="preserve"> substancialmente</w:t>
      </w:r>
      <w:r w:rsidR="00477722">
        <w:rPr>
          <w:rFonts w:ascii="Arial" w:hAnsi="Arial" w:cs="Arial"/>
        </w:rPr>
        <w:t>,</w:t>
      </w:r>
      <w:r w:rsidRPr="00F51A08">
        <w:rPr>
          <w:rFonts w:ascii="Arial" w:hAnsi="Arial" w:cs="Arial"/>
        </w:rPr>
        <w:t xml:space="preserve"> promulgadas na data do balanço</w:t>
      </w:r>
      <w:r w:rsidR="00477722">
        <w:rPr>
          <w:rFonts w:ascii="Arial" w:hAnsi="Arial" w:cs="Arial"/>
        </w:rPr>
        <w:t xml:space="preserve"> e</w:t>
      </w:r>
      <w:r w:rsidRPr="00F51A08">
        <w:rPr>
          <w:rFonts w:ascii="Arial" w:hAnsi="Arial" w:cs="Arial"/>
        </w:rPr>
        <w:t xml:space="preserve">   devem ser aplicadas quando o respectivo </w:t>
      </w:r>
      <w:r w:rsidR="00477722">
        <w:rPr>
          <w:rFonts w:ascii="Arial" w:hAnsi="Arial" w:cs="Arial"/>
        </w:rPr>
        <w:t>tribut</w:t>
      </w:r>
      <w:r w:rsidRPr="00F51A08">
        <w:rPr>
          <w:rFonts w:ascii="Arial" w:hAnsi="Arial" w:cs="Arial"/>
        </w:rPr>
        <w:t>o diferido ativo for realizad</w:t>
      </w:r>
      <w:r w:rsidR="006F5EAA">
        <w:rPr>
          <w:rFonts w:ascii="Arial" w:hAnsi="Arial" w:cs="Arial"/>
        </w:rPr>
        <w:t>o,</w:t>
      </w:r>
      <w:r w:rsidRPr="00F51A08">
        <w:rPr>
          <w:rFonts w:ascii="Arial" w:hAnsi="Arial" w:cs="Arial"/>
        </w:rPr>
        <w:t xml:space="preserve"> ou quando o </w:t>
      </w:r>
      <w:r w:rsidR="00477722">
        <w:rPr>
          <w:rFonts w:ascii="Arial" w:hAnsi="Arial" w:cs="Arial"/>
        </w:rPr>
        <w:t>tributo</w:t>
      </w:r>
      <w:r w:rsidRPr="00F51A08">
        <w:rPr>
          <w:rFonts w:ascii="Arial" w:hAnsi="Arial" w:cs="Arial"/>
        </w:rPr>
        <w:t xml:space="preserve"> diferido passivo for liquidado.</w:t>
      </w:r>
    </w:p>
    <w:p w14:paraId="2D842F0C" w14:textId="77777777" w:rsidR="005C45B7" w:rsidRPr="00F51A08" w:rsidRDefault="005C45B7" w:rsidP="005C45B7">
      <w:pPr>
        <w:widowControl/>
        <w:jc w:val="both"/>
        <w:outlineLvl w:val="0"/>
        <w:rPr>
          <w:rFonts w:ascii="Arial" w:hAnsi="Arial" w:cs="Arial"/>
        </w:rPr>
      </w:pPr>
    </w:p>
    <w:p w14:paraId="430DAA4A" w14:textId="79F0A913" w:rsidR="005C45B7" w:rsidRPr="00F51A08" w:rsidRDefault="005C45B7" w:rsidP="005C45B7">
      <w:pPr>
        <w:widowControl/>
        <w:jc w:val="both"/>
        <w:outlineLvl w:val="0"/>
        <w:rPr>
          <w:rFonts w:ascii="Arial" w:hAnsi="Arial" w:cs="Arial"/>
        </w:rPr>
      </w:pPr>
      <w:r w:rsidRPr="00F51A08">
        <w:rPr>
          <w:rFonts w:ascii="Arial" w:hAnsi="Arial" w:cs="Arial"/>
        </w:rPr>
        <w:t>O imposto de renda e a contribuição social diferidos ativos são reconhecidos somente na proporção da probabilidade de que o lucro tributável futuro esteja disponível e contra o qual as diferenças temporárias possam ser usadas.</w:t>
      </w:r>
    </w:p>
    <w:p w14:paraId="209345D3" w14:textId="77777777" w:rsidR="008E5B8F" w:rsidRDefault="008E5B8F" w:rsidP="005C45B7">
      <w:pPr>
        <w:widowControl/>
        <w:jc w:val="both"/>
        <w:outlineLvl w:val="0"/>
        <w:rPr>
          <w:rFonts w:ascii="Arial" w:hAnsi="Arial" w:cs="Arial"/>
        </w:rPr>
      </w:pPr>
    </w:p>
    <w:p w14:paraId="2DAE84C0" w14:textId="77777777" w:rsidR="00D65B1D" w:rsidRPr="00F51A08" w:rsidRDefault="00D65B1D" w:rsidP="005C45B7">
      <w:pPr>
        <w:widowControl/>
        <w:jc w:val="both"/>
        <w:outlineLvl w:val="0"/>
        <w:rPr>
          <w:rFonts w:ascii="Arial" w:hAnsi="Arial" w:cs="Arial"/>
        </w:rPr>
      </w:pPr>
    </w:p>
    <w:p w14:paraId="7E4AA4EE" w14:textId="77777777" w:rsidR="005C45B7" w:rsidRPr="00F51A08" w:rsidRDefault="005C45B7" w:rsidP="005C45B7">
      <w:pPr>
        <w:widowControl/>
        <w:jc w:val="both"/>
        <w:rPr>
          <w:rFonts w:ascii="Arial" w:hAnsi="Arial" w:cs="Arial"/>
          <w:b/>
        </w:rPr>
      </w:pPr>
      <w:r w:rsidRPr="00F51A08">
        <w:rPr>
          <w:rFonts w:ascii="Arial" w:hAnsi="Arial" w:cs="Arial"/>
          <w:b/>
        </w:rPr>
        <w:t xml:space="preserve">3.16 - Benefícios a funcionários - Obrigações de aposentadoria </w:t>
      </w:r>
    </w:p>
    <w:p w14:paraId="10A64CAE" w14:textId="77777777" w:rsidR="005C45B7" w:rsidRPr="00F51A08" w:rsidRDefault="005C45B7" w:rsidP="005C45B7">
      <w:pPr>
        <w:widowControl/>
        <w:jc w:val="both"/>
        <w:rPr>
          <w:rFonts w:ascii="Arial" w:hAnsi="Arial" w:cs="Arial"/>
        </w:rPr>
      </w:pPr>
    </w:p>
    <w:p w14:paraId="56D85965" w14:textId="77777777" w:rsidR="005C45B7" w:rsidRPr="00F51A08" w:rsidRDefault="005C45B7" w:rsidP="005C45B7">
      <w:pPr>
        <w:widowControl/>
        <w:jc w:val="both"/>
        <w:rPr>
          <w:rFonts w:ascii="Arial" w:hAnsi="Arial" w:cs="Arial"/>
        </w:rPr>
      </w:pPr>
      <w:r w:rsidRPr="00F51A08">
        <w:rPr>
          <w:rFonts w:ascii="Arial" w:hAnsi="Arial" w:cs="Arial"/>
        </w:rPr>
        <w:t>Os benefícios concedidos a empregados, incluindo os planos de complementação de aposentadoria e pensão, junto à REAL GRANDEZA - Fundação de Previdência e Assistência Social e ao NUCLEOS - Instituto de Seguridade Social, são determinados com base em cálculos atuariais elaborados por atuários independentes (nota 21).</w:t>
      </w:r>
    </w:p>
    <w:p w14:paraId="44EA5BA5" w14:textId="77777777" w:rsidR="005C45B7" w:rsidRPr="00F51A08" w:rsidRDefault="005C45B7" w:rsidP="005C45B7">
      <w:pPr>
        <w:widowControl/>
        <w:jc w:val="both"/>
        <w:rPr>
          <w:rFonts w:ascii="Arial" w:hAnsi="Arial" w:cs="Arial"/>
        </w:rPr>
      </w:pPr>
    </w:p>
    <w:p w14:paraId="6DCAAE9E" w14:textId="77777777" w:rsidR="005C45B7" w:rsidRPr="00F51A08" w:rsidRDefault="005C45B7" w:rsidP="005C45B7">
      <w:pPr>
        <w:jc w:val="both"/>
        <w:rPr>
          <w:rFonts w:ascii="Arial" w:hAnsi="Arial" w:cs="Arial"/>
        </w:rPr>
      </w:pPr>
      <w:r w:rsidRPr="00F51A08">
        <w:rPr>
          <w:rFonts w:ascii="Arial" w:hAnsi="Arial" w:cs="Arial"/>
        </w:rPr>
        <w:t xml:space="preserve">A obrigação líquida da Companhia quanto aos planos de benefícios definidos é calculada individualmente para cada plano através da estimativa do valor do benefício futuro que os empregados receberão como retorno pelos serviços prestados no período atual e em períodos anteriores. Esse benefício é descontado para determinar o seu valor presente utilizando taxa de desconto apropriada ao final de cada exercício. As premissas básicas aplicadas aos cálculos desenvolvidos pelos atuários são estabelecidas pela Eletrobras para todas as controladas. Quaisquer custos de serviços passados não reconhecidos e os valores justos de quaisquer ativos do plano são deduzidos. </w:t>
      </w:r>
    </w:p>
    <w:p w14:paraId="1399CFE6" w14:textId="77777777" w:rsidR="005C45B7" w:rsidRPr="00F51A08" w:rsidRDefault="005C45B7" w:rsidP="005C45B7">
      <w:pPr>
        <w:jc w:val="both"/>
        <w:rPr>
          <w:rFonts w:ascii="Arial" w:hAnsi="Arial" w:cs="Arial"/>
        </w:rPr>
      </w:pPr>
    </w:p>
    <w:p w14:paraId="0EC95EA2" w14:textId="77777777" w:rsidR="005C45B7" w:rsidRPr="00F51A08" w:rsidRDefault="005C45B7" w:rsidP="005C45B7">
      <w:pPr>
        <w:jc w:val="both"/>
        <w:rPr>
          <w:rFonts w:ascii="Arial" w:hAnsi="Arial" w:cs="Arial"/>
        </w:rPr>
      </w:pPr>
      <w:r w:rsidRPr="00F51A08">
        <w:rPr>
          <w:rFonts w:ascii="Arial" w:hAnsi="Arial" w:cs="Arial"/>
        </w:rPr>
        <w:t xml:space="preserve">O cálculo da obrigação de plano de benefício definido é realizado anualmente por um atuário qualificado utilizando o método de crédito unitário projetado. Quando o cálculo resulta em um potencial ativo para a Companhia, o ativo a ser reconhecido é limitado ao valor presente dos benefícios econômicos disponíveis na forma de reembolsos futuros do plano ou redução nas futuras contribuições ao plano. Para calcular o valor presente dos benefícios econômicos são levadas em consideração quaisquer exigências de custeio mínimas aplicáveis. </w:t>
      </w:r>
    </w:p>
    <w:p w14:paraId="5E40298B" w14:textId="77777777" w:rsidR="005C45B7" w:rsidRPr="00F51A08" w:rsidRDefault="005C45B7" w:rsidP="005C45B7">
      <w:pPr>
        <w:jc w:val="both"/>
        <w:rPr>
          <w:rFonts w:ascii="Arial" w:hAnsi="Arial" w:cs="Arial"/>
        </w:rPr>
      </w:pPr>
    </w:p>
    <w:p w14:paraId="5E869847" w14:textId="2051E326" w:rsidR="005C45B7" w:rsidRPr="00F51A08" w:rsidRDefault="005C45B7" w:rsidP="005C45B7">
      <w:pPr>
        <w:jc w:val="both"/>
        <w:rPr>
          <w:rFonts w:ascii="Arial" w:hAnsi="Arial" w:cs="Arial"/>
        </w:rPr>
      </w:pPr>
      <w:proofErr w:type="spellStart"/>
      <w:r w:rsidRPr="00F51A08">
        <w:rPr>
          <w:rFonts w:ascii="Arial" w:hAnsi="Arial" w:cs="Arial"/>
        </w:rPr>
        <w:t>Remensurações</w:t>
      </w:r>
      <w:proofErr w:type="spellEnd"/>
      <w:r w:rsidRPr="00F51A08">
        <w:rPr>
          <w:rFonts w:ascii="Arial" w:hAnsi="Arial" w:cs="Arial"/>
        </w:rPr>
        <w:t xml:space="preserve"> da obrigação líquida de benefício definido, que incluem: ganhos e perdas atuariais, o retorno dos ativos do plano (excluindo juros) e o efeito do teto do ativo (se houver, excluindo juros), são reconhecidos, imediatamente, em outros resultados abrangentes. O atuário determina os juros líquidos sobre o valor líquido de passivo</w:t>
      </w:r>
      <w:r w:rsidR="00D65B1D">
        <w:rPr>
          <w:rFonts w:ascii="Arial" w:hAnsi="Arial" w:cs="Arial"/>
        </w:rPr>
        <w:t>/</w:t>
      </w:r>
      <w:r w:rsidRPr="00F51A08">
        <w:rPr>
          <w:rFonts w:ascii="Arial" w:hAnsi="Arial" w:cs="Arial"/>
        </w:rPr>
        <w:t>ativo de benefício definido no período multiplicando o valor líquido de passivo</w:t>
      </w:r>
      <w:r w:rsidR="00D65B1D">
        <w:rPr>
          <w:rFonts w:ascii="Arial" w:hAnsi="Arial" w:cs="Arial"/>
        </w:rPr>
        <w:t>/</w:t>
      </w:r>
      <w:r w:rsidRPr="00F51A08">
        <w:rPr>
          <w:rFonts w:ascii="Arial" w:hAnsi="Arial" w:cs="Arial"/>
        </w:rPr>
        <w:t>ativo de benefício definido pela</w:t>
      </w:r>
      <w:r w:rsidR="00D65B1D">
        <w:rPr>
          <w:rFonts w:ascii="Arial" w:hAnsi="Arial" w:cs="Arial"/>
        </w:rPr>
        <w:t xml:space="preserve"> </w:t>
      </w:r>
      <w:r w:rsidRPr="00F51A08">
        <w:rPr>
          <w:rFonts w:ascii="Arial" w:hAnsi="Arial" w:cs="Arial"/>
        </w:rPr>
        <w:t xml:space="preserve"> taxa de desconto utilizada na mensuração da obrigação de benefício definido, ambos conforme determinados no início do período a que se referem </w:t>
      </w:r>
      <w:r w:rsidR="00D65B1D">
        <w:rPr>
          <w:rFonts w:ascii="Arial" w:hAnsi="Arial" w:cs="Arial"/>
        </w:rPr>
        <w:t>à</w:t>
      </w:r>
      <w:r w:rsidRPr="00F51A08">
        <w:rPr>
          <w:rFonts w:ascii="Arial" w:hAnsi="Arial" w:cs="Arial"/>
        </w:rPr>
        <w:t xml:space="preserve">s </w:t>
      </w:r>
      <w:r w:rsidRPr="00F51A08">
        <w:rPr>
          <w:rFonts w:ascii="Arial" w:hAnsi="Arial" w:cs="Arial"/>
        </w:rPr>
        <w:lastRenderedPageBreak/>
        <w:t>demonstrações financeiras, levando em consideração quaisquer mudanças no valor líquido de passivo</w:t>
      </w:r>
      <w:r w:rsidR="00D65B1D">
        <w:rPr>
          <w:rFonts w:ascii="Arial" w:hAnsi="Arial" w:cs="Arial"/>
        </w:rPr>
        <w:t>/</w:t>
      </w:r>
      <w:r w:rsidRPr="00F51A08">
        <w:rPr>
          <w:rFonts w:ascii="Arial" w:hAnsi="Arial" w:cs="Arial"/>
        </w:rPr>
        <w:t xml:space="preserve">ativo de benefício definido durante o período em razão de pagamentos de contribuições e benefícios. Juros líquidos e outras despesas relacionadas aos planos de benefícios definidos são reconhecidos em resultado. </w:t>
      </w:r>
    </w:p>
    <w:p w14:paraId="6C8CD360" w14:textId="77777777" w:rsidR="005C45B7" w:rsidRPr="00F51A08" w:rsidRDefault="005C45B7" w:rsidP="005C45B7">
      <w:pPr>
        <w:jc w:val="both"/>
        <w:rPr>
          <w:rFonts w:ascii="Arial" w:hAnsi="Arial" w:cs="Arial"/>
        </w:rPr>
      </w:pPr>
    </w:p>
    <w:p w14:paraId="7196062E" w14:textId="62525207" w:rsidR="005C45B7" w:rsidRPr="00F51A08" w:rsidRDefault="005C45B7" w:rsidP="005C45B7">
      <w:pPr>
        <w:widowControl/>
        <w:jc w:val="both"/>
        <w:outlineLvl w:val="0"/>
        <w:rPr>
          <w:rFonts w:ascii="Arial" w:hAnsi="Arial" w:cs="Arial"/>
        </w:rPr>
      </w:pPr>
      <w:r w:rsidRPr="00F51A08">
        <w:rPr>
          <w:rFonts w:ascii="Arial" w:hAnsi="Arial" w:cs="Arial"/>
        </w:rPr>
        <w:t>Quando os benefícios de um plano são incrementados, a porção do benefício incrementado relacionada a serviços passados prestados pelos empregados é reconhecida</w:t>
      </w:r>
      <w:r w:rsidR="00D65B1D">
        <w:rPr>
          <w:rFonts w:ascii="Arial" w:hAnsi="Arial" w:cs="Arial"/>
        </w:rPr>
        <w:t>,</w:t>
      </w:r>
      <w:r w:rsidRPr="00F51A08">
        <w:rPr>
          <w:rFonts w:ascii="Arial" w:hAnsi="Arial" w:cs="Arial"/>
        </w:rPr>
        <w:t xml:space="preserve"> imediatamente</w:t>
      </w:r>
      <w:r w:rsidR="00D65B1D">
        <w:rPr>
          <w:rFonts w:ascii="Arial" w:hAnsi="Arial" w:cs="Arial"/>
        </w:rPr>
        <w:t>,</w:t>
      </w:r>
      <w:r w:rsidRPr="00F51A08">
        <w:rPr>
          <w:rFonts w:ascii="Arial" w:hAnsi="Arial" w:cs="Arial"/>
        </w:rPr>
        <w:t xml:space="preserve"> no resultado. A Companhia reconhece ganhos e perdas na liquidação de um plano de benefício definido quando a liquidação ocorre.</w:t>
      </w:r>
    </w:p>
    <w:p w14:paraId="2377F9BD" w14:textId="77777777" w:rsidR="005C45B7" w:rsidRDefault="005C45B7" w:rsidP="005C45B7">
      <w:pPr>
        <w:widowControl/>
        <w:jc w:val="both"/>
        <w:outlineLvl w:val="0"/>
        <w:rPr>
          <w:rFonts w:ascii="Arial" w:hAnsi="Arial" w:cs="Arial"/>
        </w:rPr>
      </w:pPr>
    </w:p>
    <w:p w14:paraId="0B21BBED" w14:textId="77777777" w:rsidR="00D65B1D" w:rsidRPr="007D0609" w:rsidRDefault="00D65B1D" w:rsidP="005C45B7">
      <w:pPr>
        <w:widowControl/>
        <w:jc w:val="both"/>
        <w:outlineLvl w:val="0"/>
        <w:rPr>
          <w:rFonts w:ascii="Arial" w:hAnsi="Arial" w:cs="Arial"/>
        </w:rPr>
      </w:pPr>
    </w:p>
    <w:p w14:paraId="27E56978" w14:textId="283328D3" w:rsidR="008239A9" w:rsidRPr="00F51A08" w:rsidRDefault="008239A9" w:rsidP="008239A9">
      <w:pPr>
        <w:widowControl/>
        <w:jc w:val="both"/>
        <w:outlineLvl w:val="0"/>
        <w:rPr>
          <w:rFonts w:ascii="Arial" w:hAnsi="Arial" w:cs="Arial"/>
          <w:b/>
        </w:rPr>
      </w:pPr>
      <w:r w:rsidRPr="00F51A08">
        <w:rPr>
          <w:rFonts w:ascii="Arial" w:hAnsi="Arial" w:cs="Arial"/>
          <w:b/>
        </w:rPr>
        <w:t xml:space="preserve">3.17- </w:t>
      </w:r>
      <w:r w:rsidR="00D65B1D">
        <w:rPr>
          <w:rFonts w:ascii="Arial" w:hAnsi="Arial" w:cs="Arial"/>
          <w:b/>
        </w:rPr>
        <w:t xml:space="preserve"> </w:t>
      </w:r>
      <w:r w:rsidR="00181587" w:rsidRPr="00F51A08">
        <w:rPr>
          <w:rFonts w:ascii="Arial" w:hAnsi="Arial" w:cs="Arial"/>
          <w:b/>
        </w:rPr>
        <w:t>Ressarcimento de Clientes</w:t>
      </w:r>
    </w:p>
    <w:p w14:paraId="074B2756" w14:textId="77777777" w:rsidR="00181587" w:rsidRPr="00F51A08" w:rsidRDefault="00181587" w:rsidP="008239A9">
      <w:pPr>
        <w:widowControl/>
        <w:jc w:val="both"/>
        <w:outlineLvl w:val="0"/>
        <w:rPr>
          <w:rFonts w:ascii="Arial" w:hAnsi="Arial" w:cs="Arial"/>
          <w:b/>
        </w:rPr>
      </w:pPr>
    </w:p>
    <w:p w14:paraId="13636851" w14:textId="74712FB0" w:rsidR="00280C13" w:rsidRPr="00F51A08" w:rsidRDefault="00A44AED" w:rsidP="00280C13">
      <w:pPr>
        <w:autoSpaceDE w:val="0"/>
        <w:autoSpaceDN w:val="0"/>
        <w:jc w:val="both"/>
        <w:rPr>
          <w:rFonts w:ascii="Arial" w:hAnsi="Arial" w:cs="Arial"/>
          <w:lang w:eastAsia="en-GB"/>
        </w:rPr>
      </w:pPr>
      <w:r w:rsidRPr="00F51A08">
        <w:rPr>
          <w:rFonts w:ascii="Arial" w:hAnsi="Arial" w:cs="Arial"/>
          <w:lang w:eastAsia="en-GB"/>
        </w:rPr>
        <w:t xml:space="preserve">A conta ressarcimento de clientes corresponde </w:t>
      </w:r>
      <w:r w:rsidR="000B5D7D" w:rsidRPr="00F51A08">
        <w:rPr>
          <w:rFonts w:ascii="Arial" w:hAnsi="Arial" w:cs="Arial"/>
          <w:lang w:eastAsia="en-GB"/>
        </w:rPr>
        <w:t xml:space="preserve">ao montante da diferença negativa apurada entre a energia gerada pelas Usinas e suas respectivas </w:t>
      </w:r>
      <w:r w:rsidR="00280C13" w:rsidRPr="00F51A08">
        <w:rPr>
          <w:rFonts w:ascii="Arial" w:hAnsi="Arial" w:cs="Arial"/>
          <w:lang w:eastAsia="en-GB"/>
        </w:rPr>
        <w:t>garantias f</w:t>
      </w:r>
      <w:r w:rsidR="000B5D7D" w:rsidRPr="00F51A08">
        <w:rPr>
          <w:rFonts w:ascii="Arial" w:hAnsi="Arial" w:cs="Arial"/>
          <w:lang w:eastAsia="en-GB"/>
        </w:rPr>
        <w:t>ísicas</w:t>
      </w:r>
      <w:r w:rsidR="00280C13" w:rsidRPr="00F51A08">
        <w:rPr>
          <w:rFonts w:ascii="Arial" w:hAnsi="Arial" w:cs="Arial"/>
          <w:lang w:eastAsia="en-GB"/>
        </w:rPr>
        <w:t>, valorado ao máximo entre o PLD médio do ano de referência</w:t>
      </w:r>
      <w:r w:rsidR="00C90167" w:rsidRPr="00F51A08">
        <w:rPr>
          <w:rFonts w:ascii="Arial" w:hAnsi="Arial" w:cs="Arial"/>
          <w:lang w:eastAsia="en-GB"/>
        </w:rPr>
        <w:t xml:space="preserve"> e a receita f</w:t>
      </w:r>
      <w:r w:rsidR="00280C13" w:rsidRPr="00F51A08">
        <w:rPr>
          <w:rFonts w:ascii="Arial" w:hAnsi="Arial" w:cs="Arial"/>
          <w:lang w:eastAsia="en-GB"/>
        </w:rPr>
        <w:t>ixa</w:t>
      </w:r>
      <w:r w:rsidR="00C90167" w:rsidRPr="00F51A08">
        <w:rPr>
          <w:rFonts w:ascii="Arial" w:hAnsi="Arial" w:cs="Arial"/>
          <w:lang w:eastAsia="en-GB"/>
        </w:rPr>
        <w:t xml:space="preserve"> determinada pela A</w:t>
      </w:r>
      <w:r w:rsidR="00043323">
        <w:rPr>
          <w:rFonts w:ascii="Arial" w:hAnsi="Arial" w:cs="Arial"/>
          <w:lang w:eastAsia="en-GB"/>
        </w:rPr>
        <w:t>neel</w:t>
      </w:r>
      <w:r w:rsidR="00280C13" w:rsidRPr="00F51A08">
        <w:rPr>
          <w:rFonts w:ascii="Arial" w:hAnsi="Arial" w:cs="Arial"/>
          <w:lang w:eastAsia="en-GB"/>
        </w:rPr>
        <w:t>, expressa em reais por megawatt-hora (R$/</w:t>
      </w:r>
      <w:proofErr w:type="spellStart"/>
      <w:r w:rsidR="00280C13" w:rsidRPr="00F51A08">
        <w:rPr>
          <w:rFonts w:ascii="Arial" w:hAnsi="Arial" w:cs="Arial"/>
          <w:lang w:eastAsia="en-GB"/>
        </w:rPr>
        <w:t>MWh</w:t>
      </w:r>
      <w:proofErr w:type="spellEnd"/>
      <w:r w:rsidR="00280C13" w:rsidRPr="00F51A08">
        <w:rPr>
          <w:rFonts w:ascii="Arial" w:hAnsi="Arial" w:cs="Arial"/>
          <w:lang w:eastAsia="en-GB"/>
        </w:rPr>
        <w:t xml:space="preserve">). </w:t>
      </w:r>
    </w:p>
    <w:p w14:paraId="15B6401C" w14:textId="25B48CED" w:rsidR="00280C13" w:rsidRPr="00F51A08" w:rsidRDefault="00280C13" w:rsidP="00280C13">
      <w:pPr>
        <w:autoSpaceDE w:val="0"/>
        <w:autoSpaceDN w:val="0"/>
        <w:jc w:val="both"/>
        <w:rPr>
          <w:rFonts w:ascii="Arial" w:hAnsi="Arial" w:cs="Arial"/>
          <w:lang w:eastAsia="en-GB"/>
        </w:rPr>
      </w:pPr>
    </w:p>
    <w:p w14:paraId="113D5EE6" w14:textId="706E8AEF" w:rsidR="00181587" w:rsidRPr="00F51A08" w:rsidRDefault="00280C13" w:rsidP="00280C13">
      <w:pPr>
        <w:jc w:val="both"/>
        <w:rPr>
          <w:rFonts w:ascii="Arial" w:hAnsi="Arial" w:cs="Arial"/>
          <w:lang w:eastAsia="en-GB"/>
        </w:rPr>
      </w:pPr>
      <w:r w:rsidRPr="00F51A08">
        <w:rPr>
          <w:rFonts w:ascii="Arial" w:hAnsi="Arial" w:cs="Arial"/>
          <w:lang w:eastAsia="en-GB"/>
        </w:rPr>
        <w:t xml:space="preserve">O prazo para o ressarcimento é de 12 meses, sendo a primeira parcela ressarcida no mês de fevereiro do ano seguinte ao ano de competência.  Tal obrigação está </w:t>
      </w:r>
      <w:r w:rsidR="000473BB" w:rsidRPr="00F51A08">
        <w:rPr>
          <w:rFonts w:ascii="Arial" w:hAnsi="Arial" w:cs="Arial"/>
          <w:lang w:eastAsia="en-GB"/>
        </w:rPr>
        <w:t>classificada</w:t>
      </w:r>
      <w:r w:rsidR="00181587" w:rsidRPr="00F51A08">
        <w:rPr>
          <w:rFonts w:ascii="Arial" w:hAnsi="Arial" w:cs="Arial"/>
          <w:lang w:eastAsia="en-GB"/>
        </w:rPr>
        <w:t xml:space="preserve"> no </w:t>
      </w:r>
      <w:r w:rsidR="003565EF" w:rsidRPr="00F51A08">
        <w:rPr>
          <w:rFonts w:ascii="Arial" w:hAnsi="Arial" w:cs="Arial"/>
          <w:lang w:eastAsia="en-GB"/>
        </w:rPr>
        <w:t>passivo</w:t>
      </w:r>
      <w:r w:rsidR="00181587" w:rsidRPr="00F51A08">
        <w:rPr>
          <w:rFonts w:ascii="Arial" w:hAnsi="Arial" w:cs="Arial"/>
          <w:lang w:eastAsia="en-GB"/>
        </w:rPr>
        <w:t xml:space="preserve"> circulante</w:t>
      </w:r>
      <w:r w:rsidRPr="00F51A08">
        <w:rPr>
          <w:rFonts w:ascii="Arial" w:hAnsi="Arial" w:cs="Arial"/>
          <w:lang w:eastAsia="en-GB"/>
        </w:rPr>
        <w:t xml:space="preserve"> e no </w:t>
      </w:r>
      <w:r w:rsidR="003565EF" w:rsidRPr="00F51A08">
        <w:rPr>
          <w:rFonts w:ascii="Arial" w:hAnsi="Arial" w:cs="Arial"/>
          <w:lang w:eastAsia="en-GB"/>
        </w:rPr>
        <w:t>passivo</w:t>
      </w:r>
      <w:r w:rsidR="00181587" w:rsidRPr="00F51A08">
        <w:rPr>
          <w:rFonts w:ascii="Arial" w:hAnsi="Arial" w:cs="Arial"/>
          <w:lang w:eastAsia="en-GB"/>
        </w:rPr>
        <w:t xml:space="preserve"> não circulante, conforme detalhado na nota </w:t>
      </w:r>
      <w:r w:rsidR="00A44AED" w:rsidRPr="00F51A08">
        <w:rPr>
          <w:rFonts w:ascii="Arial" w:hAnsi="Arial" w:cs="Arial"/>
          <w:lang w:eastAsia="en-GB"/>
        </w:rPr>
        <w:t>27</w:t>
      </w:r>
      <w:r w:rsidR="00181587" w:rsidRPr="00F51A08">
        <w:rPr>
          <w:rFonts w:ascii="Arial" w:hAnsi="Arial" w:cs="Arial"/>
          <w:lang w:eastAsia="en-GB"/>
        </w:rPr>
        <w:t>.</w:t>
      </w:r>
    </w:p>
    <w:p w14:paraId="776989F4" w14:textId="77777777" w:rsidR="005C45B7" w:rsidRDefault="005C45B7" w:rsidP="005C45B7">
      <w:pPr>
        <w:widowControl/>
        <w:jc w:val="both"/>
        <w:outlineLvl w:val="0"/>
        <w:rPr>
          <w:rFonts w:ascii="Arial" w:hAnsi="Arial" w:cs="Arial"/>
        </w:rPr>
      </w:pPr>
    </w:p>
    <w:p w14:paraId="0F5FF829" w14:textId="77777777" w:rsidR="00D65B1D" w:rsidRPr="00D65B1D" w:rsidRDefault="00D65B1D" w:rsidP="005C45B7">
      <w:pPr>
        <w:widowControl/>
        <w:jc w:val="both"/>
        <w:outlineLvl w:val="0"/>
        <w:rPr>
          <w:rFonts w:ascii="Arial" w:hAnsi="Arial" w:cs="Arial"/>
        </w:rPr>
      </w:pPr>
    </w:p>
    <w:p w14:paraId="26DE5672" w14:textId="6B1F1F79" w:rsidR="005C45B7" w:rsidRPr="00F51A08" w:rsidRDefault="005C45B7" w:rsidP="005C45B7">
      <w:pPr>
        <w:widowControl/>
        <w:jc w:val="both"/>
        <w:outlineLvl w:val="0"/>
        <w:rPr>
          <w:rFonts w:ascii="Arial" w:hAnsi="Arial" w:cs="Arial"/>
          <w:b/>
        </w:rPr>
      </w:pPr>
      <w:r w:rsidRPr="00F51A08">
        <w:rPr>
          <w:rFonts w:ascii="Arial" w:hAnsi="Arial" w:cs="Arial"/>
          <w:b/>
        </w:rPr>
        <w:t>3.1</w:t>
      </w:r>
      <w:r w:rsidR="008239A9" w:rsidRPr="00F51A08">
        <w:rPr>
          <w:rFonts w:ascii="Arial" w:hAnsi="Arial" w:cs="Arial"/>
          <w:b/>
        </w:rPr>
        <w:t>8</w:t>
      </w:r>
      <w:r w:rsidRPr="00F51A08">
        <w:rPr>
          <w:rFonts w:ascii="Arial" w:hAnsi="Arial" w:cs="Arial"/>
          <w:b/>
        </w:rPr>
        <w:t xml:space="preserve">- Obrigação para desmobilização de ativos (passivo para </w:t>
      </w:r>
      <w:proofErr w:type="spellStart"/>
      <w:r w:rsidRPr="00F51A08">
        <w:rPr>
          <w:rFonts w:ascii="Arial" w:hAnsi="Arial" w:cs="Arial"/>
          <w:b/>
        </w:rPr>
        <w:t>descomissionamento</w:t>
      </w:r>
      <w:proofErr w:type="spellEnd"/>
      <w:r w:rsidRPr="00F51A08">
        <w:rPr>
          <w:rFonts w:ascii="Arial" w:hAnsi="Arial" w:cs="Arial"/>
          <w:b/>
        </w:rPr>
        <w:t>)</w:t>
      </w:r>
    </w:p>
    <w:p w14:paraId="3AA7102E" w14:textId="77777777" w:rsidR="005C45B7" w:rsidRPr="00F51A08" w:rsidRDefault="005C45B7" w:rsidP="005C45B7">
      <w:pPr>
        <w:widowControl/>
        <w:jc w:val="both"/>
        <w:outlineLvl w:val="0"/>
        <w:rPr>
          <w:rFonts w:ascii="Arial" w:hAnsi="Arial" w:cs="Arial"/>
          <w:b/>
        </w:rPr>
      </w:pPr>
    </w:p>
    <w:p w14:paraId="36249A77" w14:textId="77777777" w:rsidR="005C45B7" w:rsidRPr="00F51A08" w:rsidRDefault="005C45B7" w:rsidP="005C45B7">
      <w:pPr>
        <w:widowControl/>
        <w:jc w:val="both"/>
        <w:rPr>
          <w:rFonts w:ascii="Arial" w:hAnsi="Arial" w:cs="Arial"/>
        </w:rPr>
      </w:pPr>
      <w:r w:rsidRPr="00F51A08">
        <w:rPr>
          <w:rFonts w:ascii="Arial" w:hAnsi="Arial" w:cs="Arial"/>
        </w:rPr>
        <w:t xml:space="preserve">A Companhia revisa anualmente os valores da provisão do passivo para </w:t>
      </w:r>
      <w:proofErr w:type="spellStart"/>
      <w:r w:rsidRPr="00F51A08">
        <w:rPr>
          <w:rFonts w:ascii="Arial" w:hAnsi="Arial" w:cs="Arial"/>
        </w:rPr>
        <w:t>descomissionamento</w:t>
      </w:r>
      <w:proofErr w:type="spellEnd"/>
      <w:r w:rsidRPr="00F51A08">
        <w:rPr>
          <w:rFonts w:ascii="Arial" w:hAnsi="Arial" w:cs="Arial"/>
        </w:rPr>
        <w:t xml:space="preserve">. </w:t>
      </w:r>
    </w:p>
    <w:p w14:paraId="35469455" w14:textId="77777777" w:rsidR="005C45B7" w:rsidRPr="00F51A08" w:rsidRDefault="005C45B7" w:rsidP="005C45B7">
      <w:pPr>
        <w:widowControl/>
        <w:jc w:val="both"/>
        <w:rPr>
          <w:rFonts w:ascii="Arial" w:hAnsi="Arial" w:cs="Arial"/>
        </w:rPr>
      </w:pPr>
    </w:p>
    <w:p w14:paraId="6FB55732" w14:textId="77777777" w:rsidR="005C45B7" w:rsidRPr="00F51A08" w:rsidRDefault="005C45B7" w:rsidP="005C45B7">
      <w:pPr>
        <w:widowControl/>
        <w:jc w:val="both"/>
        <w:rPr>
          <w:rFonts w:ascii="Arial" w:hAnsi="Arial" w:cs="Arial"/>
        </w:rPr>
      </w:pPr>
      <w:r w:rsidRPr="00F51A08">
        <w:rPr>
          <w:rFonts w:ascii="Arial" w:hAnsi="Arial" w:cs="Arial"/>
        </w:rPr>
        <w:t>Mensurada pelo valor presente dos gastos e classificada no passivo não circulante, essa provisão destina-se ao custeio dos gastos com a desmobilização das usinas nucleares, quais sejam: o desmantelamento e a descontaminação dos materiais, equipamentos e instalações, os quais incorrerão no término da vida útil econômica das usinas, tendo como contrapartida o imobilizado.</w:t>
      </w:r>
    </w:p>
    <w:p w14:paraId="1ADEFC99" w14:textId="77777777" w:rsidR="005C45B7" w:rsidRPr="00F51A08" w:rsidRDefault="005C45B7" w:rsidP="005C45B7">
      <w:pPr>
        <w:widowControl/>
        <w:jc w:val="both"/>
        <w:rPr>
          <w:rFonts w:ascii="Arial" w:hAnsi="Arial" w:cs="Arial"/>
        </w:rPr>
      </w:pPr>
    </w:p>
    <w:p w14:paraId="778D2E8E" w14:textId="753DF86F" w:rsidR="005C45B7" w:rsidRPr="00F51A08" w:rsidRDefault="00E1562E" w:rsidP="00E1562E">
      <w:pPr>
        <w:widowControl/>
        <w:jc w:val="both"/>
        <w:rPr>
          <w:rFonts w:ascii="Arial" w:hAnsi="Arial" w:cs="Arial"/>
        </w:rPr>
      </w:pPr>
      <w:r w:rsidRPr="00F51A08">
        <w:rPr>
          <w:rFonts w:ascii="Arial" w:hAnsi="Arial" w:cs="Arial"/>
        </w:rPr>
        <w:t>No presente exercício, a Companhia está reconhecendo a atualização da estimativa da obrigação para desmobilização de ativos</w:t>
      </w:r>
      <w:r w:rsidR="00C20CE1">
        <w:rPr>
          <w:rFonts w:ascii="Arial" w:hAnsi="Arial" w:cs="Arial"/>
        </w:rPr>
        <w:t xml:space="preserve"> (nota 24)</w:t>
      </w:r>
      <w:r w:rsidRPr="00F51A08">
        <w:rPr>
          <w:rFonts w:ascii="Arial" w:hAnsi="Arial" w:cs="Arial"/>
        </w:rPr>
        <w:t>.</w:t>
      </w:r>
    </w:p>
    <w:p w14:paraId="6FBFFCCE" w14:textId="77777777" w:rsidR="00D65B1D" w:rsidRDefault="00D65B1D" w:rsidP="005C45B7">
      <w:pPr>
        <w:widowControl/>
        <w:jc w:val="both"/>
        <w:outlineLvl w:val="0"/>
        <w:rPr>
          <w:rFonts w:ascii="Arial" w:hAnsi="Arial" w:cs="Arial"/>
          <w:b/>
        </w:rPr>
      </w:pPr>
    </w:p>
    <w:p w14:paraId="335268B7" w14:textId="77777777" w:rsidR="00D65B1D" w:rsidRDefault="00D65B1D" w:rsidP="005C45B7">
      <w:pPr>
        <w:widowControl/>
        <w:jc w:val="both"/>
        <w:outlineLvl w:val="0"/>
        <w:rPr>
          <w:rFonts w:ascii="Arial" w:hAnsi="Arial" w:cs="Arial"/>
          <w:b/>
        </w:rPr>
      </w:pPr>
    </w:p>
    <w:p w14:paraId="7E3FE788" w14:textId="3DF8FD64" w:rsidR="005C45B7" w:rsidRPr="00F51A08" w:rsidRDefault="005C45B7" w:rsidP="005C45B7">
      <w:pPr>
        <w:widowControl/>
        <w:jc w:val="both"/>
        <w:outlineLvl w:val="0"/>
        <w:rPr>
          <w:rFonts w:ascii="Arial" w:hAnsi="Arial" w:cs="Arial"/>
          <w:b/>
        </w:rPr>
      </w:pPr>
      <w:r w:rsidRPr="00F51A08">
        <w:rPr>
          <w:rFonts w:ascii="Arial" w:hAnsi="Arial" w:cs="Arial"/>
          <w:b/>
        </w:rPr>
        <w:t>3.1</w:t>
      </w:r>
      <w:r w:rsidR="008239A9" w:rsidRPr="00F51A08">
        <w:rPr>
          <w:rFonts w:ascii="Arial" w:hAnsi="Arial" w:cs="Arial"/>
          <w:b/>
        </w:rPr>
        <w:t>9</w:t>
      </w:r>
      <w:r w:rsidRPr="00F51A08">
        <w:rPr>
          <w:rFonts w:ascii="Arial" w:hAnsi="Arial" w:cs="Arial"/>
          <w:b/>
        </w:rPr>
        <w:t xml:space="preserve"> - Dividendos</w:t>
      </w:r>
    </w:p>
    <w:p w14:paraId="74A2469D" w14:textId="77777777" w:rsidR="005C45B7" w:rsidRPr="00F51A08" w:rsidRDefault="005C45B7" w:rsidP="005C45B7">
      <w:pPr>
        <w:widowControl/>
        <w:jc w:val="both"/>
        <w:outlineLvl w:val="0"/>
        <w:rPr>
          <w:rFonts w:ascii="Arial" w:hAnsi="Arial" w:cs="Arial"/>
          <w:b/>
        </w:rPr>
      </w:pPr>
    </w:p>
    <w:p w14:paraId="107BD8C5" w14:textId="77777777" w:rsidR="005C45B7" w:rsidRPr="00F51A08" w:rsidRDefault="005C45B7" w:rsidP="005C45B7">
      <w:pPr>
        <w:widowControl/>
        <w:jc w:val="both"/>
        <w:outlineLvl w:val="0"/>
        <w:rPr>
          <w:rFonts w:ascii="Arial" w:hAnsi="Arial" w:cs="Arial"/>
        </w:rPr>
      </w:pPr>
      <w:r w:rsidRPr="00F51A08">
        <w:rPr>
          <w:rFonts w:ascii="Arial" w:hAnsi="Arial" w:cs="Arial"/>
        </w:rPr>
        <w:t xml:space="preserve">A distribuição de dividendos para os acionistas da Companhia é reconhecida como um passivo nas demonstrações financeiras ao final do exercício, com base no estatuto social da Companhia. Qualquer valor acima do mínimo obrigatório somente é provisionado na data em que são aprovados pelos acionistas em Assembleia Geral. </w:t>
      </w:r>
    </w:p>
    <w:p w14:paraId="06770AC9" w14:textId="26FD02E8" w:rsidR="005C45B7" w:rsidRPr="00F51A08" w:rsidRDefault="005C45B7" w:rsidP="005C45B7">
      <w:pPr>
        <w:widowControl/>
        <w:jc w:val="both"/>
        <w:outlineLvl w:val="0"/>
        <w:rPr>
          <w:rFonts w:ascii="Arial" w:hAnsi="Arial" w:cs="Arial"/>
          <w:b/>
        </w:rPr>
      </w:pPr>
      <w:r w:rsidRPr="00F51A08">
        <w:rPr>
          <w:rFonts w:ascii="Arial" w:hAnsi="Arial" w:cs="Arial"/>
          <w:b/>
        </w:rPr>
        <w:lastRenderedPageBreak/>
        <w:t>3.</w:t>
      </w:r>
      <w:r w:rsidR="008239A9" w:rsidRPr="00F51A08">
        <w:rPr>
          <w:rFonts w:ascii="Arial" w:hAnsi="Arial" w:cs="Arial"/>
          <w:b/>
        </w:rPr>
        <w:t>20</w:t>
      </w:r>
      <w:r w:rsidRPr="00F51A08">
        <w:rPr>
          <w:rFonts w:ascii="Arial" w:hAnsi="Arial" w:cs="Arial"/>
          <w:b/>
        </w:rPr>
        <w:t xml:space="preserve"> - Participação nos lucros e resultados</w:t>
      </w:r>
    </w:p>
    <w:p w14:paraId="1FE5703A" w14:textId="77777777" w:rsidR="005C45B7" w:rsidRPr="00F51A08" w:rsidRDefault="005C45B7" w:rsidP="005C45B7">
      <w:pPr>
        <w:widowControl/>
        <w:jc w:val="both"/>
        <w:outlineLvl w:val="0"/>
        <w:rPr>
          <w:rFonts w:ascii="Arial" w:hAnsi="Arial" w:cs="Arial"/>
        </w:rPr>
      </w:pPr>
    </w:p>
    <w:p w14:paraId="400F252E" w14:textId="493737CB" w:rsidR="005C45B7" w:rsidRPr="00F51A08" w:rsidRDefault="005C45B7" w:rsidP="005C45B7">
      <w:pPr>
        <w:jc w:val="both"/>
        <w:rPr>
          <w:rFonts w:ascii="Arial" w:hAnsi="Arial" w:cs="Arial"/>
        </w:rPr>
      </w:pPr>
      <w:r w:rsidRPr="00F51A08">
        <w:rPr>
          <w:rFonts w:ascii="Arial" w:hAnsi="Arial" w:cs="Arial"/>
        </w:rPr>
        <w:t>A Companhia reconhece uma provisão quando está contratualmente obrigada</w:t>
      </w:r>
      <w:r w:rsidR="00D65B1D">
        <w:rPr>
          <w:rFonts w:ascii="Arial" w:hAnsi="Arial" w:cs="Arial"/>
        </w:rPr>
        <w:t xml:space="preserve">, </w:t>
      </w:r>
      <w:r w:rsidRPr="00F51A08">
        <w:rPr>
          <w:rFonts w:ascii="Arial" w:hAnsi="Arial" w:cs="Arial"/>
        </w:rPr>
        <w:t>ou</w:t>
      </w:r>
      <w:r w:rsidR="00D65B1D">
        <w:rPr>
          <w:rFonts w:ascii="Arial" w:hAnsi="Arial" w:cs="Arial"/>
        </w:rPr>
        <w:t xml:space="preserve"> qu</w:t>
      </w:r>
      <w:r w:rsidRPr="00F51A08">
        <w:rPr>
          <w:rFonts w:ascii="Arial" w:hAnsi="Arial" w:cs="Arial"/>
        </w:rPr>
        <w:t>ando há uma prática passada que criou uma obrigação não formalizada.</w:t>
      </w:r>
    </w:p>
    <w:p w14:paraId="201233D3" w14:textId="77777777" w:rsidR="005C45B7" w:rsidRPr="00F51A08" w:rsidRDefault="005C45B7" w:rsidP="005C45B7">
      <w:pPr>
        <w:jc w:val="both"/>
        <w:rPr>
          <w:rFonts w:ascii="Arial" w:hAnsi="Arial" w:cs="Arial"/>
        </w:rPr>
      </w:pPr>
    </w:p>
    <w:p w14:paraId="755ADE85" w14:textId="5BF68171" w:rsidR="005C45B7" w:rsidRDefault="005C45B7" w:rsidP="005C45B7">
      <w:pPr>
        <w:jc w:val="both"/>
        <w:rPr>
          <w:rFonts w:ascii="Arial" w:hAnsi="Arial" w:cs="Arial"/>
        </w:rPr>
      </w:pPr>
      <w:r w:rsidRPr="00F51A08">
        <w:rPr>
          <w:rFonts w:ascii="Arial" w:hAnsi="Arial" w:cs="Arial"/>
        </w:rPr>
        <w:t xml:space="preserve">A Companhia reconhece um passivo e uma despesa de participação nos resultados com base em uma fórmula que leva em conta o lucro atribuível aos acionistas da </w:t>
      </w:r>
      <w:r w:rsidR="00D65B1D">
        <w:rPr>
          <w:rFonts w:ascii="Arial" w:hAnsi="Arial" w:cs="Arial"/>
        </w:rPr>
        <w:t>ELETRONUCLEAR</w:t>
      </w:r>
      <w:r w:rsidRPr="00F51A08">
        <w:rPr>
          <w:rFonts w:ascii="Arial" w:hAnsi="Arial" w:cs="Arial"/>
        </w:rPr>
        <w:t>, após certos ajustes.</w:t>
      </w:r>
    </w:p>
    <w:p w14:paraId="1AD0B7E1" w14:textId="77777777" w:rsidR="00D65B1D" w:rsidRPr="00F51A08" w:rsidRDefault="00D65B1D" w:rsidP="005C45B7">
      <w:pPr>
        <w:jc w:val="both"/>
        <w:rPr>
          <w:rFonts w:ascii="Arial" w:hAnsi="Arial" w:cs="Arial"/>
        </w:rPr>
      </w:pPr>
    </w:p>
    <w:p w14:paraId="03453FFE" w14:textId="77777777" w:rsidR="005C45B7" w:rsidRPr="00D65B1D" w:rsidRDefault="005C45B7" w:rsidP="005C45B7">
      <w:pPr>
        <w:jc w:val="both"/>
        <w:rPr>
          <w:rFonts w:ascii="Arial" w:hAnsi="Arial" w:cs="Arial"/>
        </w:rPr>
      </w:pPr>
    </w:p>
    <w:p w14:paraId="12B4A63A" w14:textId="2860C9F6" w:rsidR="005C45B7" w:rsidRPr="00F51A08" w:rsidRDefault="005C45B7" w:rsidP="005C45B7">
      <w:pPr>
        <w:widowControl/>
        <w:jc w:val="both"/>
        <w:rPr>
          <w:rFonts w:ascii="Arial" w:hAnsi="Arial" w:cs="Arial"/>
          <w:b/>
        </w:rPr>
      </w:pPr>
      <w:r w:rsidRPr="00F51A08">
        <w:rPr>
          <w:rFonts w:ascii="Arial" w:hAnsi="Arial" w:cs="Arial"/>
          <w:b/>
        </w:rPr>
        <w:t>3.2</w:t>
      </w:r>
      <w:r w:rsidR="008239A9" w:rsidRPr="00F51A08">
        <w:rPr>
          <w:rFonts w:ascii="Arial" w:hAnsi="Arial" w:cs="Arial"/>
          <w:b/>
        </w:rPr>
        <w:t>1</w:t>
      </w:r>
      <w:r w:rsidRPr="00F51A08">
        <w:rPr>
          <w:rFonts w:ascii="Arial" w:hAnsi="Arial" w:cs="Arial"/>
          <w:b/>
        </w:rPr>
        <w:t>- Reconhecimento da receita</w:t>
      </w:r>
    </w:p>
    <w:p w14:paraId="3759C655" w14:textId="77777777" w:rsidR="005C45B7" w:rsidRPr="00F51A08" w:rsidRDefault="005C45B7" w:rsidP="005C45B7">
      <w:pPr>
        <w:widowControl/>
        <w:jc w:val="both"/>
        <w:rPr>
          <w:rFonts w:ascii="Arial" w:hAnsi="Arial" w:cs="Arial"/>
          <w:b/>
        </w:rPr>
      </w:pPr>
    </w:p>
    <w:p w14:paraId="0A1A6B65" w14:textId="5560FA23" w:rsidR="005C45B7" w:rsidRPr="00F51A08" w:rsidRDefault="005C45B7" w:rsidP="005C45B7">
      <w:pPr>
        <w:widowControl/>
        <w:jc w:val="both"/>
        <w:outlineLvl w:val="0"/>
        <w:rPr>
          <w:rFonts w:ascii="Arial" w:hAnsi="Arial" w:cs="Arial"/>
        </w:rPr>
      </w:pPr>
      <w:r w:rsidRPr="00F51A08">
        <w:rPr>
          <w:rFonts w:ascii="Arial" w:hAnsi="Arial" w:cs="Arial"/>
        </w:rPr>
        <w:t xml:space="preserve">A receita é reconhecida quando retratar a transferência de bens ou de serviços aos clientes por um valor que reflete a contraprestação à qual a </w:t>
      </w:r>
      <w:r w:rsidR="00A45A81">
        <w:rPr>
          <w:rFonts w:ascii="Arial" w:hAnsi="Arial" w:cs="Arial"/>
        </w:rPr>
        <w:t>Companhia</w:t>
      </w:r>
      <w:r w:rsidR="00A45A81" w:rsidRPr="00F51A08">
        <w:rPr>
          <w:rFonts w:ascii="Arial" w:hAnsi="Arial" w:cs="Arial"/>
        </w:rPr>
        <w:t xml:space="preserve"> </w:t>
      </w:r>
      <w:r w:rsidRPr="00F51A08">
        <w:rPr>
          <w:rFonts w:ascii="Arial" w:hAnsi="Arial" w:cs="Arial"/>
        </w:rPr>
        <w:t>espera ter direito em troca dos referidos bens ou serviços. Para tanto, é necessário observar 5 (cinco) etapas, quais sejam</w:t>
      </w:r>
      <w:r w:rsidR="007A3DC9">
        <w:rPr>
          <w:rFonts w:ascii="Arial" w:hAnsi="Arial" w:cs="Arial"/>
        </w:rPr>
        <w:t>:</w:t>
      </w:r>
      <w:r w:rsidRPr="00F51A08">
        <w:rPr>
          <w:rFonts w:ascii="Arial" w:hAnsi="Arial" w:cs="Arial"/>
        </w:rPr>
        <w:t xml:space="preserve"> (a) Identificar os contratos com clientes; (b) Identificar as obrigações de desempenho separadas nos contratos; (c) Determinar o preço da transação; (d) Alocar o preço da transação às obrigações de desempenho separadas e (e) Reconhecer a receita quando cada obrigação de desempenho for satisfeita. </w:t>
      </w:r>
    </w:p>
    <w:p w14:paraId="33B4781C" w14:textId="77777777" w:rsidR="00A45A81" w:rsidRDefault="00A45A81" w:rsidP="005C45B7">
      <w:pPr>
        <w:widowControl/>
        <w:jc w:val="both"/>
        <w:outlineLvl w:val="0"/>
        <w:rPr>
          <w:rFonts w:ascii="Arial" w:hAnsi="Arial" w:cs="Arial"/>
        </w:rPr>
      </w:pPr>
    </w:p>
    <w:p w14:paraId="3296C43B" w14:textId="4E1917D7" w:rsidR="005C45B7" w:rsidRPr="00F51A08" w:rsidRDefault="005C45B7" w:rsidP="005C45B7">
      <w:pPr>
        <w:widowControl/>
        <w:jc w:val="both"/>
        <w:outlineLvl w:val="0"/>
        <w:rPr>
          <w:rFonts w:ascii="Arial" w:hAnsi="Arial" w:cs="Arial"/>
        </w:rPr>
      </w:pPr>
      <w:r w:rsidRPr="00F51A08">
        <w:rPr>
          <w:rFonts w:ascii="Arial" w:hAnsi="Arial" w:cs="Arial"/>
        </w:rPr>
        <w:t>A receita da Companhia compreende o valor justo da contraprestação recebida ou a receber pela comercialização de energia no curso normal de suas atividades. A receita proveniente da venda da geração de energia é registrada com base na energia assegurada e com tarifas especificadas nos termos do contrato de fornecimento.</w:t>
      </w:r>
    </w:p>
    <w:p w14:paraId="5CF2CA4C" w14:textId="77777777" w:rsidR="005C45B7" w:rsidRPr="007D0609" w:rsidRDefault="005C45B7" w:rsidP="005C45B7">
      <w:pPr>
        <w:widowControl/>
        <w:jc w:val="both"/>
        <w:outlineLvl w:val="0"/>
        <w:rPr>
          <w:rFonts w:ascii="Arial" w:hAnsi="Arial" w:cs="Arial"/>
        </w:rPr>
      </w:pPr>
    </w:p>
    <w:p w14:paraId="6947AEA8" w14:textId="77777777" w:rsidR="005C45B7" w:rsidRPr="008D2CDE" w:rsidRDefault="005C45B7" w:rsidP="005C45B7">
      <w:pPr>
        <w:widowControl/>
        <w:jc w:val="both"/>
        <w:outlineLvl w:val="0"/>
        <w:rPr>
          <w:rFonts w:ascii="Arial" w:hAnsi="Arial" w:cs="Arial"/>
        </w:rPr>
      </w:pPr>
    </w:p>
    <w:p w14:paraId="7E045631" w14:textId="4E3864DC" w:rsidR="005C45B7" w:rsidRPr="00F51A08" w:rsidRDefault="005C45B7" w:rsidP="005C45B7">
      <w:pPr>
        <w:widowControl/>
        <w:jc w:val="both"/>
        <w:rPr>
          <w:rFonts w:ascii="Arial" w:hAnsi="Arial" w:cs="Arial"/>
          <w:b/>
        </w:rPr>
      </w:pPr>
      <w:r w:rsidRPr="00F51A08">
        <w:rPr>
          <w:rFonts w:ascii="Arial" w:hAnsi="Arial" w:cs="Arial"/>
          <w:b/>
        </w:rPr>
        <w:t>3.2</w:t>
      </w:r>
      <w:r w:rsidR="008239A9" w:rsidRPr="00F51A08">
        <w:rPr>
          <w:rFonts w:ascii="Arial" w:hAnsi="Arial" w:cs="Arial"/>
          <w:b/>
        </w:rPr>
        <w:t>2</w:t>
      </w:r>
      <w:r w:rsidRPr="00F51A08">
        <w:rPr>
          <w:rFonts w:ascii="Arial" w:hAnsi="Arial" w:cs="Arial"/>
          <w:b/>
        </w:rPr>
        <w:t>- Receita financeira</w:t>
      </w:r>
    </w:p>
    <w:p w14:paraId="076B9CFA" w14:textId="77777777" w:rsidR="005C45B7" w:rsidRPr="00F51A08" w:rsidRDefault="005C45B7" w:rsidP="005C45B7">
      <w:pPr>
        <w:jc w:val="both"/>
        <w:rPr>
          <w:rStyle w:val="nfase"/>
          <w:rFonts w:ascii="Arial" w:hAnsi="Arial" w:cs="Arial"/>
          <w:i w:val="0"/>
          <w:iCs/>
        </w:rPr>
      </w:pPr>
    </w:p>
    <w:p w14:paraId="4671CA02" w14:textId="77777777" w:rsidR="005C45B7" w:rsidRPr="00F51A08" w:rsidRDefault="005C45B7" w:rsidP="005C45B7">
      <w:pPr>
        <w:jc w:val="both"/>
        <w:rPr>
          <w:rFonts w:ascii="Arial" w:hAnsi="Arial" w:cs="Arial"/>
        </w:rPr>
      </w:pPr>
      <w:r w:rsidRPr="007D0609">
        <w:rPr>
          <w:rFonts w:ascii="Arial" w:hAnsi="Arial" w:cs="Arial"/>
        </w:rPr>
        <w:t>A receita financeira é reconhecida conforme o prazo decorrido, usando o método da taxa efetiva de juros. Quando uma perda (</w:t>
      </w:r>
      <w:proofErr w:type="spellStart"/>
      <w:r w:rsidRPr="00F51A08">
        <w:rPr>
          <w:rFonts w:ascii="Arial" w:hAnsi="Arial" w:cs="Arial"/>
          <w:i/>
        </w:rPr>
        <w:t>impairment</w:t>
      </w:r>
      <w:proofErr w:type="spellEnd"/>
      <w:r w:rsidRPr="00F51A08">
        <w:rPr>
          <w:rFonts w:ascii="Arial" w:hAnsi="Arial" w:cs="Arial"/>
        </w:rPr>
        <w:t>) é identificada em relação a uma conta a receber, a Companhia reduz o valor contábil para seu valor recuperável, que corresponde ao fluxo de caixa futuro estimado descontado à taxa efetiva de juros original do instrumento.</w:t>
      </w:r>
    </w:p>
    <w:p w14:paraId="165F887E" w14:textId="77777777" w:rsidR="005C45B7" w:rsidRPr="00F51A08" w:rsidRDefault="005C45B7" w:rsidP="005C45B7">
      <w:pPr>
        <w:jc w:val="both"/>
        <w:rPr>
          <w:rFonts w:ascii="Arial" w:hAnsi="Arial" w:cs="Arial"/>
        </w:rPr>
      </w:pPr>
    </w:p>
    <w:p w14:paraId="6A04147A" w14:textId="5F5917F5" w:rsidR="005C45B7" w:rsidRPr="00F51A08" w:rsidRDefault="005C45B7" w:rsidP="005C45B7">
      <w:pPr>
        <w:jc w:val="both"/>
        <w:rPr>
          <w:rFonts w:ascii="Arial" w:hAnsi="Arial" w:cs="Arial"/>
        </w:rPr>
      </w:pPr>
      <w:r w:rsidRPr="00F51A08">
        <w:rPr>
          <w:rFonts w:ascii="Arial" w:hAnsi="Arial" w:cs="Arial"/>
        </w:rPr>
        <w:t>Subsequentemente, à medida que o tempo passa, os juros são incorporados às contas a receber em contrapartida de receita financeira. Essa receita financeira é calculada pela mesma taxa efetiva de juros utilizada para apurar o valor recuperável, ou seja, a taxa original do contas a receber.</w:t>
      </w:r>
    </w:p>
    <w:p w14:paraId="77F8F116" w14:textId="70819CD5" w:rsidR="008239A9" w:rsidRPr="00F51A08" w:rsidRDefault="008239A9" w:rsidP="005C45B7">
      <w:pPr>
        <w:jc w:val="both"/>
        <w:rPr>
          <w:rFonts w:ascii="Arial" w:hAnsi="Arial" w:cs="Arial"/>
        </w:rPr>
      </w:pPr>
    </w:p>
    <w:p w14:paraId="376A8872" w14:textId="590BF161" w:rsidR="008239A9" w:rsidRPr="00F51A08" w:rsidRDefault="008239A9" w:rsidP="005C45B7">
      <w:pPr>
        <w:jc w:val="both"/>
        <w:rPr>
          <w:rFonts w:ascii="Arial" w:hAnsi="Arial" w:cs="Arial"/>
        </w:rPr>
      </w:pPr>
    </w:p>
    <w:p w14:paraId="0B189FEB" w14:textId="77777777" w:rsidR="00446CC5" w:rsidRDefault="00446CC5" w:rsidP="005C45B7">
      <w:pPr>
        <w:jc w:val="both"/>
        <w:rPr>
          <w:rFonts w:ascii="Arial" w:hAnsi="Arial" w:cs="Arial"/>
        </w:rPr>
      </w:pPr>
    </w:p>
    <w:p w14:paraId="11C4AEB0" w14:textId="77777777" w:rsidR="005A4E21" w:rsidRDefault="005A4E21" w:rsidP="005C45B7">
      <w:pPr>
        <w:jc w:val="both"/>
        <w:rPr>
          <w:rFonts w:ascii="Arial" w:hAnsi="Arial" w:cs="Arial"/>
        </w:rPr>
      </w:pPr>
    </w:p>
    <w:p w14:paraId="416E5447" w14:textId="77777777" w:rsidR="005A4E21" w:rsidRDefault="005A4E21" w:rsidP="005C45B7">
      <w:pPr>
        <w:jc w:val="both"/>
        <w:rPr>
          <w:rFonts w:ascii="Arial" w:hAnsi="Arial" w:cs="Arial"/>
        </w:rPr>
      </w:pPr>
    </w:p>
    <w:p w14:paraId="40A4066D" w14:textId="77777777" w:rsidR="005A4E21" w:rsidRPr="00F51A08" w:rsidRDefault="005A4E21" w:rsidP="005C45B7">
      <w:pPr>
        <w:jc w:val="both"/>
        <w:rPr>
          <w:rFonts w:ascii="Arial" w:hAnsi="Arial" w:cs="Arial"/>
        </w:rPr>
      </w:pPr>
    </w:p>
    <w:p w14:paraId="41B9B522" w14:textId="112AE969" w:rsidR="008239A9" w:rsidRPr="00F51A08" w:rsidRDefault="008239A9" w:rsidP="008239A9">
      <w:pPr>
        <w:widowControl/>
        <w:jc w:val="both"/>
        <w:rPr>
          <w:rFonts w:ascii="Arial" w:hAnsi="Arial" w:cs="Arial"/>
        </w:rPr>
      </w:pPr>
      <w:r w:rsidRPr="00F51A08">
        <w:rPr>
          <w:rFonts w:ascii="Arial" w:hAnsi="Arial" w:cs="Arial"/>
          <w:b/>
        </w:rPr>
        <w:lastRenderedPageBreak/>
        <w:t>3.23 - Riscos ambientais, socioambientais e trabalhistas</w:t>
      </w:r>
    </w:p>
    <w:p w14:paraId="399269D5" w14:textId="77777777" w:rsidR="005C45B7" w:rsidRPr="00F51A08" w:rsidRDefault="005C45B7" w:rsidP="005C45B7">
      <w:pPr>
        <w:jc w:val="both"/>
        <w:rPr>
          <w:rFonts w:ascii="Arial" w:hAnsi="Arial" w:cs="Arial"/>
        </w:rPr>
      </w:pPr>
    </w:p>
    <w:p w14:paraId="40F2DE3B" w14:textId="77777777" w:rsidR="005C45B7" w:rsidRPr="00F51A08" w:rsidRDefault="005C45B7" w:rsidP="005C45B7">
      <w:pPr>
        <w:jc w:val="both"/>
        <w:rPr>
          <w:rFonts w:ascii="Arial" w:hAnsi="Arial" w:cs="Arial"/>
          <w:sz w:val="16"/>
          <w:szCs w:val="16"/>
        </w:rPr>
      </w:pPr>
    </w:p>
    <w:p w14:paraId="7E5D6E3F" w14:textId="77777777" w:rsidR="005C45B7" w:rsidRPr="00F51A08" w:rsidRDefault="005C45B7" w:rsidP="005C45B7">
      <w:pPr>
        <w:pStyle w:val="PargrafodaLista"/>
        <w:widowControl/>
        <w:numPr>
          <w:ilvl w:val="0"/>
          <w:numId w:val="33"/>
        </w:numPr>
        <w:tabs>
          <w:tab w:val="left" w:pos="180"/>
        </w:tabs>
        <w:jc w:val="both"/>
        <w:rPr>
          <w:rFonts w:ascii="Arial" w:hAnsi="Arial" w:cs="Arial"/>
          <w:b/>
        </w:rPr>
      </w:pPr>
      <w:r w:rsidRPr="00F51A08">
        <w:rPr>
          <w:rFonts w:ascii="Arial" w:hAnsi="Arial" w:cs="Arial"/>
          <w:b/>
        </w:rPr>
        <w:t xml:space="preserve">Riscos ambientais e socioambientais </w:t>
      </w:r>
    </w:p>
    <w:p w14:paraId="615B7360" w14:textId="77777777" w:rsidR="005C45B7" w:rsidRPr="00F51A08" w:rsidRDefault="005C45B7" w:rsidP="005C45B7">
      <w:pPr>
        <w:widowControl/>
        <w:jc w:val="both"/>
        <w:rPr>
          <w:rFonts w:ascii="Arial" w:hAnsi="Arial" w:cs="Arial"/>
          <w:b/>
        </w:rPr>
      </w:pPr>
    </w:p>
    <w:p w14:paraId="0C6619E5" w14:textId="4CF2F0AD" w:rsidR="005C45B7" w:rsidRPr="00F51A08" w:rsidRDefault="005C45B7" w:rsidP="005C45B7">
      <w:pPr>
        <w:widowControl/>
        <w:ind w:left="1418"/>
        <w:jc w:val="both"/>
        <w:outlineLvl w:val="0"/>
        <w:rPr>
          <w:rFonts w:ascii="Arial" w:hAnsi="Arial" w:cs="Arial"/>
        </w:rPr>
      </w:pPr>
      <w:r w:rsidRPr="00F51A08">
        <w:rPr>
          <w:rFonts w:ascii="Arial" w:hAnsi="Arial" w:cs="Arial"/>
        </w:rPr>
        <w:t xml:space="preserve">A ELETRONUCLEAR está sujeita a diversas leis e normas ambientais e em particular a operação da Central Nuclear Almirante Álvaro Alberto - CNAAA está submetida às condicionantes da Licença de Operação emitida pelo </w:t>
      </w:r>
      <w:r w:rsidR="005A4E21">
        <w:rPr>
          <w:rFonts w:ascii="Arial" w:hAnsi="Arial" w:cs="Arial"/>
        </w:rPr>
        <w:t xml:space="preserve">Instituto Brasileiro do Meio Ambiente e dos Recursos Naturais - </w:t>
      </w:r>
      <w:r w:rsidRPr="00F51A08">
        <w:rPr>
          <w:rFonts w:ascii="Arial" w:hAnsi="Arial" w:cs="Arial"/>
        </w:rPr>
        <w:t xml:space="preserve">Ibama e às exigências das Autorizações emitidas pela Comissão Nacional de Energia Nuclear - CNEN, detalhadas na Nota 14 d. </w:t>
      </w:r>
    </w:p>
    <w:p w14:paraId="43FC2EDF" w14:textId="77777777" w:rsidR="005C45B7" w:rsidRPr="00F51A08" w:rsidRDefault="005C45B7" w:rsidP="005C45B7">
      <w:pPr>
        <w:widowControl/>
        <w:ind w:left="1418"/>
        <w:jc w:val="both"/>
        <w:outlineLvl w:val="0"/>
        <w:rPr>
          <w:rFonts w:ascii="Arial" w:hAnsi="Arial" w:cs="Arial"/>
        </w:rPr>
      </w:pPr>
    </w:p>
    <w:p w14:paraId="3C9F0232" w14:textId="77777777" w:rsidR="005C45B7" w:rsidRPr="00F51A08" w:rsidRDefault="005C45B7" w:rsidP="005C45B7">
      <w:pPr>
        <w:widowControl/>
        <w:ind w:left="1418"/>
        <w:jc w:val="both"/>
        <w:outlineLvl w:val="0"/>
        <w:rPr>
          <w:rFonts w:ascii="Arial" w:hAnsi="Arial" w:cs="Arial"/>
        </w:rPr>
      </w:pPr>
      <w:r w:rsidRPr="00F51A08">
        <w:rPr>
          <w:rFonts w:ascii="Arial" w:hAnsi="Arial" w:cs="Arial"/>
        </w:rPr>
        <w:t xml:space="preserve">Este conjunto normativo tem como objetivo evitar, mitigar ou compensar os efeitos da operação da CNAAA sobre o meio ambiente e a sociedade. </w:t>
      </w:r>
    </w:p>
    <w:p w14:paraId="3B240232" w14:textId="77777777" w:rsidR="005C45B7" w:rsidRPr="00F51A08" w:rsidRDefault="005C45B7" w:rsidP="005C45B7">
      <w:pPr>
        <w:widowControl/>
        <w:ind w:left="1418"/>
        <w:jc w:val="both"/>
        <w:outlineLvl w:val="0"/>
        <w:rPr>
          <w:rFonts w:ascii="Arial" w:hAnsi="Arial" w:cs="Arial"/>
        </w:rPr>
      </w:pPr>
    </w:p>
    <w:p w14:paraId="6F74FD52" w14:textId="77777777" w:rsidR="005C45B7" w:rsidRPr="00F51A08" w:rsidRDefault="005C45B7" w:rsidP="005C45B7">
      <w:pPr>
        <w:widowControl/>
        <w:ind w:left="1418"/>
        <w:jc w:val="both"/>
        <w:outlineLvl w:val="0"/>
        <w:rPr>
          <w:rFonts w:ascii="Arial" w:hAnsi="Arial" w:cs="Arial"/>
        </w:rPr>
      </w:pPr>
      <w:r w:rsidRPr="00F51A08">
        <w:rPr>
          <w:rFonts w:ascii="Arial" w:hAnsi="Arial" w:cs="Arial"/>
        </w:rPr>
        <w:t xml:space="preserve">O não atendimento à legislação vigente pode causar sanções e multas aplicadas pelos órgãos reguladores e fiscalizadores e afetar a imagem da Companhia perante os seus trabalhadores, as comunidades do entorno e a sociedade em geral. </w:t>
      </w:r>
    </w:p>
    <w:p w14:paraId="762725BA" w14:textId="77777777" w:rsidR="005C45B7" w:rsidRPr="00F51A08" w:rsidRDefault="005C45B7" w:rsidP="005C45B7">
      <w:pPr>
        <w:widowControl/>
        <w:ind w:left="1418"/>
        <w:jc w:val="both"/>
        <w:outlineLvl w:val="0"/>
        <w:rPr>
          <w:rFonts w:ascii="Arial" w:hAnsi="Arial" w:cs="Arial"/>
        </w:rPr>
      </w:pPr>
    </w:p>
    <w:p w14:paraId="56DF42FC" w14:textId="77777777" w:rsidR="005C45B7" w:rsidRDefault="005C45B7" w:rsidP="005C45B7">
      <w:pPr>
        <w:widowControl/>
        <w:ind w:left="1418"/>
        <w:jc w:val="both"/>
        <w:outlineLvl w:val="0"/>
        <w:rPr>
          <w:rFonts w:ascii="Arial" w:hAnsi="Arial" w:cs="Arial"/>
        </w:rPr>
      </w:pPr>
      <w:r w:rsidRPr="00F51A08">
        <w:rPr>
          <w:rFonts w:ascii="Arial" w:hAnsi="Arial" w:cs="Arial"/>
        </w:rPr>
        <w:t>A ELETRONUCLEAR, através de estudos e programas ambientais de monitoramento está atenta as eventuais interferências que o funcionamento das suas usinas possa causar ao meio ambiente. Para isso investe no aprimoramento contínuo de suas atividades, adotando vários instrumentos e ferramentas de gestão ambiental que minimizem os riscos ambientais e sociais, dentre os quais se destacam:</w:t>
      </w:r>
    </w:p>
    <w:p w14:paraId="74B61697" w14:textId="77777777" w:rsidR="00032005" w:rsidRPr="00F51A08" w:rsidRDefault="00032005" w:rsidP="005C45B7">
      <w:pPr>
        <w:widowControl/>
        <w:ind w:left="1418"/>
        <w:jc w:val="both"/>
        <w:outlineLvl w:val="0"/>
        <w:rPr>
          <w:rFonts w:ascii="Arial" w:hAnsi="Arial" w:cs="Arial"/>
        </w:rPr>
      </w:pPr>
    </w:p>
    <w:p w14:paraId="48EDEA53"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Estudos de Impacto Ambiental;</w:t>
      </w:r>
    </w:p>
    <w:p w14:paraId="6A43440C"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Auditorias Ambientais;</w:t>
      </w:r>
    </w:p>
    <w:p w14:paraId="31966EA8"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 xml:space="preserve">Programa de Monitoração Ambiental Radiológico Operacional – </w:t>
      </w:r>
    </w:p>
    <w:p w14:paraId="731FE4E4" w14:textId="4183C1AD" w:rsidR="005C45B7" w:rsidRPr="00F51A08" w:rsidRDefault="00032005" w:rsidP="00032005">
      <w:pPr>
        <w:ind w:left="2410" w:hanging="425"/>
        <w:rPr>
          <w:rFonts w:ascii="Arial" w:hAnsi="Arial" w:cs="Arial"/>
        </w:rPr>
      </w:pPr>
      <w:r>
        <w:rPr>
          <w:rFonts w:ascii="Arial" w:hAnsi="Arial" w:cs="Arial"/>
        </w:rPr>
        <w:t xml:space="preserve">       </w:t>
      </w:r>
      <w:r w:rsidR="005C45B7" w:rsidRPr="00F51A08">
        <w:rPr>
          <w:rFonts w:ascii="Arial" w:hAnsi="Arial" w:cs="Arial"/>
        </w:rPr>
        <w:t>PMARO;</w:t>
      </w:r>
    </w:p>
    <w:p w14:paraId="299CF212"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Programa de Monitoração de Fauna e Flora Marinha – PMFFM;</w:t>
      </w:r>
    </w:p>
    <w:p w14:paraId="04FF5E1B"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 xml:space="preserve">Programa de Monitoração e Controle da Qualidade das Águas – </w:t>
      </w:r>
    </w:p>
    <w:p w14:paraId="53C9E2D0" w14:textId="76A9DA8B" w:rsidR="005C45B7" w:rsidRPr="00F51A08" w:rsidRDefault="00032005" w:rsidP="00032005">
      <w:pPr>
        <w:ind w:left="2410" w:hanging="425"/>
        <w:rPr>
          <w:rFonts w:ascii="Arial" w:hAnsi="Arial" w:cs="Arial"/>
        </w:rPr>
      </w:pPr>
      <w:r>
        <w:rPr>
          <w:rFonts w:ascii="Arial" w:hAnsi="Arial" w:cs="Arial"/>
        </w:rPr>
        <w:t xml:space="preserve">       </w:t>
      </w:r>
      <w:r w:rsidR="005C45B7" w:rsidRPr="00F51A08">
        <w:rPr>
          <w:rFonts w:ascii="Arial" w:hAnsi="Arial" w:cs="Arial"/>
        </w:rPr>
        <w:t>PMCQA;</w:t>
      </w:r>
    </w:p>
    <w:p w14:paraId="030F1777"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Programa de Medida de Temperatura da Água do Mar;</w:t>
      </w:r>
    </w:p>
    <w:p w14:paraId="7503D1CC"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Programa de Medida de Cloro;</w:t>
      </w:r>
    </w:p>
    <w:p w14:paraId="2E946757"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Programa de Sedimentos Marinhos;</w:t>
      </w:r>
    </w:p>
    <w:p w14:paraId="0E4D3220" w14:textId="77777777" w:rsidR="005C45B7" w:rsidRPr="00F51A08" w:rsidRDefault="005C45B7" w:rsidP="00032005">
      <w:pPr>
        <w:pStyle w:val="PargrafodaLista"/>
        <w:numPr>
          <w:ilvl w:val="0"/>
          <w:numId w:val="29"/>
        </w:numPr>
        <w:ind w:left="2410" w:hanging="425"/>
        <w:rPr>
          <w:rFonts w:ascii="Arial" w:hAnsi="Arial" w:cs="Arial"/>
        </w:rPr>
      </w:pPr>
      <w:r w:rsidRPr="00F51A08">
        <w:rPr>
          <w:rFonts w:ascii="Arial" w:hAnsi="Arial" w:cs="Arial"/>
        </w:rPr>
        <w:t>Programa de Monitoração de Tartarugas Marinhas – PROMONTAR;</w:t>
      </w:r>
    </w:p>
    <w:p w14:paraId="4288ADF9" w14:textId="77777777" w:rsidR="005C45B7" w:rsidRPr="00F51A08" w:rsidRDefault="005C45B7" w:rsidP="00032005">
      <w:pPr>
        <w:widowControl/>
        <w:numPr>
          <w:ilvl w:val="0"/>
          <w:numId w:val="29"/>
        </w:numPr>
        <w:ind w:left="2410" w:hanging="425"/>
        <w:jc w:val="both"/>
        <w:outlineLvl w:val="0"/>
        <w:rPr>
          <w:rFonts w:ascii="Arial" w:hAnsi="Arial" w:cs="Arial"/>
        </w:rPr>
      </w:pPr>
      <w:r w:rsidRPr="00F51A08">
        <w:rPr>
          <w:rFonts w:ascii="Arial" w:hAnsi="Arial" w:cs="Arial"/>
        </w:rPr>
        <w:t>Programa de Educação Ambiental;</w:t>
      </w:r>
    </w:p>
    <w:p w14:paraId="1086F3B7" w14:textId="77777777" w:rsidR="005C45B7" w:rsidRPr="00F51A08" w:rsidRDefault="005C45B7" w:rsidP="00032005">
      <w:pPr>
        <w:widowControl/>
        <w:numPr>
          <w:ilvl w:val="0"/>
          <w:numId w:val="29"/>
        </w:numPr>
        <w:ind w:left="2410" w:hanging="425"/>
        <w:jc w:val="both"/>
        <w:outlineLvl w:val="0"/>
        <w:rPr>
          <w:rFonts w:ascii="Arial" w:hAnsi="Arial" w:cs="Arial"/>
        </w:rPr>
      </w:pPr>
      <w:r w:rsidRPr="00F51A08">
        <w:rPr>
          <w:rFonts w:ascii="Arial" w:hAnsi="Arial" w:cs="Arial"/>
        </w:rPr>
        <w:t>Programa de Recuperação de Áreas Degradadas;</w:t>
      </w:r>
    </w:p>
    <w:p w14:paraId="2440672F" w14:textId="77777777" w:rsidR="005C45B7" w:rsidRPr="00F51A08" w:rsidRDefault="005C45B7" w:rsidP="00032005">
      <w:pPr>
        <w:pStyle w:val="PargrafodaLista"/>
        <w:widowControl/>
        <w:numPr>
          <w:ilvl w:val="0"/>
          <w:numId w:val="29"/>
        </w:numPr>
        <w:ind w:left="2410" w:hanging="425"/>
        <w:jc w:val="both"/>
        <w:outlineLvl w:val="0"/>
        <w:rPr>
          <w:rFonts w:ascii="Arial" w:hAnsi="Arial" w:cs="Arial"/>
        </w:rPr>
      </w:pPr>
      <w:r w:rsidRPr="00F51A08">
        <w:rPr>
          <w:rFonts w:ascii="Arial" w:hAnsi="Arial" w:cs="Arial"/>
        </w:rPr>
        <w:t>Programa de Saúde Pública;</w:t>
      </w:r>
    </w:p>
    <w:p w14:paraId="55C33649" w14:textId="77777777" w:rsidR="005C45B7" w:rsidRPr="00F51A08" w:rsidRDefault="005C45B7" w:rsidP="00032005">
      <w:pPr>
        <w:pStyle w:val="PargrafodaLista"/>
        <w:widowControl/>
        <w:numPr>
          <w:ilvl w:val="0"/>
          <w:numId w:val="29"/>
        </w:numPr>
        <w:ind w:left="2410" w:hanging="425"/>
        <w:jc w:val="both"/>
        <w:outlineLvl w:val="0"/>
        <w:rPr>
          <w:rFonts w:ascii="Arial" w:hAnsi="Arial" w:cs="Arial"/>
        </w:rPr>
      </w:pPr>
      <w:r w:rsidRPr="00F51A08">
        <w:rPr>
          <w:rFonts w:ascii="Arial" w:hAnsi="Arial" w:cs="Arial"/>
        </w:rPr>
        <w:t>Programa de Inserção Regional;</w:t>
      </w:r>
    </w:p>
    <w:p w14:paraId="3D0681E9" w14:textId="77777777" w:rsidR="005C45B7" w:rsidRPr="00F51A08" w:rsidRDefault="005C45B7" w:rsidP="00032005">
      <w:pPr>
        <w:pStyle w:val="PargrafodaLista"/>
        <w:widowControl/>
        <w:numPr>
          <w:ilvl w:val="0"/>
          <w:numId w:val="29"/>
        </w:numPr>
        <w:ind w:left="2410" w:hanging="425"/>
        <w:jc w:val="both"/>
        <w:outlineLvl w:val="0"/>
        <w:rPr>
          <w:rFonts w:ascii="Arial" w:hAnsi="Arial" w:cs="Arial"/>
        </w:rPr>
      </w:pPr>
      <w:r w:rsidRPr="00F51A08">
        <w:rPr>
          <w:rFonts w:ascii="Arial" w:hAnsi="Arial" w:cs="Arial"/>
        </w:rPr>
        <w:lastRenderedPageBreak/>
        <w:t>Programas de Gerenciamento de Resíduos;</w:t>
      </w:r>
    </w:p>
    <w:p w14:paraId="3DB296FE" w14:textId="00FF3E3E" w:rsidR="005C45B7" w:rsidRPr="00F51A08" w:rsidRDefault="005C45B7" w:rsidP="00032005">
      <w:pPr>
        <w:pStyle w:val="PargrafodaLista"/>
        <w:widowControl/>
        <w:numPr>
          <w:ilvl w:val="0"/>
          <w:numId w:val="29"/>
        </w:numPr>
        <w:ind w:left="2410" w:hanging="425"/>
        <w:jc w:val="both"/>
        <w:outlineLvl w:val="0"/>
        <w:rPr>
          <w:rFonts w:ascii="Arial" w:hAnsi="Arial" w:cs="Arial"/>
        </w:rPr>
      </w:pPr>
      <w:r w:rsidRPr="00F51A08">
        <w:rPr>
          <w:rFonts w:ascii="Arial" w:hAnsi="Arial" w:cs="Arial"/>
        </w:rPr>
        <w:t xml:space="preserve">Programa de Apoio </w:t>
      </w:r>
      <w:r w:rsidR="00032005">
        <w:rPr>
          <w:rFonts w:ascii="Arial" w:hAnsi="Arial" w:cs="Arial"/>
        </w:rPr>
        <w:t>à</w:t>
      </w:r>
      <w:r w:rsidRPr="00F51A08">
        <w:rPr>
          <w:rFonts w:ascii="Arial" w:hAnsi="Arial" w:cs="Arial"/>
        </w:rPr>
        <w:t xml:space="preserve"> Educação Municipal e Estadual;</w:t>
      </w:r>
    </w:p>
    <w:p w14:paraId="075775D4" w14:textId="77777777" w:rsidR="005C45B7" w:rsidRPr="00032005" w:rsidRDefault="005C45B7" w:rsidP="00032005">
      <w:pPr>
        <w:widowControl/>
        <w:ind w:left="1985"/>
        <w:jc w:val="both"/>
        <w:outlineLvl w:val="0"/>
        <w:rPr>
          <w:rFonts w:ascii="Arial" w:hAnsi="Arial" w:cs="Arial"/>
        </w:rPr>
      </w:pPr>
    </w:p>
    <w:p w14:paraId="414FFA8A" w14:textId="77777777" w:rsidR="005C45B7" w:rsidRPr="00F51A08" w:rsidRDefault="005C45B7" w:rsidP="005C45B7">
      <w:pPr>
        <w:ind w:left="1418"/>
        <w:jc w:val="both"/>
        <w:rPr>
          <w:rFonts w:ascii="Arial" w:hAnsi="Arial" w:cs="Arial"/>
        </w:rPr>
      </w:pPr>
      <w:r w:rsidRPr="00F51A08">
        <w:rPr>
          <w:rFonts w:ascii="Arial" w:hAnsi="Arial" w:cs="Arial"/>
        </w:rPr>
        <w:t>Adicionalmente, encontra-se em andamento a implantação, com apoio de consultoria externa, de um Sistema de Gestão Ambiental - SGA na CNAAA – Unidades 1, 2 e instalações de apoio.</w:t>
      </w:r>
    </w:p>
    <w:p w14:paraId="344B66A3" w14:textId="77777777" w:rsidR="005C45B7" w:rsidRPr="007D0609" w:rsidRDefault="005C45B7" w:rsidP="005C45B7">
      <w:pPr>
        <w:ind w:left="1418"/>
        <w:jc w:val="both"/>
        <w:rPr>
          <w:rFonts w:ascii="Arial" w:hAnsi="Arial" w:cs="Arial"/>
        </w:rPr>
      </w:pPr>
    </w:p>
    <w:p w14:paraId="4BAD4146" w14:textId="77777777" w:rsidR="005C45B7" w:rsidRPr="007D0609" w:rsidRDefault="005C45B7" w:rsidP="005C45B7">
      <w:pPr>
        <w:autoSpaceDE w:val="0"/>
        <w:autoSpaceDN w:val="0"/>
        <w:adjustRightInd w:val="0"/>
        <w:jc w:val="both"/>
        <w:rPr>
          <w:rFonts w:ascii="Arial" w:hAnsi="Arial" w:cs="Arial"/>
          <w:b/>
          <w:bCs/>
        </w:rPr>
      </w:pPr>
    </w:p>
    <w:p w14:paraId="50ADEDE6" w14:textId="77777777" w:rsidR="005C45B7" w:rsidRPr="00F51A08" w:rsidRDefault="005C45B7" w:rsidP="005C45B7">
      <w:pPr>
        <w:pStyle w:val="PargrafodaLista"/>
        <w:numPr>
          <w:ilvl w:val="0"/>
          <w:numId w:val="33"/>
        </w:numPr>
        <w:autoSpaceDE w:val="0"/>
        <w:autoSpaceDN w:val="0"/>
        <w:adjustRightInd w:val="0"/>
        <w:jc w:val="both"/>
        <w:rPr>
          <w:rFonts w:ascii="Arial" w:hAnsi="Arial" w:cs="Arial"/>
          <w:b/>
          <w:bCs/>
        </w:rPr>
      </w:pPr>
      <w:r w:rsidRPr="00F51A08">
        <w:rPr>
          <w:rFonts w:ascii="Arial" w:hAnsi="Arial" w:cs="Arial"/>
          <w:b/>
          <w:bCs/>
        </w:rPr>
        <w:t>Risco trabalhista</w:t>
      </w:r>
    </w:p>
    <w:p w14:paraId="3B8C77BB" w14:textId="77777777" w:rsidR="005C45B7" w:rsidRPr="00F51A08" w:rsidRDefault="005C45B7" w:rsidP="005C45B7">
      <w:pPr>
        <w:autoSpaceDE w:val="0"/>
        <w:autoSpaceDN w:val="0"/>
        <w:adjustRightInd w:val="0"/>
        <w:jc w:val="both"/>
        <w:rPr>
          <w:rFonts w:ascii="Arial" w:hAnsi="Arial" w:cs="Arial"/>
          <w:b/>
          <w:bCs/>
        </w:rPr>
      </w:pPr>
    </w:p>
    <w:p w14:paraId="16DA1F59" w14:textId="77777777" w:rsidR="005C45B7" w:rsidRPr="00F51A08" w:rsidRDefault="005C45B7" w:rsidP="005C45B7">
      <w:pPr>
        <w:ind w:left="1418"/>
        <w:jc w:val="both"/>
        <w:rPr>
          <w:rFonts w:ascii="Arial" w:hAnsi="Arial" w:cs="Arial"/>
          <w:b/>
          <w:bCs/>
        </w:rPr>
      </w:pPr>
      <w:r w:rsidRPr="00F51A08">
        <w:rPr>
          <w:rFonts w:ascii="Arial" w:hAnsi="Arial" w:cs="Arial"/>
        </w:rPr>
        <w:t>A Companhia está sujeita às leis e normas trabalhistas vigentes que devem ser corretamente seguidas. O não atendimento à legislação vigente pode causar: sanções e multas aplicadas pelos órgãos reguladores e fiscalizadores; insatisfação dos empregados e perda da imagem da Companhia</w:t>
      </w:r>
      <w:r w:rsidRPr="00F51A08">
        <w:rPr>
          <w:rFonts w:ascii="Arial" w:hAnsi="Arial" w:cs="Arial"/>
          <w:b/>
          <w:bCs/>
        </w:rPr>
        <w:t>.</w:t>
      </w:r>
    </w:p>
    <w:p w14:paraId="48F147B6" w14:textId="77777777" w:rsidR="005C45B7" w:rsidRPr="00F51A08" w:rsidRDefault="005C45B7" w:rsidP="005C45B7">
      <w:pPr>
        <w:widowControl/>
        <w:ind w:left="1418"/>
        <w:jc w:val="both"/>
        <w:rPr>
          <w:rFonts w:ascii="Arial" w:hAnsi="Arial" w:cs="Arial"/>
          <w:b/>
        </w:rPr>
      </w:pPr>
    </w:p>
    <w:p w14:paraId="3F53B59A" w14:textId="77777777" w:rsidR="00913044" w:rsidRDefault="00913044" w:rsidP="005144E2">
      <w:pPr>
        <w:widowControl/>
        <w:jc w:val="both"/>
        <w:rPr>
          <w:rFonts w:ascii="Arial" w:hAnsi="Arial" w:cs="Arial"/>
          <w:b/>
        </w:rPr>
      </w:pPr>
    </w:p>
    <w:p w14:paraId="44A6C57C" w14:textId="77777777" w:rsidR="005A4E21" w:rsidRPr="00F51A08" w:rsidRDefault="005A4E21" w:rsidP="005144E2">
      <w:pPr>
        <w:widowControl/>
        <w:jc w:val="both"/>
        <w:rPr>
          <w:rFonts w:ascii="Arial" w:hAnsi="Arial" w:cs="Arial"/>
          <w:b/>
        </w:rPr>
      </w:pPr>
    </w:p>
    <w:p w14:paraId="4B28E1C9" w14:textId="77777777"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NOTA 4 – INSTRUMENTOS FINANCEIROS E GESTÃO DE RISCO</w:t>
      </w:r>
    </w:p>
    <w:p w14:paraId="7A6AC271" w14:textId="77777777" w:rsidR="002B44FD" w:rsidRPr="00F51A08" w:rsidRDefault="002B44FD" w:rsidP="005144E2">
      <w:pPr>
        <w:widowControl/>
        <w:jc w:val="both"/>
        <w:rPr>
          <w:rFonts w:ascii="Arial" w:hAnsi="Arial" w:cs="Arial"/>
          <w:b/>
        </w:rPr>
      </w:pPr>
    </w:p>
    <w:p w14:paraId="5C61B818" w14:textId="77777777" w:rsidR="00B70D8D" w:rsidRPr="00F51A08" w:rsidRDefault="00B70D8D" w:rsidP="005144E2">
      <w:pPr>
        <w:widowControl/>
        <w:jc w:val="both"/>
        <w:rPr>
          <w:rFonts w:ascii="Arial" w:hAnsi="Arial" w:cs="Arial"/>
          <w:b/>
        </w:rPr>
      </w:pPr>
    </w:p>
    <w:p w14:paraId="153A4064" w14:textId="2923652E" w:rsidR="0071601B" w:rsidRPr="00F51A08" w:rsidRDefault="0071601B" w:rsidP="005144E2">
      <w:pPr>
        <w:widowControl/>
        <w:jc w:val="both"/>
        <w:rPr>
          <w:rFonts w:ascii="Arial" w:hAnsi="Arial" w:cs="Arial"/>
        </w:rPr>
      </w:pPr>
      <w:r w:rsidRPr="00F51A08">
        <w:rPr>
          <w:rFonts w:ascii="Arial" w:hAnsi="Arial" w:cs="Arial"/>
        </w:rPr>
        <w:t xml:space="preserve">As descrições dos saldos contábeis </w:t>
      </w:r>
      <w:r w:rsidR="00447842" w:rsidRPr="00F51A08">
        <w:rPr>
          <w:rFonts w:ascii="Arial" w:hAnsi="Arial" w:cs="Arial"/>
        </w:rPr>
        <w:t xml:space="preserve">por categoria </w:t>
      </w:r>
      <w:r w:rsidRPr="00F51A08">
        <w:rPr>
          <w:rFonts w:ascii="Arial" w:hAnsi="Arial" w:cs="Arial"/>
        </w:rPr>
        <w:t>dos instrumentos financeiros inclusos nas demonstrações financeiras estão identificadas a seguir</w:t>
      </w:r>
      <w:r w:rsidR="00660DEF" w:rsidRPr="00F51A08">
        <w:rPr>
          <w:rFonts w:ascii="Arial" w:hAnsi="Arial" w:cs="Arial"/>
        </w:rPr>
        <w:t>:</w:t>
      </w:r>
    </w:p>
    <w:p w14:paraId="76C50AC6" w14:textId="07615859" w:rsidR="001061A3" w:rsidRDefault="00203C71" w:rsidP="005144E2">
      <w:pPr>
        <w:widowControl/>
        <w:jc w:val="both"/>
        <w:rPr>
          <w:rFonts w:ascii="Arial" w:hAnsi="Arial" w:cs="Arial"/>
          <w:sz w:val="16"/>
          <w:szCs w:val="16"/>
        </w:rPr>
      </w:pPr>
      <w:r w:rsidRPr="00F51A08">
        <w:rPr>
          <w:rFonts w:ascii="Arial" w:hAnsi="Arial" w:cs="Arial"/>
          <w:sz w:val="16"/>
          <w:szCs w:val="16"/>
        </w:rPr>
        <w:t xml:space="preserve"> </w:t>
      </w:r>
    </w:p>
    <w:p w14:paraId="3C86FCA3" w14:textId="28C1DDF4" w:rsidR="00AA6F9F" w:rsidRDefault="00AA6F9F" w:rsidP="005144E2">
      <w:pPr>
        <w:widowControl/>
        <w:jc w:val="both"/>
        <w:rPr>
          <w:rFonts w:ascii="Arial" w:hAnsi="Arial" w:cs="Arial"/>
          <w:sz w:val="16"/>
          <w:szCs w:val="16"/>
        </w:rPr>
      </w:pPr>
      <w:r>
        <w:rPr>
          <w:rFonts w:ascii="Arial" w:hAnsi="Arial" w:cs="Arial"/>
          <w:sz w:val="16"/>
          <w:szCs w:val="16"/>
        </w:rPr>
        <w:object w:dxaOrig="12250" w:dyaOrig="7059" w14:anchorId="0BCDCD6D">
          <v:shape id="_x0000_i1028" type="#_x0000_t75" style="width:474.2pt;height:277.9pt" o:ole="">
            <v:imagedata r:id="rId14" o:title=""/>
          </v:shape>
          <o:OLEObject Type="Embed" ProgID="Excel.Sheet.8" ShapeID="_x0000_i1028" DrawAspect="Content" ObjectID="_1678649218" r:id="rId15"/>
        </w:object>
      </w:r>
    </w:p>
    <w:p w14:paraId="38E65B23" w14:textId="77777777" w:rsidR="00AA6F9F" w:rsidRPr="00F51A08" w:rsidRDefault="00AA6F9F" w:rsidP="005144E2">
      <w:pPr>
        <w:widowControl/>
        <w:jc w:val="both"/>
        <w:rPr>
          <w:rFonts w:ascii="Arial" w:hAnsi="Arial" w:cs="Arial"/>
          <w:sz w:val="16"/>
          <w:szCs w:val="16"/>
        </w:rPr>
      </w:pPr>
    </w:p>
    <w:p w14:paraId="7F36D467" w14:textId="33F9A68B" w:rsidR="00A86614" w:rsidRPr="00F51A08" w:rsidRDefault="00A86614" w:rsidP="005144E2">
      <w:pPr>
        <w:widowControl/>
        <w:jc w:val="both"/>
        <w:rPr>
          <w:rFonts w:ascii="Arial" w:hAnsi="Arial" w:cs="Arial"/>
        </w:rPr>
      </w:pPr>
    </w:p>
    <w:p w14:paraId="3313B6E2" w14:textId="77777777" w:rsidR="003F4719" w:rsidRPr="00F51A08" w:rsidRDefault="003F4719" w:rsidP="005144E2">
      <w:pPr>
        <w:widowControl/>
        <w:jc w:val="both"/>
        <w:rPr>
          <w:rFonts w:ascii="Arial" w:hAnsi="Arial" w:cs="Arial"/>
          <w:b/>
        </w:rPr>
      </w:pPr>
      <w:r w:rsidRPr="00F51A08">
        <w:rPr>
          <w:rFonts w:ascii="Arial" w:hAnsi="Arial" w:cs="Arial"/>
          <w:b/>
        </w:rPr>
        <w:lastRenderedPageBreak/>
        <w:t>4.1 -</w:t>
      </w:r>
      <w:r w:rsidRPr="00F51A08">
        <w:rPr>
          <w:rFonts w:ascii="Arial" w:hAnsi="Arial" w:cs="Arial"/>
          <w:b/>
        </w:rPr>
        <w:tab/>
        <w:t>Fatores de risco</w:t>
      </w:r>
    </w:p>
    <w:p w14:paraId="165BDCB0" w14:textId="77777777" w:rsidR="0020523C" w:rsidRPr="00F51A08" w:rsidRDefault="0020523C" w:rsidP="005144E2">
      <w:pPr>
        <w:widowControl/>
        <w:jc w:val="both"/>
        <w:rPr>
          <w:rFonts w:ascii="Arial" w:hAnsi="Arial" w:cs="Arial"/>
          <w:b/>
        </w:rPr>
      </w:pPr>
    </w:p>
    <w:p w14:paraId="5D2E0495" w14:textId="334323C5" w:rsidR="003F4719" w:rsidRPr="00F51A08" w:rsidRDefault="003F4719" w:rsidP="005144E2">
      <w:pPr>
        <w:jc w:val="both"/>
        <w:rPr>
          <w:rFonts w:ascii="Arial" w:hAnsi="Arial" w:cs="Arial"/>
        </w:rPr>
      </w:pPr>
      <w:r w:rsidRPr="00F51A08">
        <w:rPr>
          <w:rFonts w:ascii="Arial" w:hAnsi="Arial" w:cs="Arial"/>
        </w:rPr>
        <w:t xml:space="preserve">O Conselho de Administração da Companhia </w:t>
      </w:r>
      <w:r w:rsidR="00F56EE3" w:rsidRPr="00F51A08">
        <w:rPr>
          <w:rFonts w:ascii="Arial" w:hAnsi="Arial" w:cs="Arial"/>
        </w:rPr>
        <w:t xml:space="preserve">- </w:t>
      </w:r>
      <w:r w:rsidRPr="00F51A08">
        <w:rPr>
          <w:rFonts w:ascii="Arial" w:hAnsi="Arial" w:cs="Arial"/>
        </w:rPr>
        <w:t>CA tem a responsabilidade global para o estabelecimento e supervisão da estrutura de gerenciamento de risco da Companhia. A Auditoria Interna</w:t>
      </w:r>
      <w:r w:rsidR="00B55918">
        <w:rPr>
          <w:rFonts w:ascii="Arial" w:hAnsi="Arial" w:cs="Arial"/>
        </w:rPr>
        <w:t xml:space="preserve"> e</w:t>
      </w:r>
      <w:r w:rsidRPr="00F51A08">
        <w:rPr>
          <w:rFonts w:ascii="Arial" w:hAnsi="Arial" w:cs="Arial"/>
        </w:rPr>
        <w:t xml:space="preserve"> a </w:t>
      </w:r>
      <w:r w:rsidR="00A074F4" w:rsidRPr="00F51A08">
        <w:rPr>
          <w:rFonts w:ascii="Arial" w:hAnsi="Arial" w:cs="Arial"/>
        </w:rPr>
        <w:t>Superintendência de Governança, Gestão de Riscos e Conformidade</w:t>
      </w:r>
      <w:r w:rsidRPr="00F51A08">
        <w:rPr>
          <w:rFonts w:ascii="Arial" w:hAnsi="Arial" w:cs="Arial"/>
        </w:rPr>
        <w:t xml:space="preserve"> são responsáveis pelo desenvolvimento e acompanhamento das políticas de gerenciamento de risco da Companhia. O reporte de suas atividades é feito</w:t>
      </w:r>
      <w:r w:rsidR="00705AF0">
        <w:rPr>
          <w:rFonts w:ascii="Arial" w:hAnsi="Arial" w:cs="Arial"/>
        </w:rPr>
        <w:t>,</w:t>
      </w:r>
      <w:r w:rsidRPr="00F51A08">
        <w:rPr>
          <w:rFonts w:ascii="Arial" w:hAnsi="Arial" w:cs="Arial"/>
        </w:rPr>
        <w:t xml:space="preserve"> regularmente</w:t>
      </w:r>
      <w:r w:rsidR="00705AF0">
        <w:rPr>
          <w:rFonts w:ascii="Arial" w:hAnsi="Arial" w:cs="Arial"/>
        </w:rPr>
        <w:t>,</w:t>
      </w:r>
      <w:r w:rsidRPr="00F51A08">
        <w:rPr>
          <w:rFonts w:ascii="Arial" w:hAnsi="Arial" w:cs="Arial"/>
        </w:rPr>
        <w:t xml:space="preserve"> ao Conselho de Administração. </w:t>
      </w:r>
    </w:p>
    <w:p w14:paraId="4972AE42" w14:textId="77777777" w:rsidR="003F4719" w:rsidRPr="00F51A08" w:rsidRDefault="003F4719" w:rsidP="005144E2">
      <w:pPr>
        <w:widowControl/>
        <w:jc w:val="both"/>
        <w:rPr>
          <w:rFonts w:ascii="Arial" w:hAnsi="Arial" w:cs="Arial"/>
        </w:rPr>
      </w:pPr>
    </w:p>
    <w:p w14:paraId="4F93E38E" w14:textId="77777777" w:rsidR="003F4719" w:rsidRPr="00F51A08" w:rsidRDefault="003F4719" w:rsidP="005144E2">
      <w:pPr>
        <w:widowControl/>
        <w:jc w:val="both"/>
        <w:rPr>
          <w:rFonts w:ascii="Arial" w:hAnsi="Arial" w:cs="Arial"/>
        </w:rPr>
      </w:pPr>
      <w:r w:rsidRPr="00F51A08">
        <w:rPr>
          <w:rFonts w:ascii="Arial" w:hAnsi="Arial" w:cs="Arial"/>
        </w:rPr>
        <w:t>As políticas de gerenciamento de risco da Companhia são estabelecidas para identificar e analisar os riscos aos quais a E</w:t>
      </w:r>
      <w:r w:rsidR="00683FE2" w:rsidRPr="00F51A08">
        <w:rPr>
          <w:rFonts w:ascii="Arial" w:hAnsi="Arial" w:cs="Arial"/>
        </w:rPr>
        <w:t>LETRONUCLEAR</w:t>
      </w:r>
      <w:r w:rsidRPr="00F51A08">
        <w:rPr>
          <w:rFonts w:ascii="Arial" w:hAnsi="Arial" w:cs="Arial"/>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F51A08">
        <w:rPr>
          <w:rFonts w:ascii="Arial" w:hAnsi="Arial" w:cs="Arial"/>
        </w:rPr>
        <w:t>ELETRONUCLEAR</w:t>
      </w:r>
      <w:r w:rsidRPr="00F51A08">
        <w:rPr>
          <w:rFonts w:ascii="Arial" w:hAnsi="Arial" w:cs="Arial"/>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F51A08" w:rsidRDefault="00D35B83" w:rsidP="005144E2">
      <w:pPr>
        <w:widowControl/>
        <w:jc w:val="both"/>
        <w:rPr>
          <w:rFonts w:ascii="Arial" w:hAnsi="Arial" w:cs="Arial"/>
        </w:rPr>
      </w:pPr>
    </w:p>
    <w:p w14:paraId="103F86B3" w14:textId="77777777" w:rsidR="003F4719" w:rsidRPr="00F51A08" w:rsidRDefault="003F4719" w:rsidP="005144E2">
      <w:pPr>
        <w:widowControl/>
        <w:jc w:val="both"/>
        <w:rPr>
          <w:rFonts w:ascii="Arial" w:hAnsi="Arial" w:cs="Arial"/>
        </w:rPr>
      </w:pPr>
      <w:r w:rsidRPr="00F51A08">
        <w:rPr>
          <w:rFonts w:ascii="Arial" w:hAnsi="Arial" w:cs="Arial"/>
        </w:rPr>
        <w:t>A Companhia possui exposição aos seguintes riscos:</w:t>
      </w:r>
    </w:p>
    <w:p w14:paraId="701F4AAE" w14:textId="77777777" w:rsidR="006D1F76" w:rsidRPr="00F51A08" w:rsidRDefault="006D1F76" w:rsidP="005144E2">
      <w:pPr>
        <w:widowControl/>
        <w:jc w:val="both"/>
        <w:rPr>
          <w:rFonts w:ascii="Arial" w:hAnsi="Arial" w:cs="Arial"/>
        </w:rPr>
      </w:pPr>
    </w:p>
    <w:p w14:paraId="7B80E440" w14:textId="77777777" w:rsidR="003F4719" w:rsidRPr="00F51A08" w:rsidRDefault="003F4719" w:rsidP="00032005">
      <w:pPr>
        <w:pStyle w:val="PargrafodaLista"/>
        <w:widowControl/>
        <w:numPr>
          <w:ilvl w:val="0"/>
          <w:numId w:val="10"/>
        </w:numPr>
        <w:ind w:left="1134" w:hanging="425"/>
        <w:jc w:val="both"/>
        <w:rPr>
          <w:rFonts w:ascii="Arial" w:hAnsi="Arial" w:cs="Arial"/>
        </w:rPr>
      </w:pPr>
      <w:r w:rsidRPr="00F51A08">
        <w:rPr>
          <w:rFonts w:ascii="Arial" w:hAnsi="Arial" w:cs="Arial"/>
        </w:rPr>
        <w:t>Riscos de mercado</w:t>
      </w:r>
    </w:p>
    <w:p w14:paraId="1AC172F3" w14:textId="77777777" w:rsidR="003F4719" w:rsidRPr="00F51A08" w:rsidRDefault="003F4719" w:rsidP="00032005">
      <w:pPr>
        <w:pStyle w:val="PargrafodaLista"/>
        <w:widowControl/>
        <w:numPr>
          <w:ilvl w:val="0"/>
          <w:numId w:val="10"/>
        </w:numPr>
        <w:ind w:left="1134" w:hanging="425"/>
        <w:jc w:val="both"/>
        <w:rPr>
          <w:rFonts w:ascii="Arial" w:hAnsi="Arial" w:cs="Arial"/>
        </w:rPr>
      </w:pPr>
      <w:r w:rsidRPr="00F51A08">
        <w:rPr>
          <w:rFonts w:ascii="Arial" w:hAnsi="Arial" w:cs="Arial"/>
        </w:rPr>
        <w:t>Risco de crédito</w:t>
      </w:r>
    </w:p>
    <w:p w14:paraId="0A6385F5" w14:textId="77777777" w:rsidR="003F4719" w:rsidRPr="00F51A08" w:rsidRDefault="003F4719" w:rsidP="00032005">
      <w:pPr>
        <w:pStyle w:val="PargrafodaLista"/>
        <w:widowControl/>
        <w:numPr>
          <w:ilvl w:val="0"/>
          <w:numId w:val="10"/>
        </w:numPr>
        <w:ind w:left="1134" w:hanging="425"/>
        <w:jc w:val="both"/>
        <w:rPr>
          <w:rFonts w:ascii="Arial" w:hAnsi="Arial" w:cs="Arial"/>
        </w:rPr>
      </w:pPr>
      <w:r w:rsidRPr="00F51A08">
        <w:rPr>
          <w:rFonts w:ascii="Arial" w:hAnsi="Arial" w:cs="Arial"/>
        </w:rPr>
        <w:t>Risco de liquidez</w:t>
      </w:r>
    </w:p>
    <w:p w14:paraId="2716CBE4" w14:textId="77777777" w:rsidR="003F4719" w:rsidRPr="00F51A08" w:rsidRDefault="003F4719" w:rsidP="00032005">
      <w:pPr>
        <w:pStyle w:val="PargrafodaLista"/>
        <w:widowControl/>
        <w:numPr>
          <w:ilvl w:val="0"/>
          <w:numId w:val="10"/>
        </w:numPr>
        <w:ind w:left="1134" w:hanging="425"/>
        <w:jc w:val="both"/>
        <w:rPr>
          <w:rFonts w:ascii="Arial" w:hAnsi="Arial" w:cs="Arial"/>
        </w:rPr>
      </w:pPr>
      <w:r w:rsidRPr="00F51A08">
        <w:rPr>
          <w:rFonts w:ascii="Arial" w:hAnsi="Arial" w:cs="Arial"/>
        </w:rPr>
        <w:t>Risco operacional</w:t>
      </w:r>
    </w:p>
    <w:p w14:paraId="3098B309" w14:textId="77777777" w:rsidR="00F56EE3" w:rsidRPr="00F51A08" w:rsidRDefault="00F56EE3" w:rsidP="005144E2">
      <w:pPr>
        <w:pStyle w:val="PargrafodaLista"/>
        <w:widowControl/>
        <w:ind w:left="357"/>
        <w:jc w:val="both"/>
        <w:rPr>
          <w:rFonts w:ascii="Arial" w:hAnsi="Arial" w:cs="Arial"/>
        </w:rPr>
      </w:pPr>
    </w:p>
    <w:p w14:paraId="6D192580" w14:textId="77777777" w:rsidR="00B34CC6" w:rsidRPr="00F51A08" w:rsidRDefault="00B34CC6" w:rsidP="005144E2">
      <w:pPr>
        <w:pStyle w:val="PargrafodaLista"/>
        <w:widowControl/>
        <w:ind w:left="357"/>
        <w:jc w:val="both"/>
        <w:rPr>
          <w:rFonts w:ascii="Arial" w:hAnsi="Arial" w:cs="Arial"/>
          <w:sz w:val="16"/>
          <w:szCs w:val="16"/>
        </w:rPr>
      </w:pPr>
    </w:p>
    <w:p w14:paraId="78C09968" w14:textId="77777777" w:rsidR="003F4719" w:rsidRPr="00F51A08" w:rsidRDefault="003F4719" w:rsidP="005144E2">
      <w:pPr>
        <w:widowControl/>
        <w:tabs>
          <w:tab w:val="left" w:pos="180"/>
        </w:tabs>
        <w:jc w:val="both"/>
        <w:rPr>
          <w:rFonts w:ascii="Arial" w:hAnsi="Arial" w:cs="Arial"/>
          <w:b/>
        </w:rPr>
      </w:pPr>
      <w:r w:rsidRPr="00F51A08">
        <w:rPr>
          <w:rFonts w:ascii="Arial" w:hAnsi="Arial" w:cs="Arial"/>
          <w:b/>
        </w:rPr>
        <w:t>a) Riscos de mercado</w:t>
      </w:r>
    </w:p>
    <w:p w14:paraId="0FCA1901" w14:textId="77777777" w:rsidR="003F4719" w:rsidRPr="00F51A08" w:rsidRDefault="003F4719" w:rsidP="005144E2">
      <w:pPr>
        <w:widowControl/>
        <w:tabs>
          <w:tab w:val="left" w:pos="180"/>
        </w:tabs>
        <w:jc w:val="both"/>
        <w:rPr>
          <w:rFonts w:ascii="Arial" w:hAnsi="Arial" w:cs="Arial"/>
          <w:b/>
          <w:sz w:val="16"/>
          <w:szCs w:val="16"/>
        </w:rPr>
      </w:pPr>
    </w:p>
    <w:p w14:paraId="572DF655" w14:textId="77777777" w:rsidR="003F4719" w:rsidRPr="00F51A08" w:rsidRDefault="003F4719" w:rsidP="005144E2">
      <w:pPr>
        <w:widowControl/>
        <w:jc w:val="both"/>
        <w:rPr>
          <w:rFonts w:ascii="Arial" w:hAnsi="Arial" w:cs="Arial"/>
        </w:rPr>
      </w:pPr>
      <w:r w:rsidRPr="00F51A08">
        <w:rPr>
          <w:rFonts w:ascii="Arial" w:hAnsi="Arial" w:cs="Arial"/>
        </w:rPr>
        <w:t>Risco de mercado é o risco de alterações nos preços de mercado</w:t>
      </w:r>
      <w:r w:rsidR="005D1518" w:rsidRPr="00F51A08">
        <w:rPr>
          <w:rFonts w:ascii="Arial" w:hAnsi="Arial" w:cs="Arial"/>
        </w:rPr>
        <w:t>,</w:t>
      </w:r>
      <w:r w:rsidRPr="00F51A08">
        <w:rPr>
          <w:rFonts w:ascii="Arial" w:hAnsi="Arial" w:cs="Arial"/>
        </w:rPr>
        <w:t xml:space="preserve"> tais como</w:t>
      </w:r>
      <w:r w:rsidR="005D1518" w:rsidRPr="00F51A08">
        <w:rPr>
          <w:rFonts w:ascii="Arial" w:hAnsi="Arial" w:cs="Arial"/>
        </w:rPr>
        <w:t>:</w:t>
      </w:r>
      <w:r w:rsidRPr="00F51A08">
        <w:rPr>
          <w:rFonts w:ascii="Arial" w:hAnsi="Arial" w:cs="Arial"/>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F51A08">
        <w:rPr>
          <w:rFonts w:ascii="Arial" w:hAnsi="Arial" w:cs="Arial"/>
        </w:rPr>
        <w:t xml:space="preserve">esses </w:t>
      </w:r>
      <w:r w:rsidRPr="00F51A08">
        <w:rPr>
          <w:rFonts w:ascii="Arial" w:hAnsi="Arial" w:cs="Arial"/>
        </w:rPr>
        <w:t>riscos, dentro de parâmetros aceitáveis, e ao mesmo tempo otimizar o retorno, a saber:</w:t>
      </w:r>
    </w:p>
    <w:p w14:paraId="194FF2D9" w14:textId="77777777" w:rsidR="00C9401A" w:rsidRDefault="00C9401A" w:rsidP="005144E2">
      <w:pPr>
        <w:widowControl/>
        <w:tabs>
          <w:tab w:val="left" w:pos="180"/>
        </w:tabs>
        <w:jc w:val="both"/>
        <w:rPr>
          <w:rFonts w:ascii="Arial" w:hAnsi="Arial" w:cs="Arial"/>
          <w:b/>
        </w:rPr>
      </w:pPr>
    </w:p>
    <w:p w14:paraId="6E50453A" w14:textId="77777777" w:rsidR="009C49E4" w:rsidRPr="009C49E4" w:rsidRDefault="009C49E4" w:rsidP="005144E2">
      <w:pPr>
        <w:widowControl/>
        <w:tabs>
          <w:tab w:val="left" w:pos="180"/>
        </w:tabs>
        <w:jc w:val="both"/>
        <w:rPr>
          <w:rFonts w:ascii="Arial" w:hAnsi="Arial" w:cs="Arial"/>
          <w:b/>
          <w:sz w:val="16"/>
          <w:szCs w:val="16"/>
        </w:rPr>
      </w:pPr>
    </w:p>
    <w:p w14:paraId="2B242BC0" w14:textId="77777777" w:rsidR="003F4719" w:rsidRPr="00F51A08" w:rsidRDefault="003F4719" w:rsidP="005144E2">
      <w:pPr>
        <w:widowControl/>
        <w:tabs>
          <w:tab w:val="left" w:pos="180"/>
        </w:tabs>
        <w:jc w:val="both"/>
        <w:rPr>
          <w:rFonts w:ascii="Arial" w:hAnsi="Arial" w:cs="Arial"/>
          <w:b/>
        </w:rPr>
      </w:pPr>
      <w:r w:rsidRPr="00F51A08">
        <w:rPr>
          <w:rFonts w:ascii="Arial" w:hAnsi="Arial" w:cs="Arial"/>
          <w:b/>
        </w:rPr>
        <w:t>a.1) Risco de taxa de câmbio</w:t>
      </w:r>
    </w:p>
    <w:p w14:paraId="25AF3214" w14:textId="77777777" w:rsidR="003F4719" w:rsidRPr="00F51A08" w:rsidRDefault="003F4719" w:rsidP="005144E2">
      <w:pPr>
        <w:widowControl/>
        <w:jc w:val="both"/>
        <w:rPr>
          <w:rFonts w:ascii="Arial" w:hAnsi="Arial" w:cs="Arial"/>
          <w:sz w:val="16"/>
          <w:szCs w:val="16"/>
        </w:rPr>
      </w:pPr>
    </w:p>
    <w:p w14:paraId="4D20EE20" w14:textId="77777777" w:rsidR="003F4719" w:rsidRPr="00F51A08" w:rsidRDefault="003F4719" w:rsidP="005144E2">
      <w:pPr>
        <w:widowControl/>
        <w:jc w:val="both"/>
        <w:rPr>
          <w:rFonts w:ascii="Arial" w:hAnsi="Arial" w:cs="Arial"/>
        </w:rPr>
      </w:pPr>
      <w:r w:rsidRPr="00F51A08">
        <w:rPr>
          <w:rFonts w:ascii="Arial" w:hAnsi="Arial" w:cs="Arial"/>
        </w:rPr>
        <w:t xml:space="preserve">Os riscos de flutuação nas taxas de câmbio podem estar associados às exposições de algumas moedas em relação a ativos e passivos da Companhia, basicamente com relação ao dólar dos Estados Unidos (fundo financeiro para </w:t>
      </w:r>
      <w:proofErr w:type="spellStart"/>
      <w:r w:rsidRPr="00F51A08">
        <w:rPr>
          <w:rFonts w:ascii="Arial" w:hAnsi="Arial" w:cs="Arial"/>
        </w:rPr>
        <w:t>descomissionamento</w:t>
      </w:r>
      <w:proofErr w:type="spellEnd"/>
      <w:r w:rsidRPr="00F51A08">
        <w:rPr>
          <w:rFonts w:ascii="Arial" w:hAnsi="Arial" w:cs="Arial"/>
        </w:rPr>
        <w:t xml:space="preserve"> e fornecedores) e ao euro (fornecedores).</w:t>
      </w:r>
    </w:p>
    <w:p w14:paraId="035C18B2" w14:textId="77777777" w:rsidR="003F4719" w:rsidRPr="00F51A08" w:rsidRDefault="003F4719" w:rsidP="005144E2">
      <w:pPr>
        <w:widowControl/>
        <w:jc w:val="both"/>
        <w:rPr>
          <w:rFonts w:ascii="Arial" w:hAnsi="Arial" w:cs="Arial"/>
        </w:rPr>
      </w:pPr>
    </w:p>
    <w:p w14:paraId="7F2C1AAF" w14:textId="4E232B88" w:rsidR="0085155A" w:rsidRPr="00F51A08" w:rsidRDefault="003F4719" w:rsidP="005144E2">
      <w:pPr>
        <w:widowControl/>
        <w:jc w:val="both"/>
        <w:rPr>
          <w:rFonts w:ascii="Arial" w:hAnsi="Arial" w:cs="Arial"/>
        </w:rPr>
      </w:pPr>
      <w:r w:rsidRPr="00F51A08">
        <w:rPr>
          <w:rFonts w:ascii="Arial" w:hAnsi="Arial" w:cs="Arial"/>
        </w:rPr>
        <w:t xml:space="preserve">Com exceção </w:t>
      </w:r>
      <w:r w:rsidR="00090FA9">
        <w:rPr>
          <w:rFonts w:ascii="Arial" w:hAnsi="Arial" w:cs="Arial"/>
        </w:rPr>
        <w:t>dos investimentos vinculados à variação do</w:t>
      </w:r>
      <w:r w:rsidRPr="00F51A08">
        <w:rPr>
          <w:rFonts w:ascii="Arial" w:hAnsi="Arial" w:cs="Arial"/>
        </w:rPr>
        <w:t xml:space="preserve"> dólar </w:t>
      </w:r>
      <w:r w:rsidR="00090FA9">
        <w:rPr>
          <w:rFonts w:ascii="Arial" w:hAnsi="Arial" w:cs="Arial"/>
        </w:rPr>
        <w:t>dos Estados Unidos</w:t>
      </w:r>
      <w:r w:rsidRPr="00F51A08">
        <w:rPr>
          <w:rFonts w:ascii="Arial" w:hAnsi="Arial" w:cs="Arial"/>
        </w:rPr>
        <w:t>, detalhado</w:t>
      </w:r>
      <w:r w:rsidR="00090FA9">
        <w:rPr>
          <w:rFonts w:ascii="Arial" w:hAnsi="Arial" w:cs="Arial"/>
        </w:rPr>
        <w:t>s</w:t>
      </w:r>
      <w:r w:rsidRPr="00F51A08">
        <w:rPr>
          <w:rFonts w:ascii="Arial" w:hAnsi="Arial" w:cs="Arial"/>
        </w:rPr>
        <w:t xml:space="preserve"> na </w:t>
      </w:r>
      <w:r w:rsidR="00D90D34" w:rsidRPr="00F51A08">
        <w:rPr>
          <w:rFonts w:ascii="Arial" w:hAnsi="Arial" w:cs="Arial"/>
        </w:rPr>
        <w:t>n</w:t>
      </w:r>
      <w:r w:rsidRPr="00F51A08">
        <w:rPr>
          <w:rFonts w:ascii="Arial" w:hAnsi="Arial" w:cs="Arial"/>
        </w:rPr>
        <w:t xml:space="preserve">ota 11, que compõem a carteira do fundo exclusivo para </w:t>
      </w:r>
      <w:proofErr w:type="spellStart"/>
      <w:r w:rsidRPr="00F51A08">
        <w:rPr>
          <w:rFonts w:ascii="Arial" w:hAnsi="Arial" w:cs="Arial"/>
        </w:rPr>
        <w:lastRenderedPageBreak/>
        <w:t>descomissionamento</w:t>
      </w:r>
      <w:proofErr w:type="spellEnd"/>
      <w:r w:rsidRPr="00F51A08">
        <w:rPr>
          <w:rFonts w:ascii="Arial" w:hAnsi="Arial" w:cs="Arial"/>
        </w:rPr>
        <w:t xml:space="preserve">, não há operações financeiras contratadas que protejam a Companhia dessa exposição. </w:t>
      </w:r>
    </w:p>
    <w:p w14:paraId="49D8D99B" w14:textId="77777777" w:rsidR="00A05B23" w:rsidRPr="00F51A08" w:rsidRDefault="00A05B23" w:rsidP="005144E2">
      <w:pPr>
        <w:widowControl/>
        <w:jc w:val="both"/>
        <w:rPr>
          <w:rFonts w:ascii="Arial" w:hAnsi="Arial" w:cs="Arial"/>
        </w:rPr>
      </w:pPr>
    </w:p>
    <w:p w14:paraId="32163BBF" w14:textId="77777777" w:rsidR="003F4719" w:rsidRPr="00F51A08" w:rsidRDefault="003F4719" w:rsidP="005144E2">
      <w:pPr>
        <w:widowControl/>
        <w:jc w:val="both"/>
        <w:rPr>
          <w:rFonts w:ascii="Arial" w:hAnsi="Arial" w:cs="Arial"/>
        </w:rPr>
      </w:pPr>
      <w:r w:rsidRPr="00F51A08">
        <w:rPr>
          <w:rFonts w:ascii="Arial" w:hAnsi="Arial" w:cs="Arial"/>
        </w:rPr>
        <w:t xml:space="preserve">A exposição total do risco de câmbio pode ser resumida na análise de sensibilidade abaixo: </w:t>
      </w:r>
    </w:p>
    <w:p w14:paraId="0D43C3F7" w14:textId="241B7661" w:rsidR="00311B43" w:rsidRDefault="00311B43" w:rsidP="005144E2">
      <w:pPr>
        <w:widowControl/>
        <w:jc w:val="both"/>
        <w:rPr>
          <w:rFonts w:ascii="Arial" w:hAnsi="Arial" w:cs="Arial"/>
          <w:sz w:val="16"/>
          <w:szCs w:val="16"/>
        </w:rPr>
      </w:pPr>
    </w:p>
    <w:bookmarkStart w:id="1" w:name="_MON_1678191328"/>
    <w:bookmarkEnd w:id="1"/>
    <w:p w14:paraId="4C991B50" w14:textId="25A6BDFE" w:rsidR="00B7222E" w:rsidRDefault="004C37C2" w:rsidP="005144E2">
      <w:pPr>
        <w:widowControl/>
        <w:jc w:val="both"/>
        <w:rPr>
          <w:rFonts w:ascii="Arial" w:hAnsi="Arial" w:cs="Arial"/>
          <w:sz w:val="16"/>
          <w:szCs w:val="16"/>
        </w:rPr>
      </w:pPr>
      <w:r>
        <w:rPr>
          <w:rFonts w:ascii="Arial" w:hAnsi="Arial" w:cs="Arial"/>
          <w:sz w:val="16"/>
          <w:szCs w:val="16"/>
        </w:rPr>
        <w:object w:dxaOrig="10112" w:dyaOrig="3315" w14:anchorId="17BF5B90">
          <v:shape id="_x0000_i1029" type="#_x0000_t75" style="width:476.95pt;height:149.05pt" o:ole="">
            <v:imagedata r:id="rId16" o:title=""/>
          </v:shape>
          <o:OLEObject Type="Embed" ProgID="Excel.Sheet.8" ShapeID="_x0000_i1029" DrawAspect="Content" ObjectID="_1678649219" r:id="rId17"/>
        </w:object>
      </w:r>
    </w:p>
    <w:p w14:paraId="39781D3C" w14:textId="0121ADAE" w:rsidR="00B7222E" w:rsidRDefault="00F50D2A" w:rsidP="005144E2">
      <w:pPr>
        <w:widowControl/>
        <w:jc w:val="both"/>
        <w:rPr>
          <w:rFonts w:ascii="Arial" w:hAnsi="Arial" w:cs="Arial"/>
          <w:sz w:val="16"/>
          <w:szCs w:val="16"/>
        </w:rPr>
      </w:pPr>
      <w:r>
        <w:rPr>
          <w:rFonts w:ascii="Arial" w:hAnsi="Arial" w:cs="Arial"/>
          <w:sz w:val="16"/>
          <w:szCs w:val="16"/>
        </w:rPr>
        <w:object w:dxaOrig="6525" w:dyaOrig="1748" w14:anchorId="3C076812">
          <v:shape id="_x0000_i1030" type="#_x0000_t75" style="width:320.55pt;height:85.3pt" o:ole="">
            <v:imagedata r:id="rId18" o:title=""/>
          </v:shape>
          <o:OLEObject Type="Embed" ProgID="Excel.Sheet.8" ShapeID="_x0000_i1030" DrawAspect="Content" ObjectID="_1678649220" r:id="rId19"/>
        </w:object>
      </w:r>
    </w:p>
    <w:p w14:paraId="5091C1D1" w14:textId="25018A38" w:rsidR="00B7222E" w:rsidRDefault="00B7222E" w:rsidP="005144E2">
      <w:pPr>
        <w:widowControl/>
        <w:jc w:val="both"/>
        <w:rPr>
          <w:rFonts w:ascii="Arial" w:hAnsi="Arial" w:cs="Arial"/>
          <w:sz w:val="16"/>
          <w:szCs w:val="16"/>
        </w:rPr>
      </w:pPr>
    </w:p>
    <w:p w14:paraId="47204BA7" w14:textId="0CCC8AC1" w:rsidR="00351D12" w:rsidRDefault="00351D12" w:rsidP="005144E2">
      <w:pPr>
        <w:widowControl/>
        <w:jc w:val="both"/>
        <w:rPr>
          <w:rFonts w:ascii="Arial" w:hAnsi="Arial" w:cs="Arial"/>
          <w:sz w:val="16"/>
          <w:szCs w:val="16"/>
        </w:rPr>
      </w:pPr>
      <w:r>
        <w:rPr>
          <w:rFonts w:ascii="Arial" w:hAnsi="Arial" w:cs="Arial"/>
          <w:sz w:val="16"/>
          <w:szCs w:val="16"/>
        </w:rPr>
        <w:object w:dxaOrig="10453" w:dyaOrig="3504" w14:anchorId="1456ECBD">
          <v:shape id="_x0000_i1031" type="#_x0000_t75" style="width:475.55pt;height:159.15pt" o:ole="">
            <v:imagedata r:id="rId20" o:title=""/>
          </v:shape>
          <o:OLEObject Type="Embed" ProgID="Excel.Sheet.8" ShapeID="_x0000_i1031" DrawAspect="Content" ObjectID="_1678649221" r:id="rId21"/>
        </w:object>
      </w:r>
    </w:p>
    <w:bookmarkStart w:id="2" w:name="_MON_1678191422"/>
    <w:bookmarkEnd w:id="2"/>
    <w:p w14:paraId="03E31595" w14:textId="696EA882" w:rsidR="0052536F" w:rsidRDefault="00DF5682" w:rsidP="005144E2">
      <w:pPr>
        <w:widowControl/>
        <w:jc w:val="both"/>
        <w:rPr>
          <w:rFonts w:ascii="Arial" w:hAnsi="Arial" w:cs="Arial"/>
          <w:b/>
        </w:rPr>
      </w:pPr>
      <w:r>
        <w:rPr>
          <w:rFonts w:ascii="Arial" w:hAnsi="Arial" w:cs="Arial"/>
          <w:b/>
        </w:rPr>
        <w:object w:dxaOrig="6090" w:dyaOrig="2100" w14:anchorId="7BE90FBD">
          <v:shape id="_x0000_i1032" type="#_x0000_t75" style="width:304.5pt;height:120.6pt" o:ole="">
            <v:imagedata r:id="rId22" o:title=""/>
          </v:shape>
          <o:OLEObject Type="Embed" ProgID="Excel.Sheet.8" ShapeID="_x0000_i1032" DrawAspect="Content" ObjectID="_1678649222" r:id="rId23"/>
        </w:object>
      </w:r>
    </w:p>
    <w:p w14:paraId="586B4DC6" w14:textId="410B7F83" w:rsidR="0052536F" w:rsidRDefault="0052536F" w:rsidP="005144E2">
      <w:pPr>
        <w:widowControl/>
        <w:jc w:val="both"/>
        <w:rPr>
          <w:rFonts w:ascii="Arial" w:hAnsi="Arial" w:cs="Arial"/>
          <w:b/>
        </w:rPr>
      </w:pPr>
    </w:p>
    <w:p w14:paraId="554381EE" w14:textId="77777777" w:rsidR="004C37C2" w:rsidRDefault="004C37C2" w:rsidP="005144E2">
      <w:pPr>
        <w:widowControl/>
        <w:jc w:val="both"/>
        <w:rPr>
          <w:rFonts w:ascii="Arial" w:hAnsi="Arial" w:cs="Arial"/>
          <w:b/>
        </w:rPr>
      </w:pPr>
    </w:p>
    <w:p w14:paraId="7127A8EB" w14:textId="1AD7DE98" w:rsidR="00DC3A5D" w:rsidRDefault="00DC3A5D" w:rsidP="005144E2">
      <w:pPr>
        <w:widowControl/>
        <w:jc w:val="both"/>
        <w:rPr>
          <w:rFonts w:ascii="Arial" w:hAnsi="Arial" w:cs="Arial"/>
          <w:b/>
        </w:rPr>
      </w:pPr>
    </w:p>
    <w:p w14:paraId="66831A8C" w14:textId="77777777" w:rsidR="00021D20" w:rsidRPr="00F51A08" w:rsidRDefault="00021D20" w:rsidP="005144E2">
      <w:pPr>
        <w:widowControl/>
        <w:jc w:val="both"/>
        <w:rPr>
          <w:rFonts w:ascii="Arial" w:hAnsi="Arial" w:cs="Arial"/>
          <w:b/>
        </w:rPr>
      </w:pPr>
    </w:p>
    <w:p w14:paraId="4359B551" w14:textId="77777777" w:rsidR="003F4719" w:rsidRPr="00F51A08" w:rsidRDefault="003F4719" w:rsidP="005144E2">
      <w:pPr>
        <w:widowControl/>
        <w:jc w:val="both"/>
        <w:rPr>
          <w:rFonts w:ascii="Arial" w:hAnsi="Arial" w:cs="Arial"/>
          <w:b/>
        </w:rPr>
      </w:pPr>
      <w:r w:rsidRPr="00F51A08">
        <w:rPr>
          <w:rFonts w:ascii="Arial" w:hAnsi="Arial" w:cs="Arial"/>
          <w:b/>
        </w:rPr>
        <w:lastRenderedPageBreak/>
        <w:t>a.2) Risco de juros</w:t>
      </w:r>
    </w:p>
    <w:p w14:paraId="638DAC35" w14:textId="77777777" w:rsidR="003F4719" w:rsidRPr="009C49E4" w:rsidRDefault="003F4719" w:rsidP="005144E2">
      <w:pPr>
        <w:widowControl/>
        <w:jc w:val="both"/>
        <w:rPr>
          <w:rFonts w:ascii="Arial" w:hAnsi="Arial" w:cs="Arial"/>
          <w:b/>
          <w:sz w:val="16"/>
          <w:szCs w:val="16"/>
        </w:rPr>
      </w:pPr>
    </w:p>
    <w:p w14:paraId="33A681E4" w14:textId="170E867F" w:rsidR="007100D0" w:rsidRPr="00F51A08" w:rsidRDefault="007100D0" w:rsidP="007100D0">
      <w:pPr>
        <w:jc w:val="both"/>
        <w:rPr>
          <w:rFonts w:ascii="Arial" w:hAnsi="Arial" w:cs="Arial"/>
        </w:rPr>
      </w:pPr>
      <w:r w:rsidRPr="00F51A08">
        <w:rPr>
          <w:rFonts w:ascii="Arial" w:hAnsi="Arial" w:cs="Arial"/>
        </w:rPr>
        <w:t>A Administração da ELETRONUCLEAR entende que a exposição a risco de juros não é significativa, visto que os empréstimos e financiamentos contratados estão indexados</w:t>
      </w:r>
      <w:r w:rsidR="009056F9">
        <w:rPr>
          <w:rFonts w:ascii="Arial" w:hAnsi="Arial" w:cs="Arial"/>
        </w:rPr>
        <w:t>, principalmente,</w:t>
      </w:r>
      <w:r w:rsidRPr="00F51A08">
        <w:rPr>
          <w:rFonts w:ascii="Arial" w:hAnsi="Arial" w:cs="Arial"/>
        </w:rPr>
        <w:t xml:space="preserve"> à Unidade de Referência Fiscal - UFIR e </w:t>
      </w:r>
      <w:r w:rsidR="009056F9">
        <w:rPr>
          <w:rFonts w:ascii="Arial" w:hAnsi="Arial" w:cs="Arial"/>
        </w:rPr>
        <w:t xml:space="preserve">à </w:t>
      </w:r>
      <w:r w:rsidRPr="00F51A08">
        <w:rPr>
          <w:rFonts w:ascii="Arial" w:hAnsi="Arial" w:cs="Arial"/>
        </w:rPr>
        <w:t>Taxa de Juros de Longo Prazo - TJLP ou não possuem qualquer indexador, como é o caso do contrato de financiamento com a Caixa Econômica Federal - CEF, que possui taxa de juros fixa ao longo do contrato.</w:t>
      </w:r>
      <w:r w:rsidRPr="00F51A08">
        <w:rPr>
          <w:rFonts w:ascii="Arial" w:hAnsi="Arial" w:cs="Arial"/>
          <w:color w:val="FF0000"/>
        </w:rPr>
        <w:t xml:space="preserve">  </w:t>
      </w:r>
      <w:r w:rsidRPr="00F51A08">
        <w:rPr>
          <w:rFonts w:ascii="Arial" w:hAnsi="Arial" w:cs="Arial"/>
        </w:rPr>
        <w:t xml:space="preserve">Além disso, todos os recursos são captados em moeda nacional, o que reduz a exposição cambial. </w:t>
      </w:r>
    </w:p>
    <w:p w14:paraId="15D1E5F1" w14:textId="77777777" w:rsidR="007100D0" w:rsidRPr="00F51A08" w:rsidRDefault="007100D0" w:rsidP="007100D0">
      <w:pPr>
        <w:rPr>
          <w:rFonts w:ascii="Arial" w:hAnsi="Arial" w:cs="Arial"/>
        </w:rPr>
      </w:pPr>
    </w:p>
    <w:p w14:paraId="306F076C" w14:textId="55EF8EDB" w:rsidR="007100D0" w:rsidRPr="00F51A08" w:rsidRDefault="007100D0" w:rsidP="007100D0">
      <w:pPr>
        <w:jc w:val="both"/>
        <w:rPr>
          <w:rFonts w:ascii="Arial" w:hAnsi="Arial" w:cs="Arial"/>
        </w:rPr>
      </w:pPr>
      <w:r w:rsidRPr="007D221F">
        <w:rPr>
          <w:rFonts w:ascii="Arial" w:hAnsi="Arial" w:cs="Arial"/>
        </w:rPr>
        <w:t>A UFIR não sofreu qualquer variação no período, visto que foi extinta em 2000 e está congelada desde então. A TJLP, que é calculada e divulgada, trimestralmente, pelo Conselho Monetário Nacional - CMN,</w:t>
      </w:r>
      <w:r w:rsidRPr="007D221F">
        <w:t xml:space="preserve"> </w:t>
      </w:r>
      <w:r w:rsidRPr="007D221F">
        <w:rPr>
          <w:rFonts w:ascii="Arial" w:hAnsi="Arial" w:cs="Arial"/>
        </w:rPr>
        <w:t xml:space="preserve">foi reduzida para 4,55% a.a. para o quarto trimestre de 2020. O impacto para a ELETRONUCLEAR proveniente de mudanças da TJLP é suavizado pelo fato do contrato de financiamento com o Banco Nacional do Desenvolvimento Econômico e Social - BNDES prever que qualquer valor da TJLP que exceda o patamar de 6,00% a.a. </w:t>
      </w:r>
      <w:proofErr w:type="spellStart"/>
      <w:r w:rsidRPr="007D221F">
        <w:rPr>
          <w:rFonts w:ascii="Arial" w:hAnsi="Arial" w:cs="Arial"/>
        </w:rPr>
        <w:t>é</w:t>
      </w:r>
      <w:proofErr w:type="spellEnd"/>
      <w:r w:rsidRPr="007D221F">
        <w:rPr>
          <w:rFonts w:ascii="Arial" w:hAnsi="Arial" w:cs="Arial"/>
        </w:rPr>
        <w:t xml:space="preserve"> capitalizado ao saldo devedor. Além da taxa referente à TJLP, o contrato com o BNDES prevê o pagamento de um spread fixo de 1,72% a.a.</w:t>
      </w:r>
    </w:p>
    <w:p w14:paraId="2E7C8EE8" w14:textId="77777777" w:rsidR="007100D0" w:rsidRPr="00F51A08" w:rsidRDefault="007100D0" w:rsidP="007100D0">
      <w:pPr>
        <w:jc w:val="both"/>
        <w:rPr>
          <w:rFonts w:ascii="Arial" w:hAnsi="Arial" w:cs="Arial"/>
        </w:rPr>
      </w:pPr>
    </w:p>
    <w:p w14:paraId="1E6259FC" w14:textId="6C4416DF" w:rsidR="007100D0" w:rsidRPr="00F51A08" w:rsidRDefault="007100D0" w:rsidP="007100D0">
      <w:pPr>
        <w:jc w:val="both"/>
        <w:rPr>
          <w:rFonts w:ascii="Arial" w:hAnsi="Arial" w:cs="Arial"/>
        </w:rPr>
      </w:pPr>
      <w:r w:rsidRPr="00F51A08">
        <w:rPr>
          <w:rFonts w:ascii="Arial" w:hAnsi="Arial" w:cs="Arial"/>
        </w:rPr>
        <w:t>Aproximadamente 46% da dívida total da ELETRONUCLEAR está indexada à TJLP. No caso da dívida com taxas pré-fixadas, esse montante representa cerca de 41% do total. A dívida que está indexada à UFIR, que está congelada, representa cerca de 9% do total.</w:t>
      </w:r>
    </w:p>
    <w:p w14:paraId="3E22CAD3" w14:textId="77777777" w:rsidR="007100D0" w:rsidRPr="00F51A08" w:rsidRDefault="007100D0" w:rsidP="007100D0">
      <w:pPr>
        <w:jc w:val="both"/>
        <w:rPr>
          <w:rFonts w:ascii="Arial" w:hAnsi="Arial" w:cs="Arial"/>
        </w:rPr>
      </w:pPr>
    </w:p>
    <w:p w14:paraId="57CBD5EB" w14:textId="18051730" w:rsidR="007100D0" w:rsidRPr="00F51A08" w:rsidRDefault="007100D0" w:rsidP="007100D0">
      <w:pPr>
        <w:jc w:val="both"/>
        <w:rPr>
          <w:rFonts w:ascii="Arial" w:hAnsi="Arial" w:cs="Arial"/>
        </w:rPr>
      </w:pPr>
      <w:r w:rsidRPr="00F51A08">
        <w:rPr>
          <w:rFonts w:ascii="Arial" w:hAnsi="Arial" w:cs="Arial"/>
        </w:rPr>
        <w:t xml:space="preserve">Além disso, apenas 0,2% da dívida total contratada está indexada à </w:t>
      </w:r>
      <w:r w:rsidR="003E2488">
        <w:rPr>
          <w:rFonts w:ascii="Arial" w:hAnsi="Arial" w:cs="Arial"/>
        </w:rPr>
        <w:t xml:space="preserve">taxa </w:t>
      </w:r>
      <w:r w:rsidRPr="00F51A08">
        <w:rPr>
          <w:rFonts w:ascii="Arial" w:hAnsi="Arial" w:cs="Arial"/>
        </w:rPr>
        <w:t>SELIC. Outra fração de aproximadamente 3,7% do total da dívida da ELETRONUCLEAR está indexada ao Índice de Preços ao Consumidor Amplo - IPCA.</w:t>
      </w:r>
    </w:p>
    <w:p w14:paraId="37799233" w14:textId="77777777" w:rsidR="007100D0" w:rsidRDefault="007100D0" w:rsidP="007100D0">
      <w:pPr>
        <w:jc w:val="both"/>
        <w:rPr>
          <w:rFonts w:ascii="Arial" w:hAnsi="Arial" w:cs="Arial"/>
        </w:rPr>
      </w:pPr>
    </w:p>
    <w:p w14:paraId="590DB41F" w14:textId="77777777" w:rsidR="009C49E4" w:rsidRDefault="009C49E4" w:rsidP="007100D0">
      <w:pPr>
        <w:jc w:val="both"/>
        <w:rPr>
          <w:rFonts w:ascii="Arial" w:hAnsi="Arial" w:cs="Arial"/>
        </w:rPr>
      </w:pPr>
    </w:p>
    <w:p w14:paraId="7DC3F72E" w14:textId="77777777" w:rsidR="009C49E4" w:rsidRDefault="009C49E4" w:rsidP="007100D0">
      <w:pPr>
        <w:jc w:val="both"/>
        <w:rPr>
          <w:rFonts w:ascii="Arial" w:hAnsi="Arial" w:cs="Arial"/>
        </w:rPr>
      </w:pPr>
    </w:p>
    <w:p w14:paraId="61EE8B75" w14:textId="77777777" w:rsidR="009C49E4" w:rsidRDefault="009C49E4" w:rsidP="007100D0">
      <w:pPr>
        <w:jc w:val="both"/>
        <w:rPr>
          <w:rFonts w:ascii="Arial" w:hAnsi="Arial" w:cs="Arial"/>
        </w:rPr>
      </w:pPr>
    </w:p>
    <w:p w14:paraId="1768E923" w14:textId="77777777" w:rsidR="009C49E4" w:rsidRDefault="009C49E4" w:rsidP="007100D0">
      <w:pPr>
        <w:jc w:val="both"/>
        <w:rPr>
          <w:rFonts w:ascii="Arial" w:hAnsi="Arial" w:cs="Arial"/>
        </w:rPr>
      </w:pPr>
    </w:p>
    <w:p w14:paraId="2EC4B131" w14:textId="77777777" w:rsidR="009C49E4" w:rsidRDefault="009C49E4" w:rsidP="007100D0">
      <w:pPr>
        <w:jc w:val="both"/>
        <w:rPr>
          <w:rFonts w:ascii="Arial" w:hAnsi="Arial" w:cs="Arial"/>
        </w:rPr>
      </w:pPr>
    </w:p>
    <w:p w14:paraId="4ACE7799" w14:textId="77777777" w:rsidR="009C49E4" w:rsidRDefault="009C49E4" w:rsidP="007100D0">
      <w:pPr>
        <w:jc w:val="both"/>
        <w:rPr>
          <w:rFonts w:ascii="Arial" w:hAnsi="Arial" w:cs="Arial"/>
        </w:rPr>
      </w:pPr>
    </w:p>
    <w:p w14:paraId="6DCEF767" w14:textId="77777777" w:rsidR="009C49E4" w:rsidRDefault="009C49E4" w:rsidP="007100D0">
      <w:pPr>
        <w:jc w:val="both"/>
        <w:rPr>
          <w:rFonts w:ascii="Arial" w:hAnsi="Arial" w:cs="Arial"/>
        </w:rPr>
      </w:pPr>
    </w:p>
    <w:p w14:paraId="37F62DEB" w14:textId="77777777" w:rsidR="009C49E4" w:rsidRDefault="009C49E4" w:rsidP="007100D0">
      <w:pPr>
        <w:jc w:val="both"/>
        <w:rPr>
          <w:rFonts w:ascii="Arial" w:hAnsi="Arial" w:cs="Arial"/>
        </w:rPr>
      </w:pPr>
    </w:p>
    <w:p w14:paraId="7A4C61D1" w14:textId="77777777" w:rsidR="009C49E4" w:rsidRDefault="009C49E4" w:rsidP="007100D0">
      <w:pPr>
        <w:jc w:val="both"/>
        <w:rPr>
          <w:rFonts w:ascii="Arial" w:hAnsi="Arial" w:cs="Arial"/>
        </w:rPr>
      </w:pPr>
    </w:p>
    <w:p w14:paraId="5F5179C6" w14:textId="77777777" w:rsidR="009C49E4" w:rsidRDefault="009C49E4" w:rsidP="007100D0">
      <w:pPr>
        <w:jc w:val="both"/>
        <w:rPr>
          <w:rFonts w:ascii="Arial" w:hAnsi="Arial" w:cs="Arial"/>
        </w:rPr>
      </w:pPr>
    </w:p>
    <w:p w14:paraId="53B97BAB" w14:textId="77777777" w:rsidR="009C49E4" w:rsidRDefault="009C49E4" w:rsidP="007100D0">
      <w:pPr>
        <w:jc w:val="both"/>
        <w:rPr>
          <w:rFonts w:ascii="Arial" w:hAnsi="Arial" w:cs="Arial"/>
        </w:rPr>
      </w:pPr>
    </w:p>
    <w:p w14:paraId="0DCA27B1" w14:textId="77777777" w:rsidR="009C49E4" w:rsidRDefault="009C49E4" w:rsidP="007100D0">
      <w:pPr>
        <w:jc w:val="both"/>
        <w:rPr>
          <w:rFonts w:ascii="Arial" w:hAnsi="Arial" w:cs="Arial"/>
        </w:rPr>
      </w:pPr>
    </w:p>
    <w:p w14:paraId="1F61593D" w14:textId="77777777" w:rsidR="009C49E4" w:rsidRDefault="009C49E4" w:rsidP="007100D0">
      <w:pPr>
        <w:jc w:val="both"/>
        <w:rPr>
          <w:rFonts w:ascii="Arial" w:hAnsi="Arial" w:cs="Arial"/>
        </w:rPr>
      </w:pPr>
    </w:p>
    <w:p w14:paraId="74A94BE1" w14:textId="77777777" w:rsidR="009C49E4" w:rsidRDefault="009C49E4" w:rsidP="007100D0">
      <w:pPr>
        <w:jc w:val="both"/>
        <w:rPr>
          <w:rFonts w:ascii="Arial" w:hAnsi="Arial" w:cs="Arial"/>
        </w:rPr>
      </w:pPr>
    </w:p>
    <w:p w14:paraId="1DD0E4F6" w14:textId="77777777" w:rsidR="009C49E4" w:rsidRDefault="009C49E4" w:rsidP="007100D0">
      <w:pPr>
        <w:jc w:val="both"/>
        <w:rPr>
          <w:rFonts w:ascii="Arial" w:hAnsi="Arial" w:cs="Arial"/>
        </w:rPr>
      </w:pPr>
    </w:p>
    <w:p w14:paraId="71EC6C55" w14:textId="77777777" w:rsidR="009C49E4" w:rsidRDefault="009C49E4" w:rsidP="007100D0">
      <w:pPr>
        <w:jc w:val="both"/>
        <w:rPr>
          <w:rFonts w:ascii="Arial" w:hAnsi="Arial" w:cs="Arial"/>
        </w:rPr>
      </w:pPr>
    </w:p>
    <w:p w14:paraId="1604F736" w14:textId="77777777" w:rsidR="009C49E4" w:rsidRDefault="009C49E4" w:rsidP="007100D0">
      <w:pPr>
        <w:jc w:val="both"/>
        <w:rPr>
          <w:rFonts w:ascii="Arial" w:hAnsi="Arial" w:cs="Arial"/>
        </w:rPr>
      </w:pPr>
    </w:p>
    <w:p w14:paraId="7B15AE2A" w14:textId="2CCE2364" w:rsidR="006B4A8C" w:rsidRPr="00F51A08" w:rsidRDefault="003F4719" w:rsidP="005144E2">
      <w:pPr>
        <w:widowControl/>
        <w:jc w:val="both"/>
        <w:rPr>
          <w:rFonts w:ascii="Arial" w:hAnsi="Arial" w:cs="Arial"/>
        </w:rPr>
      </w:pPr>
      <w:r w:rsidRPr="00F51A08">
        <w:rPr>
          <w:rFonts w:ascii="Arial" w:hAnsi="Arial" w:cs="Arial"/>
        </w:rPr>
        <w:lastRenderedPageBreak/>
        <w:t>Segue abaixo a exposição total do risco de juros:</w:t>
      </w:r>
    </w:p>
    <w:p w14:paraId="09C78237" w14:textId="545591A8" w:rsidR="00C353EF" w:rsidRDefault="00C353EF" w:rsidP="005144E2">
      <w:pPr>
        <w:widowControl/>
        <w:jc w:val="both"/>
        <w:rPr>
          <w:rFonts w:ascii="Arial" w:hAnsi="Arial" w:cs="Arial"/>
          <w:sz w:val="16"/>
          <w:szCs w:val="16"/>
        </w:rPr>
      </w:pPr>
    </w:p>
    <w:bookmarkStart w:id="3" w:name="_MON_1678191703"/>
    <w:bookmarkEnd w:id="3"/>
    <w:p w14:paraId="71C1C6D3" w14:textId="16B4253B" w:rsidR="000C13EF" w:rsidRPr="00DF5682" w:rsidRDefault="003E2488" w:rsidP="005144E2">
      <w:pPr>
        <w:widowControl/>
        <w:jc w:val="both"/>
        <w:rPr>
          <w:rFonts w:ascii="Arial" w:hAnsi="Arial" w:cs="Arial"/>
        </w:rPr>
      </w:pPr>
      <w:r>
        <w:rPr>
          <w:rFonts w:ascii="Arial" w:hAnsi="Arial" w:cs="Arial"/>
          <w:sz w:val="16"/>
          <w:szCs w:val="16"/>
        </w:rPr>
        <w:object w:dxaOrig="15854" w:dyaOrig="7642" w14:anchorId="321367F0">
          <v:shape id="_x0000_i1033" type="#_x0000_t75" style="width:481.05pt;height:232.5pt" o:ole="">
            <v:imagedata r:id="rId24" o:title=""/>
          </v:shape>
          <o:OLEObject Type="Embed" ProgID="Excel.Sheet.8" ShapeID="_x0000_i1033" DrawAspect="Content" ObjectID="_1678649223" r:id="rId25"/>
        </w:object>
      </w:r>
    </w:p>
    <w:p w14:paraId="51A4696D" w14:textId="77777777" w:rsidR="000C13EF" w:rsidRPr="00F51A08" w:rsidRDefault="000C13EF" w:rsidP="005144E2">
      <w:pPr>
        <w:widowControl/>
        <w:jc w:val="both"/>
        <w:rPr>
          <w:rFonts w:ascii="Arial" w:hAnsi="Arial" w:cs="Arial"/>
          <w:sz w:val="16"/>
          <w:szCs w:val="16"/>
        </w:rPr>
      </w:pPr>
    </w:p>
    <w:p w14:paraId="20A033EE" w14:textId="77777777" w:rsidR="003F4719" w:rsidRPr="00F51A08" w:rsidRDefault="003F4719" w:rsidP="005144E2">
      <w:pPr>
        <w:widowControl/>
        <w:tabs>
          <w:tab w:val="left" w:pos="180"/>
        </w:tabs>
        <w:jc w:val="both"/>
        <w:rPr>
          <w:rFonts w:ascii="Arial" w:hAnsi="Arial" w:cs="Arial"/>
          <w:b/>
        </w:rPr>
      </w:pPr>
      <w:r w:rsidRPr="00F51A08">
        <w:rPr>
          <w:rFonts w:ascii="Arial" w:hAnsi="Arial" w:cs="Arial"/>
          <w:b/>
        </w:rPr>
        <w:t>b) Risco de crédito</w:t>
      </w:r>
    </w:p>
    <w:p w14:paraId="3CF502AF" w14:textId="77777777" w:rsidR="003F4719" w:rsidRPr="009C49E4" w:rsidRDefault="003F4719" w:rsidP="005144E2">
      <w:pPr>
        <w:widowControl/>
        <w:tabs>
          <w:tab w:val="left" w:pos="180"/>
        </w:tabs>
        <w:jc w:val="both"/>
        <w:rPr>
          <w:rFonts w:ascii="Arial" w:hAnsi="Arial" w:cs="Arial"/>
          <w:sz w:val="16"/>
          <w:szCs w:val="16"/>
        </w:rPr>
      </w:pPr>
    </w:p>
    <w:p w14:paraId="1E74C985" w14:textId="77777777" w:rsidR="003F4719" w:rsidRPr="00F51A08" w:rsidRDefault="003F4719" w:rsidP="005144E2">
      <w:pPr>
        <w:widowControl/>
        <w:jc w:val="both"/>
        <w:rPr>
          <w:rFonts w:ascii="Arial" w:hAnsi="Arial" w:cs="Arial"/>
        </w:rPr>
      </w:pPr>
      <w:r w:rsidRPr="00F51A08">
        <w:rPr>
          <w:rFonts w:ascii="Arial" w:hAnsi="Arial" w:cs="Arial"/>
        </w:rPr>
        <w:t>Risco de crédito é o risco d</w:t>
      </w:r>
      <w:r w:rsidR="00CB3A54" w:rsidRPr="00F51A08">
        <w:rPr>
          <w:rFonts w:ascii="Arial" w:hAnsi="Arial" w:cs="Arial"/>
        </w:rPr>
        <w:t xml:space="preserve">e </w:t>
      </w:r>
      <w:r w:rsidR="00BE3E39" w:rsidRPr="00F51A08">
        <w:rPr>
          <w:rFonts w:ascii="Arial" w:hAnsi="Arial" w:cs="Arial"/>
        </w:rPr>
        <w:t>a</w:t>
      </w:r>
      <w:r w:rsidRPr="00F51A08">
        <w:rPr>
          <w:rFonts w:ascii="Arial" w:hAnsi="Arial" w:cs="Arial"/>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F51A08" w:rsidRDefault="001061A3" w:rsidP="005144E2">
      <w:pPr>
        <w:widowControl/>
        <w:jc w:val="both"/>
        <w:rPr>
          <w:rFonts w:ascii="Arial" w:hAnsi="Arial" w:cs="Arial"/>
        </w:rPr>
      </w:pPr>
    </w:p>
    <w:p w14:paraId="68F994C9" w14:textId="3313E03B" w:rsidR="003F4719" w:rsidRPr="00F51A08" w:rsidRDefault="00A07412" w:rsidP="005144E2">
      <w:pPr>
        <w:widowControl/>
        <w:jc w:val="both"/>
        <w:rPr>
          <w:rFonts w:ascii="Arial" w:hAnsi="Arial" w:cs="Arial"/>
        </w:rPr>
      </w:pPr>
      <w:r>
        <w:rPr>
          <w:rFonts w:ascii="Arial" w:hAnsi="Arial" w:cs="Arial"/>
        </w:rPr>
        <w:t xml:space="preserve">Conforme </w:t>
      </w:r>
      <w:r w:rsidR="003F4719" w:rsidRPr="00F51A08">
        <w:rPr>
          <w:rFonts w:ascii="Arial" w:hAnsi="Arial" w:cs="Arial"/>
        </w:rPr>
        <w:t xml:space="preserve">descrito na </w:t>
      </w:r>
      <w:r w:rsidR="008E6B5F" w:rsidRPr="00F51A08">
        <w:rPr>
          <w:rFonts w:ascii="Arial" w:hAnsi="Arial" w:cs="Arial"/>
        </w:rPr>
        <w:t>n</w:t>
      </w:r>
      <w:r w:rsidR="003F4719" w:rsidRPr="00F51A08">
        <w:rPr>
          <w:rFonts w:ascii="Arial" w:hAnsi="Arial" w:cs="Arial"/>
        </w:rPr>
        <w:t>ota 1,</w:t>
      </w:r>
      <w:r>
        <w:rPr>
          <w:rFonts w:ascii="Arial" w:hAnsi="Arial" w:cs="Arial"/>
        </w:rPr>
        <w:t xml:space="preserve"> a ELETRONUCLEAR </w:t>
      </w:r>
      <w:r w:rsidR="003F4719" w:rsidRPr="00F51A08">
        <w:rPr>
          <w:rFonts w:ascii="Arial" w:hAnsi="Arial" w:cs="Arial"/>
        </w:rPr>
        <w:t>tem a totalidade da sua geração de energia elétrica a partir de janeiro de 2013</w:t>
      </w:r>
      <w:r w:rsidR="00581C6C">
        <w:rPr>
          <w:rFonts w:ascii="Arial" w:hAnsi="Arial" w:cs="Arial"/>
        </w:rPr>
        <w:t>;</w:t>
      </w:r>
      <w:r w:rsidR="003F4719" w:rsidRPr="00F51A08">
        <w:rPr>
          <w:rFonts w:ascii="Arial" w:hAnsi="Arial" w:cs="Arial"/>
        </w:rPr>
        <w:t xml:space="preserve"> comercializada através da Câmara de Comercialização de Energia Elétrica - CCEE, com todas as distribuidoras do Sistema Interligado Nacional - SIN.</w:t>
      </w:r>
    </w:p>
    <w:p w14:paraId="49CDC421" w14:textId="77777777" w:rsidR="001061A3" w:rsidRPr="00F51A08" w:rsidRDefault="001061A3" w:rsidP="005144E2">
      <w:pPr>
        <w:widowControl/>
        <w:jc w:val="both"/>
        <w:rPr>
          <w:rFonts w:ascii="Arial" w:hAnsi="Arial" w:cs="Arial"/>
        </w:rPr>
      </w:pPr>
    </w:p>
    <w:p w14:paraId="75E9F483" w14:textId="77777777" w:rsidR="0046096D" w:rsidRPr="00F51A08" w:rsidRDefault="003F4719" w:rsidP="005144E2">
      <w:pPr>
        <w:widowControl/>
        <w:jc w:val="both"/>
        <w:rPr>
          <w:rFonts w:ascii="Arial" w:hAnsi="Arial" w:cs="Arial"/>
        </w:rPr>
      </w:pPr>
      <w:r w:rsidRPr="00F51A08">
        <w:rPr>
          <w:rFonts w:ascii="Arial" w:hAnsi="Arial" w:cs="Arial"/>
        </w:rPr>
        <w:t>A Resolução Normativa nº 530, de 21 de dezembro de 2012, evidencia que</w:t>
      </w:r>
      <w:r w:rsidR="00FC2DBC" w:rsidRPr="00F51A08">
        <w:rPr>
          <w:rFonts w:ascii="Arial" w:hAnsi="Arial" w:cs="Arial"/>
        </w:rPr>
        <w:t>,</w:t>
      </w:r>
      <w:r w:rsidRPr="00F51A08">
        <w:rPr>
          <w:rFonts w:ascii="Arial" w:hAnsi="Arial" w:cs="Arial"/>
        </w:rPr>
        <w:t xml:space="preserve"> apesar de o faturamento ser repassado pela CCEE, o risco de crédito final é da ELETRONUCLEAR. </w:t>
      </w:r>
    </w:p>
    <w:p w14:paraId="2B562D38" w14:textId="77777777" w:rsidR="006115A5" w:rsidRPr="00F51A08" w:rsidRDefault="006115A5" w:rsidP="005144E2">
      <w:pPr>
        <w:widowControl/>
        <w:jc w:val="both"/>
        <w:rPr>
          <w:rFonts w:ascii="Arial" w:hAnsi="Arial" w:cs="Arial"/>
        </w:rPr>
      </w:pPr>
    </w:p>
    <w:p w14:paraId="241178EA" w14:textId="77777777" w:rsidR="00C826AA" w:rsidRPr="00F51A08" w:rsidRDefault="003F4719" w:rsidP="005144E2">
      <w:pPr>
        <w:widowControl/>
        <w:jc w:val="both"/>
        <w:rPr>
          <w:rFonts w:ascii="Arial" w:hAnsi="Arial" w:cs="Arial"/>
        </w:rPr>
      </w:pPr>
      <w:r w:rsidRPr="00F51A08">
        <w:rPr>
          <w:rFonts w:ascii="Arial" w:hAnsi="Arial" w:cs="Arial"/>
        </w:rPr>
        <w:t xml:space="preserve">Dessa forma, a ELETRONUCLEAR monitora constantemente os possíveis efeitos e a eventual necessidade de contratação de instrumentos de proteção. </w:t>
      </w:r>
    </w:p>
    <w:p w14:paraId="21BC602D" w14:textId="77777777" w:rsidR="00851FD0" w:rsidRPr="00F51A08" w:rsidRDefault="00851FD0" w:rsidP="005144E2">
      <w:pPr>
        <w:widowControl/>
        <w:jc w:val="both"/>
        <w:rPr>
          <w:rFonts w:ascii="Arial" w:hAnsi="Arial" w:cs="Arial"/>
        </w:rPr>
      </w:pPr>
    </w:p>
    <w:p w14:paraId="5433D7F3" w14:textId="0D7D6B3A" w:rsidR="00CB3A54" w:rsidRPr="00F51A08" w:rsidRDefault="004A2926" w:rsidP="005144E2">
      <w:pPr>
        <w:widowControl/>
        <w:jc w:val="both"/>
        <w:rPr>
          <w:rFonts w:ascii="Arial" w:hAnsi="Arial" w:cs="Arial"/>
          <w:color w:val="FF0000"/>
        </w:rPr>
      </w:pPr>
      <w:r w:rsidRPr="00F51A08">
        <w:rPr>
          <w:rFonts w:ascii="Arial" w:hAnsi="Arial" w:cs="Arial"/>
        </w:rPr>
        <w:t xml:space="preserve">Não há </w:t>
      </w:r>
      <w:r w:rsidR="00CB3A54" w:rsidRPr="00F51A08">
        <w:rPr>
          <w:rFonts w:ascii="Arial" w:hAnsi="Arial" w:cs="Arial"/>
        </w:rPr>
        <w:t>registro de inadimplência por parte d</w:t>
      </w:r>
      <w:r w:rsidR="00851FD0" w:rsidRPr="00F51A08">
        <w:rPr>
          <w:rFonts w:ascii="Arial" w:hAnsi="Arial" w:cs="Arial"/>
        </w:rPr>
        <w:t>e distribuidora</w:t>
      </w:r>
      <w:r w:rsidR="00D76F9E">
        <w:rPr>
          <w:rFonts w:ascii="Arial" w:hAnsi="Arial" w:cs="Arial"/>
        </w:rPr>
        <w:t>s</w:t>
      </w:r>
      <w:r w:rsidR="00241BB4" w:rsidRPr="00F51A08">
        <w:rPr>
          <w:rFonts w:ascii="Arial" w:hAnsi="Arial" w:cs="Arial"/>
        </w:rPr>
        <w:t xml:space="preserve"> em </w:t>
      </w:r>
      <w:r w:rsidR="00C45CFE" w:rsidRPr="00F51A08">
        <w:rPr>
          <w:rFonts w:ascii="Arial" w:hAnsi="Arial" w:cs="Arial"/>
        </w:rPr>
        <w:t>3</w:t>
      </w:r>
      <w:r w:rsidR="00472175" w:rsidRPr="00F51A08">
        <w:rPr>
          <w:rFonts w:ascii="Arial" w:hAnsi="Arial" w:cs="Arial"/>
        </w:rPr>
        <w:t>1</w:t>
      </w:r>
      <w:r w:rsidR="00C45CFE" w:rsidRPr="00F51A08">
        <w:rPr>
          <w:rFonts w:ascii="Arial" w:hAnsi="Arial" w:cs="Arial"/>
        </w:rPr>
        <w:t xml:space="preserve"> de </w:t>
      </w:r>
      <w:r w:rsidR="00472175" w:rsidRPr="00F51A08">
        <w:rPr>
          <w:rFonts w:ascii="Arial" w:hAnsi="Arial" w:cs="Arial"/>
        </w:rPr>
        <w:t>dezembro</w:t>
      </w:r>
      <w:r w:rsidR="009C48D9" w:rsidRPr="00F51A08">
        <w:rPr>
          <w:rFonts w:ascii="Arial" w:hAnsi="Arial" w:cs="Arial"/>
        </w:rPr>
        <w:t xml:space="preserve"> </w:t>
      </w:r>
      <w:r w:rsidR="00C45CFE" w:rsidRPr="00F51A08">
        <w:rPr>
          <w:rFonts w:ascii="Arial" w:hAnsi="Arial" w:cs="Arial"/>
        </w:rPr>
        <w:t xml:space="preserve">de </w:t>
      </w:r>
      <w:r w:rsidR="00241BB4" w:rsidRPr="00F51A08">
        <w:rPr>
          <w:rFonts w:ascii="Arial" w:hAnsi="Arial" w:cs="Arial"/>
        </w:rPr>
        <w:t>20</w:t>
      </w:r>
      <w:r w:rsidR="00ED7006" w:rsidRPr="00F51A08">
        <w:rPr>
          <w:rFonts w:ascii="Arial" w:hAnsi="Arial" w:cs="Arial"/>
        </w:rPr>
        <w:t>20</w:t>
      </w:r>
      <w:r w:rsidR="00CB73D8" w:rsidRPr="00F51A08">
        <w:rPr>
          <w:rFonts w:ascii="Arial" w:hAnsi="Arial" w:cs="Arial"/>
        </w:rPr>
        <w:t>.</w:t>
      </w:r>
    </w:p>
    <w:p w14:paraId="63F05599" w14:textId="77777777" w:rsidR="00F22E59" w:rsidRDefault="00F22E59" w:rsidP="005144E2">
      <w:pPr>
        <w:widowControl/>
        <w:jc w:val="both"/>
        <w:rPr>
          <w:rFonts w:ascii="Arial" w:hAnsi="Arial" w:cs="Arial"/>
        </w:rPr>
      </w:pPr>
    </w:p>
    <w:p w14:paraId="170CA793" w14:textId="77777777" w:rsidR="0047087B" w:rsidRDefault="0047087B" w:rsidP="005144E2">
      <w:pPr>
        <w:widowControl/>
        <w:jc w:val="both"/>
        <w:rPr>
          <w:rFonts w:ascii="Arial" w:hAnsi="Arial" w:cs="Arial"/>
        </w:rPr>
      </w:pPr>
    </w:p>
    <w:p w14:paraId="5B85607B" w14:textId="77777777" w:rsidR="0047087B" w:rsidRDefault="0047087B" w:rsidP="005144E2">
      <w:pPr>
        <w:widowControl/>
        <w:jc w:val="both"/>
        <w:rPr>
          <w:rFonts w:ascii="Arial" w:hAnsi="Arial" w:cs="Arial"/>
        </w:rPr>
      </w:pPr>
    </w:p>
    <w:p w14:paraId="26D343B9" w14:textId="6DD93A73" w:rsidR="0047087B" w:rsidRDefault="0047087B" w:rsidP="005144E2">
      <w:pPr>
        <w:widowControl/>
        <w:jc w:val="both"/>
        <w:rPr>
          <w:rFonts w:ascii="Arial" w:hAnsi="Arial" w:cs="Arial"/>
        </w:rPr>
      </w:pPr>
    </w:p>
    <w:p w14:paraId="41A448F6" w14:textId="07091DDB" w:rsidR="00021D20" w:rsidRDefault="00021D20" w:rsidP="005144E2">
      <w:pPr>
        <w:widowControl/>
        <w:jc w:val="both"/>
        <w:rPr>
          <w:rFonts w:ascii="Arial" w:hAnsi="Arial" w:cs="Arial"/>
        </w:rPr>
      </w:pPr>
    </w:p>
    <w:p w14:paraId="1610C3FF" w14:textId="3EA7D681" w:rsidR="003F4719" w:rsidRDefault="003F4719" w:rsidP="005144E2">
      <w:pPr>
        <w:widowControl/>
        <w:jc w:val="both"/>
        <w:rPr>
          <w:rFonts w:ascii="Arial" w:hAnsi="Arial" w:cs="Arial"/>
        </w:rPr>
      </w:pPr>
      <w:r w:rsidRPr="00F51A08">
        <w:rPr>
          <w:rFonts w:ascii="Arial" w:hAnsi="Arial" w:cs="Arial"/>
        </w:rPr>
        <w:lastRenderedPageBreak/>
        <w:t>Abaixo, apresentamos as principais contas sujeitas a risco de crédito:</w:t>
      </w:r>
    </w:p>
    <w:bookmarkStart w:id="4" w:name="_MON_1678192182"/>
    <w:bookmarkEnd w:id="4"/>
    <w:p w14:paraId="1ACA03FC" w14:textId="2CFEBF05" w:rsidR="00B31A7F" w:rsidRDefault="00581C6C" w:rsidP="005144E2">
      <w:pPr>
        <w:pStyle w:val="Corpodetexto"/>
        <w:ind w:right="121"/>
        <w:jc w:val="both"/>
        <w:rPr>
          <w:noProof/>
        </w:rPr>
      </w:pPr>
      <w:r>
        <w:rPr>
          <w:noProof/>
        </w:rPr>
        <w:object w:dxaOrig="8019" w:dyaOrig="2662" w14:anchorId="6E81595E">
          <v:shape id="_x0000_i1034" type="#_x0000_t75" style="width:394.4pt;height:140.35pt" o:ole="">
            <v:imagedata r:id="rId26" o:title=""/>
          </v:shape>
          <o:OLEObject Type="Embed" ProgID="Excel.Sheet.8" ShapeID="_x0000_i1034" DrawAspect="Content" ObjectID="_1678649224" r:id="rId27"/>
        </w:object>
      </w:r>
    </w:p>
    <w:p w14:paraId="45DA681E" w14:textId="77777777" w:rsidR="00B31A7F" w:rsidRDefault="00B31A7F" w:rsidP="005144E2">
      <w:pPr>
        <w:pStyle w:val="Corpodetexto"/>
        <w:ind w:right="121"/>
        <w:jc w:val="both"/>
        <w:rPr>
          <w:noProof/>
        </w:rPr>
      </w:pPr>
    </w:p>
    <w:p w14:paraId="710598B7" w14:textId="77777777" w:rsidR="000238E9" w:rsidRPr="00F51A08" w:rsidRDefault="000238E9" w:rsidP="005144E2">
      <w:pPr>
        <w:pStyle w:val="Corpodetexto"/>
        <w:ind w:right="121"/>
        <w:jc w:val="both"/>
        <w:rPr>
          <w:rFonts w:ascii="Arial" w:hAnsi="Arial" w:cs="Arial"/>
          <w:noProof/>
        </w:rPr>
      </w:pPr>
    </w:p>
    <w:p w14:paraId="7EDF5E8E" w14:textId="6C06DE37" w:rsidR="00FB0124" w:rsidRPr="00F51A08" w:rsidRDefault="00FB0124" w:rsidP="005144E2">
      <w:pPr>
        <w:pStyle w:val="Corpodetexto"/>
        <w:ind w:right="121"/>
        <w:jc w:val="both"/>
        <w:rPr>
          <w:rFonts w:ascii="Arial" w:hAnsi="Arial" w:cs="Arial"/>
          <w:noProof/>
        </w:rPr>
      </w:pPr>
    </w:p>
    <w:p w14:paraId="6C210A40" w14:textId="57AEDA6C" w:rsidR="004C2674" w:rsidRPr="00F51A08" w:rsidRDefault="00DA20B2" w:rsidP="00581C6C">
      <w:pPr>
        <w:pStyle w:val="Corpodetexto"/>
        <w:ind w:right="121"/>
        <w:jc w:val="both"/>
        <w:rPr>
          <w:rFonts w:ascii="Arial" w:hAnsi="Arial" w:cs="Arial"/>
          <w:b/>
        </w:rPr>
      </w:pPr>
      <w:r>
        <w:rPr>
          <w:noProof/>
        </w:rPr>
        <w:object w:dxaOrig="12398" w:dyaOrig="16677" w14:anchorId="5C83C140">
          <v:shape id="_x0000_i1035" type="#_x0000_t75" style="width:485.2pt;height:653.05pt" o:ole="">
            <v:imagedata r:id="rId28" o:title=""/>
          </v:shape>
          <o:OLEObject Type="Embed" ProgID="Excel.Sheet.8" ShapeID="_x0000_i1035" DrawAspect="Content" ObjectID="_1678649225" r:id="rId29"/>
        </w:object>
      </w:r>
      <w:r w:rsidR="004C2674" w:rsidRPr="00F51A08">
        <w:rPr>
          <w:rFonts w:ascii="Arial" w:hAnsi="Arial" w:cs="Arial"/>
          <w:b/>
        </w:rPr>
        <w:t>c) Risco de liquidez</w:t>
      </w:r>
    </w:p>
    <w:p w14:paraId="4A932599" w14:textId="77777777" w:rsidR="004C2674" w:rsidRPr="0047087B" w:rsidRDefault="004C2674" w:rsidP="005144E2">
      <w:pPr>
        <w:widowControl/>
        <w:tabs>
          <w:tab w:val="left" w:pos="180"/>
        </w:tabs>
        <w:jc w:val="both"/>
        <w:rPr>
          <w:rFonts w:ascii="Arial" w:hAnsi="Arial" w:cs="Arial"/>
          <w:b/>
          <w:sz w:val="16"/>
          <w:szCs w:val="16"/>
        </w:rPr>
      </w:pPr>
    </w:p>
    <w:p w14:paraId="0A162B3D" w14:textId="29725ED8" w:rsidR="00AC22E7" w:rsidRDefault="004C2674" w:rsidP="005144E2">
      <w:pPr>
        <w:widowControl/>
        <w:tabs>
          <w:tab w:val="left" w:pos="180"/>
        </w:tabs>
        <w:jc w:val="both"/>
        <w:rPr>
          <w:rFonts w:ascii="Arial" w:hAnsi="Arial" w:cs="Arial"/>
        </w:rPr>
      </w:pPr>
      <w:r w:rsidRPr="00F51A08">
        <w:rPr>
          <w:rFonts w:ascii="Arial" w:hAnsi="Arial" w:cs="Arial"/>
        </w:rPr>
        <w:t>Risco de liquidez é o risco d</w:t>
      </w:r>
      <w:r w:rsidR="004E7279" w:rsidRPr="00F51A08">
        <w:rPr>
          <w:rFonts w:ascii="Arial" w:hAnsi="Arial" w:cs="Arial"/>
        </w:rPr>
        <w:t xml:space="preserve">e </w:t>
      </w:r>
      <w:r w:rsidRPr="00F51A08">
        <w:rPr>
          <w:rFonts w:ascii="Arial" w:hAnsi="Arial" w:cs="Arial"/>
        </w:rPr>
        <w:t xml:space="preserve">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Entidade. </w:t>
      </w:r>
    </w:p>
    <w:p w14:paraId="23AD5C36" w14:textId="77777777" w:rsidR="00416319" w:rsidRPr="00F51A08" w:rsidRDefault="00416319" w:rsidP="005144E2">
      <w:pPr>
        <w:widowControl/>
        <w:tabs>
          <w:tab w:val="left" w:pos="180"/>
        </w:tabs>
        <w:jc w:val="both"/>
        <w:rPr>
          <w:rFonts w:ascii="Arial" w:hAnsi="Arial" w:cs="Arial"/>
        </w:rPr>
      </w:pPr>
    </w:p>
    <w:p w14:paraId="0D19C8EB" w14:textId="77777777" w:rsidR="004C2674" w:rsidRPr="00F51A08" w:rsidRDefault="004C2674" w:rsidP="005144E2">
      <w:pPr>
        <w:widowControl/>
        <w:tabs>
          <w:tab w:val="left" w:pos="180"/>
        </w:tabs>
        <w:jc w:val="both"/>
        <w:rPr>
          <w:rFonts w:ascii="Arial" w:hAnsi="Arial" w:cs="Arial"/>
        </w:rPr>
      </w:pPr>
      <w:r w:rsidRPr="00F51A08">
        <w:rPr>
          <w:rFonts w:ascii="Arial" w:hAnsi="Arial" w:cs="Arial"/>
        </w:rPr>
        <w:t xml:space="preserve">Os planos da administração da Companhia estão descritos na nota </w:t>
      </w:r>
      <w:r w:rsidR="003C4F3B" w:rsidRPr="00F51A08">
        <w:rPr>
          <w:rFonts w:ascii="Arial" w:hAnsi="Arial" w:cs="Arial"/>
        </w:rPr>
        <w:t>4.1 d</w:t>
      </w:r>
      <w:r w:rsidR="00092F5C" w:rsidRPr="00F51A08">
        <w:rPr>
          <w:rFonts w:ascii="Arial" w:hAnsi="Arial" w:cs="Arial"/>
        </w:rPr>
        <w:t>, que inclui</w:t>
      </w:r>
      <w:r w:rsidRPr="00F51A08">
        <w:rPr>
          <w:rFonts w:ascii="Arial" w:hAnsi="Arial" w:cs="Arial"/>
        </w:rPr>
        <w:t xml:space="preserve"> dentre outras, a necessidade de suporte financeiro de terceiros.</w:t>
      </w:r>
    </w:p>
    <w:p w14:paraId="313D9206" w14:textId="77777777" w:rsidR="000772FB" w:rsidRPr="00F51A08" w:rsidRDefault="000772FB" w:rsidP="005144E2">
      <w:pPr>
        <w:widowControl/>
        <w:tabs>
          <w:tab w:val="left" w:pos="180"/>
        </w:tabs>
        <w:jc w:val="both"/>
        <w:rPr>
          <w:rFonts w:ascii="Arial" w:hAnsi="Arial" w:cs="Arial"/>
        </w:rPr>
      </w:pPr>
    </w:p>
    <w:p w14:paraId="2217C1EE" w14:textId="77777777" w:rsidR="003A26BC" w:rsidRPr="0047087B" w:rsidRDefault="003A26BC" w:rsidP="005144E2">
      <w:pPr>
        <w:widowControl/>
        <w:tabs>
          <w:tab w:val="left" w:pos="180"/>
        </w:tabs>
        <w:jc w:val="both"/>
        <w:rPr>
          <w:rFonts w:ascii="Arial" w:hAnsi="Arial" w:cs="Arial"/>
        </w:rPr>
      </w:pPr>
    </w:p>
    <w:p w14:paraId="04778176" w14:textId="11D7B11F" w:rsidR="004C2674" w:rsidRPr="0047087B" w:rsidRDefault="004C2674" w:rsidP="005144E2">
      <w:pPr>
        <w:widowControl/>
        <w:tabs>
          <w:tab w:val="left" w:pos="180"/>
        </w:tabs>
        <w:jc w:val="both"/>
        <w:rPr>
          <w:rFonts w:ascii="Arial" w:hAnsi="Arial" w:cs="Arial"/>
          <w:b/>
          <w:u w:val="single"/>
        </w:rPr>
      </w:pPr>
      <w:r w:rsidRPr="0047087B">
        <w:rPr>
          <w:rFonts w:ascii="Arial" w:hAnsi="Arial" w:cs="Arial"/>
          <w:b/>
          <w:u w:val="single"/>
        </w:rPr>
        <w:t xml:space="preserve">Índices de liquidez </w:t>
      </w:r>
    </w:p>
    <w:p w14:paraId="77AE2F9B" w14:textId="77777777" w:rsidR="004C2674" w:rsidRPr="00F51A08" w:rsidRDefault="004C2674" w:rsidP="005144E2">
      <w:pPr>
        <w:widowControl/>
        <w:tabs>
          <w:tab w:val="left" w:pos="180"/>
        </w:tabs>
        <w:jc w:val="both"/>
        <w:rPr>
          <w:rFonts w:ascii="Arial" w:hAnsi="Arial" w:cs="Arial"/>
        </w:rPr>
      </w:pPr>
    </w:p>
    <w:p w14:paraId="3847FD85" w14:textId="77777777" w:rsidR="0047087B" w:rsidRDefault="004C2674" w:rsidP="005144E2">
      <w:pPr>
        <w:widowControl/>
        <w:tabs>
          <w:tab w:val="left" w:pos="180"/>
        </w:tabs>
        <w:jc w:val="both"/>
        <w:rPr>
          <w:rFonts w:ascii="Arial" w:hAnsi="Arial" w:cs="Arial"/>
        </w:rPr>
      </w:pPr>
      <w:r w:rsidRPr="00F51A08">
        <w:rPr>
          <w:rFonts w:ascii="Arial" w:hAnsi="Arial" w:cs="Arial"/>
        </w:rPr>
        <w:t xml:space="preserve">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w:t>
      </w:r>
    </w:p>
    <w:p w14:paraId="6956C71A" w14:textId="77777777" w:rsidR="0047087B" w:rsidRDefault="0047087B" w:rsidP="005144E2">
      <w:pPr>
        <w:widowControl/>
        <w:tabs>
          <w:tab w:val="left" w:pos="180"/>
        </w:tabs>
        <w:jc w:val="both"/>
        <w:rPr>
          <w:rFonts w:ascii="Arial" w:hAnsi="Arial" w:cs="Arial"/>
        </w:rPr>
      </w:pPr>
    </w:p>
    <w:p w14:paraId="70653FCC" w14:textId="3CD598E1" w:rsidR="004C2674" w:rsidRPr="00F51A08" w:rsidRDefault="004C2674" w:rsidP="005144E2">
      <w:pPr>
        <w:widowControl/>
        <w:tabs>
          <w:tab w:val="left" w:pos="180"/>
        </w:tabs>
        <w:jc w:val="both"/>
        <w:rPr>
          <w:rFonts w:ascii="Arial" w:hAnsi="Arial" w:cs="Arial"/>
        </w:rPr>
      </w:pPr>
      <w:r w:rsidRPr="00F51A08">
        <w:rPr>
          <w:rFonts w:ascii="Arial" w:hAnsi="Arial" w:cs="Arial"/>
        </w:rPr>
        <w:t>Abaixo, apresentamos os principais indicadores:</w:t>
      </w:r>
    </w:p>
    <w:p w14:paraId="774D63ED" w14:textId="77777777" w:rsidR="004C2674" w:rsidRPr="00F51A08" w:rsidRDefault="004C2674" w:rsidP="005144E2">
      <w:pPr>
        <w:widowControl/>
        <w:tabs>
          <w:tab w:val="left" w:pos="180"/>
        </w:tabs>
        <w:jc w:val="both"/>
        <w:rPr>
          <w:rFonts w:ascii="Arial" w:hAnsi="Arial" w:cs="Arial"/>
        </w:rPr>
      </w:pPr>
    </w:p>
    <w:p w14:paraId="6EFF6DCF" w14:textId="454C329A" w:rsidR="004C2674" w:rsidRPr="0047087B" w:rsidRDefault="004C2674" w:rsidP="0047087B">
      <w:pPr>
        <w:pStyle w:val="PargrafodaLista"/>
        <w:widowControl/>
        <w:numPr>
          <w:ilvl w:val="0"/>
          <w:numId w:val="39"/>
        </w:numPr>
        <w:tabs>
          <w:tab w:val="left" w:pos="180"/>
        </w:tabs>
        <w:jc w:val="both"/>
        <w:rPr>
          <w:rFonts w:ascii="Arial" w:hAnsi="Arial" w:cs="Arial"/>
        </w:rPr>
      </w:pPr>
      <w:proofErr w:type="spellStart"/>
      <w:proofErr w:type="gramStart"/>
      <w:r w:rsidRPr="0047087B">
        <w:rPr>
          <w:rFonts w:ascii="Arial" w:hAnsi="Arial" w:cs="Arial"/>
        </w:rPr>
        <w:t>a</w:t>
      </w:r>
      <w:proofErr w:type="spellEnd"/>
      <w:proofErr w:type="gramEnd"/>
      <w:r w:rsidRPr="0047087B">
        <w:rPr>
          <w:rFonts w:ascii="Arial" w:hAnsi="Arial" w:cs="Arial"/>
        </w:rPr>
        <w:t xml:space="preserve"> comparação entre os direitos realizáveis e as exigibilidades, de curto prazo, aponta um índice de liquidez corrente de </w:t>
      </w:r>
      <w:r w:rsidR="0087419C" w:rsidRPr="0047087B">
        <w:rPr>
          <w:rFonts w:ascii="Arial" w:hAnsi="Arial" w:cs="Arial"/>
        </w:rPr>
        <w:t>0,7</w:t>
      </w:r>
      <w:r w:rsidR="009849FA" w:rsidRPr="0047087B">
        <w:rPr>
          <w:rFonts w:ascii="Arial" w:hAnsi="Arial" w:cs="Arial"/>
        </w:rPr>
        <w:t>4</w:t>
      </w:r>
      <w:r w:rsidR="00756D34" w:rsidRPr="0047087B">
        <w:rPr>
          <w:rFonts w:ascii="Arial" w:hAnsi="Arial" w:cs="Arial"/>
        </w:rPr>
        <w:t xml:space="preserve"> </w:t>
      </w:r>
      <w:r w:rsidR="00F42FDB" w:rsidRPr="0047087B">
        <w:rPr>
          <w:rFonts w:ascii="Arial" w:hAnsi="Arial" w:cs="Arial"/>
        </w:rPr>
        <w:t>em 3</w:t>
      </w:r>
      <w:r w:rsidR="00472175" w:rsidRPr="0047087B">
        <w:rPr>
          <w:rFonts w:ascii="Arial" w:hAnsi="Arial" w:cs="Arial"/>
        </w:rPr>
        <w:t>1</w:t>
      </w:r>
      <w:r w:rsidR="00F42FDB" w:rsidRPr="0047087B">
        <w:rPr>
          <w:rFonts w:ascii="Arial" w:hAnsi="Arial" w:cs="Arial"/>
        </w:rPr>
        <w:t xml:space="preserve"> de </w:t>
      </w:r>
      <w:r w:rsidR="00472175" w:rsidRPr="0047087B">
        <w:rPr>
          <w:rFonts w:ascii="Arial" w:hAnsi="Arial" w:cs="Arial"/>
        </w:rPr>
        <w:t>dezembro</w:t>
      </w:r>
      <w:r w:rsidR="00756D34" w:rsidRPr="0047087B">
        <w:rPr>
          <w:rFonts w:ascii="Arial" w:hAnsi="Arial" w:cs="Arial"/>
        </w:rPr>
        <w:t xml:space="preserve"> </w:t>
      </w:r>
      <w:r w:rsidR="00F42FDB" w:rsidRPr="0047087B">
        <w:rPr>
          <w:rFonts w:ascii="Arial" w:hAnsi="Arial" w:cs="Arial"/>
        </w:rPr>
        <w:t>de 20</w:t>
      </w:r>
      <w:r w:rsidR="00756D34" w:rsidRPr="0047087B">
        <w:rPr>
          <w:rFonts w:ascii="Arial" w:hAnsi="Arial" w:cs="Arial"/>
        </w:rPr>
        <w:t>20</w:t>
      </w:r>
      <w:r w:rsidR="00F42FDB" w:rsidRPr="0047087B">
        <w:rPr>
          <w:rFonts w:ascii="Arial" w:hAnsi="Arial" w:cs="Arial"/>
        </w:rPr>
        <w:t xml:space="preserve"> </w:t>
      </w:r>
      <w:r w:rsidRPr="0047087B">
        <w:rPr>
          <w:rFonts w:ascii="Arial" w:hAnsi="Arial" w:cs="Arial"/>
        </w:rPr>
        <w:t>(</w:t>
      </w:r>
      <w:r w:rsidR="00ED4D77" w:rsidRPr="0047087B">
        <w:rPr>
          <w:rFonts w:ascii="Arial" w:hAnsi="Arial" w:cs="Arial"/>
        </w:rPr>
        <w:t>0</w:t>
      </w:r>
      <w:r w:rsidRPr="0047087B">
        <w:rPr>
          <w:rFonts w:ascii="Arial" w:hAnsi="Arial" w:cs="Arial"/>
        </w:rPr>
        <w:t>,</w:t>
      </w:r>
      <w:r w:rsidR="00ED4D77" w:rsidRPr="0047087B">
        <w:rPr>
          <w:rFonts w:ascii="Arial" w:hAnsi="Arial" w:cs="Arial"/>
        </w:rPr>
        <w:t>6</w:t>
      </w:r>
      <w:r w:rsidR="00756D34" w:rsidRPr="0047087B">
        <w:rPr>
          <w:rFonts w:ascii="Arial" w:hAnsi="Arial" w:cs="Arial"/>
        </w:rPr>
        <w:t>5 e</w:t>
      </w:r>
      <w:r w:rsidRPr="0047087B">
        <w:rPr>
          <w:rFonts w:ascii="Arial" w:hAnsi="Arial" w:cs="Arial"/>
        </w:rPr>
        <w:t xml:space="preserve">m 31 de </w:t>
      </w:r>
      <w:r w:rsidR="001061A3" w:rsidRPr="0047087B">
        <w:rPr>
          <w:rFonts w:ascii="Arial" w:hAnsi="Arial" w:cs="Arial"/>
        </w:rPr>
        <w:t>d</w:t>
      </w:r>
      <w:r w:rsidR="00ED4D77" w:rsidRPr="0047087B">
        <w:rPr>
          <w:rFonts w:ascii="Arial" w:hAnsi="Arial" w:cs="Arial"/>
        </w:rPr>
        <w:t>ezembro</w:t>
      </w:r>
      <w:r w:rsidR="00756D34" w:rsidRPr="0047087B">
        <w:rPr>
          <w:rFonts w:ascii="Arial" w:hAnsi="Arial" w:cs="Arial"/>
        </w:rPr>
        <w:t xml:space="preserve"> </w:t>
      </w:r>
      <w:r w:rsidRPr="0047087B">
        <w:rPr>
          <w:rFonts w:ascii="Arial" w:hAnsi="Arial" w:cs="Arial"/>
        </w:rPr>
        <w:t>de 201</w:t>
      </w:r>
      <w:r w:rsidR="00756D34" w:rsidRPr="0047087B">
        <w:rPr>
          <w:rFonts w:ascii="Arial" w:hAnsi="Arial" w:cs="Arial"/>
        </w:rPr>
        <w:t>9</w:t>
      </w:r>
      <w:r w:rsidR="007F0D0D">
        <w:rPr>
          <w:rFonts w:ascii="Arial" w:hAnsi="Arial" w:cs="Arial"/>
        </w:rPr>
        <w:t>) e;</w:t>
      </w:r>
    </w:p>
    <w:p w14:paraId="5824A1FF" w14:textId="77777777" w:rsidR="004C2674" w:rsidRPr="00F51A08" w:rsidRDefault="004C2674" w:rsidP="0047087B">
      <w:pPr>
        <w:widowControl/>
        <w:tabs>
          <w:tab w:val="left" w:pos="180"/>
        </w:tabs>
        <w:ind w:left="1418" w:hanging="709"/>
        <w:jc w:val="both"/>
        <w:rPr>
          <w:rFonts w:ascii="Arial" w:hAnsi="Arial" w:cs="Arial"/>
        </w:rPr>
      </w:pPr>
    </w:p>
    <w:p w14:paraId="1067A0F6" w14:textId="7EC720F3" w:rsidR="004C2674" w:rsidRPr="0047087B" w:rsidRDefault="004C2674" w:rsidP="0047087B">
      <w:pPr>
        <w:pStyle w:val="PargrafodaLista"/>
        <w:widowControl/>
        <w:numPr>
          <w:ilvl w:val="0"/>
          <w:numId w:val="39"/>
        </w:numPr>
        <w:tabs>
          <w:tab w:val="left" w:pos="180"/>
        </w:tabs>
        <w:jc w:val="both"/>
        <w:rPr>
          <w:rFonts w:ascii="Arial" w:hAnsi="Arial" w:cs="Arial"/>
        </w:rPr>
      </w:pPr>
      <w:proofErr w:type="spellStart"/>
      <w:proofErr w:type="gramStart"/>
      <w:r w:rsidRPr="0047087B">
        <w:rPr>
          <w:rFonts w:ascii="Arial" w:hAnsi="Arial" w:cs="Arial"/>
        </w:rPr>
        <w:t>a</w:t>
      </w:r>
      <w:proofErr w:type="spellEnd"/>
      <w:proofErr w:type="gramEnd"/>
      <w:r w:rsidRPr="0047087B">
        <w:rPr>
          <w:rFonts w:ascii="Arial" w:hAnsi="Arial" w:cs="Arial"/>
        </w:rPr>
        <w:t xml:space="preserve"> comparação entre os direitos realizáveis e as exigibilidades, de curto e de longo prazo, revela um índice de liquidez geral de </w:t>
      </w:r>
      <w:r w:rsidR="0087419C" w:rsidRPr="0047087B">
        <w:rPr>
          <w:rFonts w:ascii="Arial" w:hAnsi="Arial" w:cs="Arial"/>
        </w:rPr>
        <w:t>0,3</w:t>
      </w:r>
      <w:r w:rsidR="009849FA" w:rsidRPr="0047087B">
        <w:rPr>
          <w:rFonts w:ascii="Arial" w:hAnsi="Arial" w:cs="Arial"/>
        </w:rPr>
        <w:t>2</w:t>
      </w:r>
      <w:r w:rsidR="0087419C" w:rsidRPr="0047087B">
        <w:rPr>
          <w:rFonts w:ascii="Arial" w:hAnsi="Arial" w:cs="Arial"/>
        </w:rPr>
        <w:t xml:space="preserve"> </w:t>
      </w:r>
      <w:r w:rsidR="00F42FDB" w:rsidRPr="0047087B">
        <w:rPr>
          <w:rFonts w:ascii="Arial" w:hAnsi="Arial" w:cs="Arial"/>
        </w:rPr>
        <w:t>em 3</w:t>
      </w:r>
      <w:r w:rsidR="00472175" w:rsidRPr="0047087B">
        <w:rPr>
          <w:rFonts w:ascii="Arial" w:hAnsi="Arial" w:cs="Arial"/>
        </w:rPr>
        <w:t>1</w:t>
      </w:r>
      <w:r w:rsidR="00F42FDB" w:rsidRPr="0047087B">
        <w:rPr>
          <w:rFonts w:ascii="Arial" w:hAnsi="Arial" w:cs="Arial"/>
        </w:rPr>
        <w:t xml:space="preserve"> de </w:t>
      </w:r>
      <w:r w:rsidR="00472175" w:rsidRPr="0047087B">
        <w:rPr>
          <w:rFonts w:ascii="Arial" w:hAnsi="Arial" w:cs="Arial"/>
        </w:rPr>
        <w:t>dezembro</w:t>
      </w:r>
      <w:r w:rsidR="00F42FDB" w:rsidRPr="0047087B">
        <w:rPr>
          <w:rFonts w:ascii="Arial" w:hAnsi="Arial" w:cs="Arial"/>
        </w:rPr>
        <w:t xml:space="preserve"> de 20</w:t>
      </w:r>
      <w:r w:rsidR="00756D34" w:rsidRPr="0047087B">
        <w:rPr>
          <w:rFonts w:ascii="Arial" w:hAnsi="Arial" w:cs="Arial"/>
        </w:rPr>
        <w:t>20</w:t>
      </w:r>
      <w:r w:rsidR="00F42FDB" w:rsidRPr="0047087B">
        <w:rPr>
          <w:rFonts w:ascii="Arial" w:hAnsi="Arial" w:cs="Arial"/>
        </w:rPr>
        <w:t xml:space="preserve"> </w:t>
      </w:r>
      <w:r w:rsidRPr="0047087B">
        <w:rPr>
          <w:rFonts w:ascii="Arial" w:hAnsi="Arial" w:cs="Arial"/>
        </w:rPr>
        <w:t>(</w:t>
      </w:r>
      <w:r w:rsidR="00ED4D77" w:rsidRPr="0047087B">
        <w:rPr>
          <w:rFonts w:ascii="Arial" w:hAnsi="Arial" w:cs="Arial"/>
        </w:rPr>
        <w:t>0</w:t>
      </w:r>
      <w:r w:rsidR="008D695D" w:rsidRPr="0047087B">
        <w:rPr>
          <w:rFonts w:ascii="Arial" w:hAnsi="Arial" w:cs="Arial"/>
        </w:rPr>
        <w:t>,</w:t>
      </w:r>
      <w:r w:rsidR="00ED4D77" w:rsidRPr="0047087B">
        <w:rPr>
          <w:rFonts w:ascii="Arial" w:hAnsi="Arial" w:cs="Arial"/>
        </w:rPr>
        <w:t>2</w:t>
      </w:r>
      <w:r w:rsidR="00756D34" w:rsidRPr="0047087B">
        <w:rPr>
          <w:rFonts w:ascii="Arial" w:hAnsi="Arial" w:cs="Arial"/>
        </w:rPr>
        <w:t>4</w:t>
      </w:r>
      <w:r w:rsidRPr="0047087B">
        <w:rPr>
          <w:rFonts w:ascii="Arial" w:hAnsi="Arial" w:cs="Arial"/>
        </w:rPr>
        <w:t xml:space="preserve"> em 31 de </w:t>
      </w:r>
      <w:r w:rsidR="00F42FDB" w:rsidRPr="0047087B">
        <w:rPr>
          <w:rFonts w:ascii="Arial" w:hAnsi="Arial" w:cs="Arial"/>
        </w:rPr>
        <w:t>d</w:t>
      </w:r>
      <w:r w:rsidR="00ED4D77" w:rsidRPr="0047087B">
        <w:rPr>
          <w:rFonts w:ascii="Arial" w:hAnsi="Arial" w:cs="Arial"/>
        </w:rPr>
        <w:t>ezembro</w:t>
      </w:r>
      <w:r w:rsidRPr="0047087B">
        <w:rPr>
          <w:rFonts w:ascii="Arial" w:hAnsi="Arial" w:cs="Arial"/>
        </w:rPr>
        <w:t xml:space="preserve"> de 201</w:t>
      </w:r>
      <w:r w:rsidR="00756D34" w:rsidRPr="0047087B">
        <w:rPr>
          <w:rFonts w:ascii="Arial" w:hAnsi="Arial" w:cs="Arial"/>
        </w:rPr>
        <w:t>9</w:t>
      </w:r>
      <w:r w:rsidRPr="0047087B">
        <w:rPr>
          <w:rFonts w:ascii="Arial" w:hAnsi="Arial" w:cs="Arial"/>
        </w:rPr>
        <w:t>).</w:t>
      </w:r>
    </w:p>
    <w:p w14:paraId="7296B15D" w14:textId="77777777" w:rsidR="004C2674" w:rsidRPr="00F51A08" w:rsidRDefault="004C2674" w:rsidP="005144E2">
      <w:pPr>
        <w:jc w:val="both"/>
        <w:rPr>
          <w:rFonts w:ascii="Arial" w:hAnsi="Arial" w:cs="Arial"/>
        </w:rPr>
      </w:pPr>
    </w:p>
    <w:p w14:paraId="1A1F3F3D" w14:textId="4FF0911B" w:rsidR="00927155" w:rsidRPr="00F51A08" w:rsidRDefault="00927155" w:rsidP="005144E2">
      <w:pPr>
        <w:jc w:val="both"/>
        <w:rPr>
          <w:rFonts w:ascii="Arial" w:hAnsi="Arial" w:cs="Arial"/>
        </w:rPr>
      </w:pPr>
      <w:r w:rsidRPr="00F51A08">
        <w:rPr>
          <w:rFonts w:ascii="Arial" w:hAnsi="Arial" w:cs="Arial"/>
        </w:rPr>
        <w:t xml:space="preserve">A administração da ELETRONUCLEAR entende que os riscos de liquidez corrente </w:t>
      </w:r>
      <w:r w:rsidR="003C4F3B" w:rsidRPr="00F51A08">
        <w:rPr>
          <w:rFonts w:ascii="Arial" w:hAnsi="Arial" w:cs="Arial"/>
        </w:rPr>
        <w:t xml:space="preserve">estão administrados. </w:t>
      </w:r>
      <w:r w:rsidRPr="00F51A08">
        <w:rPr>
          <w:rFonts w:ascii="Arial" w:hAnsi="Arial" w:cs="Arial"/>
        </w:rPr>
        <w:t>O índice de liquidez geral está afetado pelos financiamentos das obras da Usina Angra 3, cuja entrada em operação, aprovad</w:t>
      </w:r>
      <w:r w:rsidR="00D43522" w:rsidRPr="00F51A08">
        <w:rPr>
          <w:rFonts w:ascii="Arial" w:hAnsi="Arial" w:cs="Arial"/>
        </w:rPr>
        <w:t>a</w:t>
      </w:r>
      <w:r w:rsidRPr="00F51A08">
        <w:rPr>
          <w:rFonts w:ascii="Arial" w:hAnsi="Arial" w:cs="Arial"/>
        </w:rPr>
        <w:t xml:space="preserve"> internamente, </w:t>
      </w:r>
      <w:r w:rsidR="00CD510E" w:rsidRPr="00F51A08">
        <w:rPr>
          <w:rFonts w:ascii="Arial" w:hAnsi="Arial" w:cs="Arial"/>
        </w:rPr>
        <w:t xml:space="preserve">tem como cronograma o início de geração </w:t>
      </w:r>
      <w:r w:rsidRPr="00F51A08">
        <w:rPr>
          <w:rFonts w:ascii="Arial" w:hAnsi="Arial" w:cs="Arial"/>
        </w:rPr>
        <w:t xml:space="preserve">de receita </w:t>
      </w:r>
      <w:r w:rsidR="00CD510E" w:rsidRPr="00F51A08">
        <w:rPr>
          <w:rFonts w:ascii="Arial" w:hAnsi="Arial" w:cs="Arial"/>
        </w:rPr>
        <w:t xml:space="preserve">a partir de </w:t>
      </w:r>
      <w:r w:rsidR="00BC1909" w:rsidRPr="00F51A08">
        <w:rPr>
          <w:rFonts w:ascii="Arial" w:hAnsi="Arial" w:cs="Arial"/>
        </w:rPr>
        <w:t>30</w:t>
      </w:r>
      <w:r w:rsidRPr="00F51A08">
        <w:rPr>
          <w:rFonts w:ascii="Arial" w:hAnsi="Arial" w:cs="Arial"/>
        </w:rPr>
        <w:t xml:space="preserve"> de </w:t>
      </w:r>
      <w:r w:rsidR="00BC1909" w:rsidRPr="00F51A08">
        <w:rPr>
          <w:rFonts w:ascii="Arial" w:hAnsi="Arial" w:cs="Arial"/>
        </w:rPr>
        <w:t>novembro</w:t>
      </w:r>
      <w:r w:rsidRPr="00F51A08">
        <w:rPr>
          <w:rFonts w:ascii="Arial" w:hAnsi="Arial" w:cs="Arial"/>
        </w:rPr>
        <w:t xml:space="preserve"> de 202</w:t>
      </w:r>
      <w:r w:rsidR="008B6155" w:rsidRPr="00F51A08">
        <w:rPr>
          <w:rFonts w:ascii="Arial" w:hAnsi="Arial" w:cs="Arial"/>
        </w:rPr>
        <w:t>6</w:t>
      </w:r>
      <w:r w:rsidR="000B3E1B" w:rsidRPr="00F51A08">
        <w:rPr>
          <w:rFonts w:ascii="Arial" w:hAnsi="Arial" w:cs="Arial"/>
        </w:rPr>
        <w:t xml:space="preserve"> (nota </w:t>
      </w:r>
      <w:r w:rsidR="00280195" w:rsidRPr="00F51A08">
        <w:rPr>
          <w:rFonts w:ascii="Arial" w:hAnsi="Arial" w:cs="Arial"/>
        </w:rPr>
        <w:t>14 g</w:t>
      </w:r>
      <w:r w:rsidR="000B3E1B" w:rsidRPr="00F51A08">
        <w:rPr>
          <w:rFonts w:ascii="Arial" w:hAnsi="Arial" w:cs="Arial"/>
        </w:rPr>
        <w:t>)</w:t>
      </w:r>
      <w:r w:rsidRPr="00F51A08">
        <w:rPr>
          <w:rFonts w:ascii="Arial" w:hAnsi="Arial" w:cs="Arial"/>
        </w:rPr>
        <w:t>.</w:t>
      </w:r>
    </w:p>
    <w:p w14:paraId="3BC9C3C7" w14:textId="77777777" w:rsidR="00940F65" w:rsidRPr="00F51A08" w:rsidRDefault="00940F65" w:rsidP="005144E2">
      <w:pPr>
        <w:widowControl/>
        <w:jc w:val="both"/>
        <w:outlineLvl w:val="0"/>
        <w:rPr>
          <w:rFonts w:ascii="Arial" w:hAnsi="Arial" w:cs="Arial"/>
        </w:rPr>
      </w:pPr>
    </w:p>
    <w:p w14:paraId="4668811C" w14:textId="5840098C" w:rsidR="00423385" w:rsidRDefault="003F4719" w:rsidP="005144E2">
      <w:pPr>
        <w:widowControl/>
        <w:tabs>
          <w:tab w:val="left" w:pos="180"/>
        </w:tabs>
        <w:jc w:val="both"/>
        <w:rPr>
          <w:rFonts w:ascii="Arial" w:hAnsi="Arial" w:cs="Arial"/>
        </w:rPr>
      </w:pPr>
      <w:r w:rsidRPr="00F51A08">
        <w:rPr>
          <w:rFonts w:ascii="Arial" w:hAnsi="Arial" w:cs="Arial"/>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2BBB11FB" w14:textId="7E68F302" w:rsidR="0075646C" w:rsidRDefault="0075646C" w:rsidP="005144E2">
      <w:pPr>
        <w:widowControl/>
        <w:tabs>
          <w:tab w:val="left" w:pos="180"/>
        </w:tabs>
        <w:jc w:val="both"/>
        <w:rPr>
          <w:rFonts w:ascii="Arial" w:hAnsi="Arial" w:cs="Arial"/>
        </w:rPr>
      </w:pPr>
    </w:p>
    <w:p w14:paraId="1B3F80E6" w14:textId="2D8C6594" w:rsidR="0075646C" w:rsidRDefault="0075646C" w:rsidP="005144E2">
      <w:pPr>
        <w:widowControl/>
        <w:tabs>
          <w:tab w:val="left" w:pos="180"/>
        </w:tabs>
        <w:jc w:val="both"/>
        <w:rPr>
          <w:rFonts w:ascii="Arial" w:hAnsi="Arial" w:cs="Arial"/>
        </w:rPr>
      </w:pPr>
    </w:p>
    <w:p w14:paraId="7E21B0E2" w14:textId="43EA1093" w:rsidR="0075646C" w:rsidRDefault="0075646C" w:rsidP="005144E2">
      <w:pPr>
        <w:widowControl/>
        <w:tabs>
          <w:tab w:val="left" w:pos="180"/>
        </w:tabs>
        <w:jc w:val="both"/>
        <w:rPr>
          <w:rFonts w:ascii="Arial" w:hAnsi="Arial" w:cs="Arial"/>
        </w:rPr>
      </w:pPr>
    </w:p>
    <w:p w14:paraId="058A9D9D" w14:textId="77777777" w:rsidR="0075646C" w:rsidRPr="00F51A08" w:rsidRDefault="0075646C" w:rsidP="005144E2">
      <w:pPr>
        <w:widowControl/>
        <w:tabs>
          <w:tab w:val="left" w:pos="180"/>
        </w:tabs>
        <w:jc w:val="both"/>
        <w:rPr>
          <w:rFonts w:ascii="Arial" w:hAnsi="Arial" w:cs="Arial"/>
        </w:rPr>
      </w:pPr>
    </w:p>
    <w:p w14:paraId="322DE484" w14:textId="0F3CAEF1" w:rsidR="00A86614" w:rsidRDefault="00A86614" w:rsidP="005144E2">
      <w:pPr>
        <w:widowControl/>
        <w:tabs>
          <w:tab w:val="left" w:pos="180"/>
        </w:tabs>
        <w:jc w:val="both"/>
        <w:rPr>
          <w:rFonts w:ascii="Arial" w:hAnsi="Arial" w:cs="Arial"/>
          <w:noProof/>
        </w:rPr>
      </w:pPr>
    </w:p>
    <w:bookmarkStart w:id="5" w:name="_MON_1678192238"/>
    <w:bookmarkEnd w:id="5"/>
    <w:p w14:paraId="26101AE2" w14:textId="08EF7B7F" w:rsidR="00343087" w:rsidRPr="00F51A08" w:rsidRDefault="00581C6C" w:rsidP="005144E2">
      <w:pPr>
        <w:widowControl/>
        <w:tabs>
          <w:tab w:val="left" w:pos="180"/>
        </w:tabs>
        <w:jc w:val="both"/>
        <w:rPr>
          <w:rFonts w:ascii="Arial" w:hAnsi="Arial" w:cs="Arial"/>
          <w:noProof/>
        </w:rPr>
      </w:pPr>
      <w:r>
        <w:rPr>
          <w:rFonts w:ascii="Arial" w:hAnsi="Arial" w:cs="Arial"/>
          <w:noProof/>
        </w:rPr>
        <w:object w:dxaOrig="11032" w:dyaOrig="5885" w14:anchorId="78DDE5BF">
          <v:shape id="_x0000_i1036" type="#_x0000_t75" style="width:476.05pt;height:235.25pt" o:ole="">
            <v:imagedata r:id="rId30" o:title=""/>
          </v:shape>
          <o:OLEObject Type="Embed" ProgID="Excel.Sheet.8" ShapeID="_x0000_i1036" DrawAspect="Content" ObjectID="_1678649226" r:id="rId31"/>
        </w:object>
      </w:r>
    </w:p>
    <w:p w14:paraId="3F56CF5F" w14:textId="77777777" w:rsidR="00F42FDB" w:rsidRDefault="00F42FDB" w:rsidP="005144E2">
      <w:pPr>
        <w:jc w:val="both"/>
        <w:rPr>
          <w:rFonts w:ascii="Arial" w:hAnsi="Arial" w:cs="Arial"/>
          <w:b/>
          <w:bCs/>
        </w:rPr>
      </w:pPr>
    </w:p>
    <w:p w14:paraId="66617A92" w14:textId="77777777" w:rsidR="00581C6C" w:rsidRPr="00581C6C" w:rsidRDefault="00581C6C" w:rsidP="005144E2">
      <w:pPr>
        <w:jc w:val="both"/>
        <w:rPr>
          <w:rFonts w:ascii="Arial" w:hAnsi="Arial" w:cs="Arial"/>
          <w:b/>
          <w:bCs/>
          <w:sz w:val="16"/>
          <w:szCs w:val="16"/>
        </w:rPr>
      </w:pPr>
    </w:p>
    <w:p w14:paraId="005E56C4" w14:textId="3627EFE7" w:rsidR="003F4719" w:rsidRPr="00F51A08" w:rsidRDefault="003F4719" w:rsidP="005144E2">
      <w:pPr>
        <w:jc w:val="both"/>
        <w:rPr>
          <w:rFonts w:ascii="Arial" w:hAnsi="Arial" w:cs="Arial"/>
          <w:b/>
          <w:bCs/>
        </w:rPr>
      </w:pPr>
      <w:r w:rsidRPr="00F51A08">
        <w:rPr>
          <w:rFonts w:ascii="Arial" w:hAnsi="Arial" w:cs="Arial"/>
          <w:b/>
          <w:bCs/>
        </w:rPr>
        <w:t>d) Risco operacional</w:t>
      </w:r>
      <w:r w:rsidR="00446CC5" w:rsidRPr="00F51A08">
        <w:rPr>
          <w:rFonts w:ascii="Arial" w:hAnsi="Arial" w:cs="Arial"/>
          <w:b/>
          <w:bCs/>
        </w:rPr>
        <w:t xml:space="preserve"> </w:t>
      </w:r>
    </w:p>
    <w:p w14:paraId="3863AA97" w14:textId="6B2BE8C0" w:rsidR="00E04ED7" w:rsidRPr="003460D4" w:rsidRDefault="00E04ED7" w:rsidP="007D0609">
      <w:pPr>
        <w:jc w:val="both"/>
        <w:rPr>
          <w:rFonts w:ascii="Arial" w:hAnsi="Arial" w:cs="Arial"/>
          <w:sz w:val="16"/>
          <w:szCs w:val="16"/>
        </w:rPr>
      </w:pPr>
    </w:p>
    <w:p w14:paraId="202CE895" w14:textId="56E15BF9" w:rsidR="005D49C7" w:rsidRPr="007D0609" w:rsidRDefault="005D49C7" w:rsidP="007D0609">
      <w:pPr>
        <w:jc w:val="both"/>
        <w:rPr>
          <w:rFonts w:ascii="Arial" w:hAnsi="Arial" w:cs="Arial"/>
          <w:iCs/>
        </w:rPr>
      </w:pPr>
      <w:r w:rsidRPr="007D0609">
        <w:rPr>
          <w:rFonts w:ascii="Arial" w:hAnsi="Arial" w:cs="Arial"/>
          <w:iCs/>
        </w:rPr>
        <w:t>A ELETRONUCLEAR tem como atividade principal a operação das Usinas Angra 1 e 2, e em razão disso, tem apresentado, nos últimos anos, um excelente nível de eficiência, com destaque até no cenário internacional.</w:t>
      </w:r>
    </w:p>
    <w:p w14:paraId="75E35778" w14:textId="77777777" w:rsidR="005D49C7" w:rsidRPr="007D0609" w:rsidRDefault="005D49C7" w:rsidP="007D0609">
      <w:pPr>
        <w:jc w:val="both"/>
        <w:rPr>
          <w:rFonts w:ascii="Arial" w:hAnsi="Arial" w:cs="Arial"/>
          <w:iCs/>
        </w:rPr>
      </w:pPr>
    </w:p>
    <w:p w14:paraId="2D9F9167" w14:textId="77777777" w:rsidR="005D49C7" w:rsidRPr="007D0609" w:rsidRDefault="005D49C7" w:rsidP="007D0609">
      <w:pPr>
        <w:jc w:val="both"/>
        <w:rPr>
          <w:rFonts w:ascii="Arial" w:hAnsi="Arial" w:cs="Arial"/>
          <w:iCs/>
        </w:rPr>
      </w:pPr>
      <w:r w:rsidRPr="007D0609">
        <w:rPr>
          <w:rFonts w:ascii="Arial" w:hAnsi="Arial" w:cs="Arial"/>
          <w:iCs/>
        </w:rPr>
        <w:t>Toda a energia produzida por essas usinas tem fornecimento contratual de longo prazo firmado com as distribuidoras de energia elétrica; contratos esses regidos pela Câmara de Comercialização de Energia Elétrica - CCEE. A ELETRONUCLEAR entende que o risco de inadimplência fica mitigado na quitação desse faturamento, face à atividade de administração financeira estar sob o controle da CCEE, que possui autonomia sobre os recursos reservados pelas distribuidoras para esse fim.</w:t>
      </w:r>
    </w:p>
    <w:p w14:paraId="5D99EB2B" w14:textId="77777777" w:rsidR="005D49C7" w:rsidRPr="007D0609" w:rsidRDefault="005D49C7" w:rsidP="007D0609">
      <w:pPr>
        <w:jc w:val="both"/>
        <w:rPr>
          <w:rFonts w:ascii="Arial" w:hAnsi="Arial" w:cs="Arial"/>
          <w:iCs/>
        </w:rPr>
      </w:pPr>
    </w:p>
    <w:p w14:paraId="74DFA6C9" w14:textId="6AC342CD" w:rsidR="005D49C7" w:rsidRPr="007D0609" w:rsidRDefault="005D49C7" w:rsidP="007D0609">
      <w:pPr>
        <w:jc w:val="both"/>
        <w:rPr>
          <w:rFonts w:ascii="Arial" w:hAnsi="Arial" w:cs="Arial"/>
          <w:iCs/>
        </w:rPr>
      </w:pPr>
      <w:r w:rsidRPr="00C024A0">
        <w:rPr>
          <w:rFonts w:ascii="Arial" w:hAnsi="Arial" w:cs="Arial"/>
          <w:iCs/>
        </w:rPr>
        <w:t xml:space="preserve">A receita fixa das Usinas Angra 1 e 2 é regulada pela Agência Nacional de Energia Elétrica - Aneel, através do modelo do Procedimento de Regulação Tarifária - PRORET: Módulo 6, </w:t>
      </w:r>
      <w:proofErr w:type="spellStart"/>
      <w:r w:rsidRPr="00C024A0">
        <w:rPr>
          <w:rFonts w:ascii="Arial" w:hAnsi="Arial" w:cs="Arial"/>
          <w:iCs/>
        </w:rPr>
        <w:t>Submódulo</w:t>
      </w:r>
      <w:proofErr w:type="spellEnd"/>
      <w:r w:rsidRPr="00C024A0">
        <w:rPr>
          <w:rFonts w:ascii="Arial" w:hAnsi="Arial" w:cs="Arial"/>
          <w:iCs/>
        </w:rPr>
        <w:t xml:space="preserve"> 6.7, com reajustes anuais e revisões quinquenais. A receita fixa </w:t>
      </w:r>
      <w:r w:rsidR="007B5AFB">
        <w:rPr>
          <w:rFonts w:ascii="Arial" w:hAnsi="Arial" w:cs="Arial"/>
          <w:iCs/>
        </w:rPr>
        <w:t>para o ano de</w:t>
      </w:r>
      <w:r w:rsidRPr="00C024A0">
        <w:rPr>
          <w:rFonts w:ascii="Arial" w:hAnsi="Arial" w:cs="Arial"/>
          <w:iCs/>
        </w:rPr>
        <w:t xml:space="preserve"> 202</w:t>
      </w:r>
      <w:r w:rsidR="00104225">
        <w:rPr>
          <w:rFonts w:ascii="Arial" w:hAnsi="Arial" w:cs="Arial"/>
          <w:iCs/>
        </w:rPr>
        <w:t>1</w:t>
      </w:r>
      <w:r w:rsidRPr="00C024A0">
        <w:rPr>
          <w:rFonts w:ascii="Arial" w:hAnsi="Arial" w:cs="Arial"/>
          <w:iCs/>
        </w:rPr>
        <w:t xml:space="preserve"> foi defi</w:t>
      </w:r>
      <w:r w:rsidRPr="00577B11">
        <w:rPr>
          <w:rFonts w:ascii="Arial" w:hAnsi="Arial" w:cs="Arial"/>
          <w:iCs/>
        </w:rPr>
        <w:t xml:space="preserve">nida pela Resolução Homologatória nº </w:t>
      </w:r>
      <w:r w:rsidR="00104225" w:rsidRPr="00577B11">
        <w:rPr>
          <w:rFonts w:ascii="Arial" w:hAnsi="Arial" w:cs="Arial"/>
          <w:iCs/>
        </w:rPr>
        <w:t xml:space="preserve">2.821 de 15 de dezembro de 2020 </w:t>
      </w:r>
      <w:r w:rsidRPr="00577B11">
        <w:rPr>
          <w:rFonts w:ascii="Arial" w:hAnsi="Arial" w:cs="Arial"/>
          <w:iCs/>
        </w:rPr>
        <w:t xml:space="preserve">- DOU </w:t>
      </w:r>
      <w:r w:rsidR="00104225">
        <w:rPr>
          <w:rFonts w:ascii="Arial" w:hAnsi="Arial" w:cs="Arial"/>
          <w:iCs/>
        </w:rPr>
        <w:t>18</w:t>
      </w:r>
      <w:r w:rsidRPr="00577B11">
        <w:rPr>
          <w:rFonts w:ascii="Arial" w:hAnsi="Arial" w:cs="Arial"/>
          <w:iCs/>
        </w:rPr>
        <w:t xml:space="preserve"> de dezembro de 20</w:t>
      </w:r>
      <w:r w:rsidR="00104225">
        <w:rPr>
          <w:rFonts w:ascii="Arial" w:hAnsi="Arial" w:cs="Arial"/>
          <w:iCs/>
        </w:rPr>
        <w:t>20</w:t>
      </w:r>
      <w:r w:rsidRPr="00577B11">
        <w:rPr>
          <w:rFonts w:ascii="Arial" w:hAnsi="Arial" w:cs="Arial"/>
          <w:iCs/>
        </w:rPr>
        <w:t xml:space="preserve">, no montante de R$ </w:t>
      </w:r>
      <w:r w:rsidR="00104225" w:rsidRPr="00577B11">
        <w:rPr>
          <w:rFonts w:ascii="Arial" w:hAnsi="Arial" w:cs="Arial"/>
          <w:iCs/>
        </w:rPr>
        <w:t>3.424</w:t>
      </w:r>
      <w:r w:rsidR="00104225" w:rsidRPr="00C024A0">
        <w:rPr>
          <w:rFonts w:ascii="Arial" w:hAnsi="Arial" w:cs="Arial"/>
          <w:iCs/>
        </w:rPr>
        <w:t>.500</w:t>
      </w:r>
      <w:r w:rsidRPr="00C024A0">
        <w:rPr>
          <w:rFonts w:ascii="Arial" w:hAnsi="Arial" w:cs="Arial"/>
          <w:iCs/>
        </w:rPr>
        <w:t>.</w:t>
      </w:r>
    </w:p>
    <w:p w14:paraId="430E68E0" w14:textId="77777777" w:rsidR="005D49C7" w:rsidRPr="007D0609" w:rsidRDefault="005D49C7" w:rsidP="007D0609">
      <w:pPr>
        <w:jc w:val="both"/>
        <w:rPr>
          <w:rFonts w:ascii="Arial" w:hAnsi="Arial" w:cs="Arial"/>
          <w:iCs/>
        </w:rPr>
      </w:pPr>
    </w:p>
    <w:p w14:paraId="1ADA3CF5" w14:textId="77777777" w:rsidR="005D49C7" w:rsidRPr="007D0609" w:rsidRDefault="005D49C7" w:rsidP="007D0609">
      <w:pPr>
        <w:jc w:val="both"/>
        <w:rPr>
          <w:rFonts w:ascii="Arial" w:hAnsi="Arial" w:cs="Arial"/>
          <w:iCs/>
        </w:rPr>
      </w:pPr>
      <w:r w:rsidRPr="007D0609">
        <w:rPr>
          <w:rFonts w:ascii="Arial" w:hAnsi="Arial" w:cs="Arial"/>
          <w:iCs/>
        </w:rPr>
        <w:t>Salienta-se que, conforme regras de comercialização das energias das Usinas Angra 1 e 2, os desvios eventuais (sobras ou faltas) são apurados em cada exercício e são faturados ou devolvidos em duodécimos no exercício seguinte.</w:t>
      </w:r>
    </w:p>
    <w:p w14:paraId="416145D7" w14:textId="77777777" w:rsidR="005D49C7" w:rsidRPr="007D0609" w:rsidRDefault="005D49C7" w:rsidP="007D0609">
      <w:pPr>
        <w:jc w:val="both"/>
        <w:rPr>
          <w:rFonts w:ascii="Arial" w:hAnsi="Arial" w:cs="Arial"/>
          <w:iCs/>
        </w:rPr>
      </w:pPr>
    </w:p>
    <w:p w14:paraId="4BC123D8" w14:textId="57F6AB7E" w:rsidR="005D49C7" w:rsidRPr="007D0609" w:rsidRDefault="005D49C7" w:rsidP="007D0609">
      <w:pPr>
        <w:jc w:val="both"/>
        <w:rPr>
          <w:rFonts w:ascii="Arial" w:hAnsi="Arial" w:cs="Arial"/>
          <w:iCs/>
        </w:rPr>
      </w:pPr>
      <w:r w:rsidRPr="007D0609">
        <w:rPr>
          <w:rFonts w:ascii="Arial" w:hAnsi="Arial" w:cs="Arial"/>
          <w:iCs/>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w:t>
      </w:r>
      <w:r w:rsidR="003460D4">
        <w:rPr>
          <w:rFonts w:ascii="Arial" w:hAnsi="Arial" w:cs="Arial"/>
          <w:iCs/>
        </w:rPr>
        <w:t xml:space="preserve"> - MME</w:t>
      </w:r>
      <w:r w:rsidRPr="007D0609">
        <w:rPr>
          <w:rFonts w:ascii="Arial" w:hAnsi="Arial" w:cs="Arial"/>
          <w:iCs/>
        </w:rPr>
        <w:t xml:space="preserve">, que, em nome da União, exerce no Brasil o monopólio da produção e </w:t>
      </w:r>
      <w:r w:rsidRPr="007D0609">
        <w:rPr>
          <w:rFonts w:ascii="Arial" w:hAnsi="Arial" w:cs="Arial"/>
          <w:iCs/>
        </w:rPr>
        <w:lastRenderedPageBreak/>
        <w:t>comercialização de materiais nucleares, dentre eles, os elementos combustíveis utilizados nos reatores das Usinas Angra 1 e 2.</w:t>
      </w:r>
    </w:p>
    <w:p w14:paraId="4B88EE09" w14:textId="77777777" w:rsidR="005D49C7" w:rsidRPr="007D0609" w:rsidRDefault="005D49C7" w:rsidP="007D0609">
      <w:pPr>
        <w:jc w:val="both"/>
        <w:rPr>
          <w:rFonts w:ascii="Arial" w:hAnsi="Arial" w:cs="Arial"/>
          <w:iCs/>
        </w:rPr>
      </w:pPr>
    </w:p>
    <w:p w14:paraId="5F209D91" w14:textId="532AA45D" w:rsidR="005D49C7" w:rsidRPr="00BF547E" w:rsidRDefault="005D49C7" w:rsidP="007D0609">
      <w:pPr>
        <w:jc w:val="both"/>
        <w:rPr>
          <w:rFonts w:ascii="Arial" w:hAnsi="Arial" w:cs="Arial"/>
          <w:iCs/>
        </w:rPr>
      </w:pPr>
      <w:r w:rsidRPr="009A55C4">
        <w:rPr>
          <w:rFonts w:ascii="Arial" w:hAnsi="Arial" w:cs="Arial"/>
          <w:iCs/>
        </w:rPr>
        <w:t xml:space="preserve">Desde 2018, época em que ainda era subordinada ao Ministério de Ciência, Tecnologia, </w:t>
      </w:r>
      <w:r w:rsidRPr="00BF547E">
        <w:rPr>
          <w:rFonts w:ascii="Arial" w:hAnsi="Arial" w:cs="Arial"/>
          <w:iCs/>
        </w:rPr>
        <w:t>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0149BCC4" w14:textId="77777777" w:rsidR="005D49C7" w:rsidRPr="00BF547E" w:rsidRDefault="005D49C7" w:rsidP="007D0609">
      <w:pPr>
        <w:jc w:val="both"/>
        <w:rPr>
          <w:rFonts w:ascii="Arial" w:hAnsi="Arial" w:cs="Arial"/>
          <w:iCs/>
        </w:rPr>
      </w:pPr>
    </w:p>
    <w:p w14:paraId="04DB4CB3" w14:textId="77777777" w:rsidR="005D49C7" w:rsidRPr="007D0609" w:rsidRDefault="005D49C7" w:rsidP="007D0609">
      <w:pPr>
        <w:jc w:val="both"/>
        <w:rPr>
          <w:rFonts w:ascii="Arial" w:hAnsi="Arial" w:cs="Arial"/>
          <w:iCs/>
        </w:rPr>
      </w:pPr>
      <w:r w:rsidRPr="00BF547E">
        <w:rPr>
          <w:rFonts w:ascii="Arial" w:hAnsi="Arial" w:cs="Arial"/>
          <w:iCs/>
        </w:rPr>
        <w:t>No presente, e agora sob a supervisão do Ministério de Minas e Energia – MME, a INB relata que, a despeito de inúmeras tratativas com diversos órgãos governamentais, na busca de equacionar a situação, o problema persiste. Especificamente, para o próximo reabastecimento de Angra 2, planejado para junho de 2021 e cujo combustível necessariamente deve ser disponibilizado no site da usina em maio de 2021, a INB informa ter grandes dificuldades para efetuar o pagamento dos impostos inerentes à fabricação e ao fornecimento do combustível requerido para o mencionado reabastecimento, situação com potencial de inviabilizar o próprio fornecimento em data hábil. Na infeliz hipótese de essa situação se materializar, não restará outra alternativa</w:t>
      </w:r>
      <w:r w:rsidRPr="009A55C4">
        <w:rPr>
          <w:rFonts w:ascii="Arial" w:hAnsi="Arial" w:cs="Arial"/>
          <w:iCs/>
        </w:rPr>
        <w:t xml:space="preserve"> para a </w:t>
      </w:r>
      <w:r w:rsidRPr="00577B11">
        <w:rPr>
          <w:rFonts w:ascii="Arial" w:hAnsi="Arial" w:cs="Arial"/>
          <w:iCs/>
        </w:rPr>
        <w:t>ELETRONUCLEAR, qual seja, a de interromper a operação de Angra 2 até que a situação esteja resolvida.</w:t>
      </w:r>
    </w:p>
    <w:p w14:paraId="6C1A29EB" w14:textId="77777777" w:rsidR="005D49C7" w:rsidRPr="007D0609" w:rsidRDefault="005D49C7" w:rsidP="007D0609">
      <w:pPr>
        <w:jc w:val="both"/>
        <w:rPr>
          <w:rFonts w:ascii="Arial" w:hAnsi="Arial" w:cs="Arial"/>
          <w:iCs/>
        </w:rPr>
      </w:pPr>
    </w:p>
    <w:p w14:paraId="42C71F3B" w14:textId="77777777" w:rsidR="005D49C7" w:rsidRPr="007D0609" w:rsidRDefault="005D49C7" w:rsidP="007D0609">
      <w:pPr>
        <w:jc w:val="both"/>
        <w:rPr>
          <w:rFonts w:ascii="Arial" w:hAnsi="Arial" w:cs="Arial"/>
          <w:iCs/>
        </w:rPr>
      </w:pPr>
      <w:r w:rsidRPr="007D0609">
        <w:rPr>
          <w:rFonts w:ascii="Arial" w:hAnsi="Arial" w:cs="Arial"/>
          <w:iCs/>
        </w:rPr>
        <w:t>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ELETRONUCLEAR tem submetido esses riscos aos diversos órgãos a quem está subordinada, no intuito de serem superadas estas ameaças de desabastecimento.</w:t>
      </w:r>
    </w:p>
    <w:p w14:paraId="6C05E296" w14:textId="77777777" w:rsidR="005D49C7" w:rsidRPr="007D0609" w:rsidRDefault="005D49C7" w:rsidP="007D0609">
      <w:pPr>
        <w:jc w:val="both"/>
        <w:rPr>
          <w:rFonts w:ascii="Arial" w:hAnsi="Arial" w:cs="Arial"/>
          <w:iCs/>
        </w:rPr>
      </w:pPr>
    </w:p>
    <w:p w14:paraId="38D291A0" w14:textId="6D7DE906" w:rsidR="005D49C7" w:rsidRPr="007D0609" w:rsidRDefault="005D49C7" w:rsidP="007D0609">
      <w:pPr>
        <w:jc w:val="both"/>
        <w:rPr>
          <w:rFonts w:ascii="Arial" w:hAnsi="Arial" w:cs="Arial"/>
          <w:iCs/>
        </w:rPr>
      </w:pPr>
      <w:r w:rsidRPr="007D0609">
        <w:rPr>
          <w:rFonts w:ascii="Arial" w:hAnsi="Arial" w:cs="Arial"/>
          <w:iCs/>
        </w:rPr>
        <w:t xml:space="preserve">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w:t>
      </w:r>
      <w:r w:rsidR="003460D4">
        <w:rPr>
          <w:rFonts w:ascii="Arial" w:hAnsi="Arial" w:cs="Arial"/>
          <w:iCs/>
        </w:rPr>
        <w:t>à</w:t>
      </w:r>
      <w:r w:rsidRPr="007D0609">
        <w:rPr>
          <w:rFonts w:ascii="Arial" w:hAnsi="Arial" w:cs="Arial"/>
          <w:iCs/>
        </w:rPr>
        <w:t xml:space="preserve">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012967CB" w14:textId="77777777" w:rsidR="005D49C7" w:rsidRPr="007D0609" w:rsidRDefault="005D49C7" w:rsidP="007D0609">
      <w:pPr>
        <w:jc w:val="both"/>
        <w:rPr>
          <w:rFonts w:ascii="Arial" w:hAnsi="Arial" w:cs="Arial"/>
          <w:iCs/>
        </w:rPr>
      </w:pPr>
    </w:p>
    <w:p w14:paraId="2C7F80DB" w14:textId="25F05D2D" w:rsidR="005D49C7" w:rsidRPr="007D0609" w:rsidRDefault="005D49C7" w:rsidP="007D0609">
      <w:pPr>
        <w:jc w:val="both"/>
        <w:rPr>
          <w:rFonts w:ascii="Arial" w:hAnsi="Arial" w:cs="Arial"/>
          <w:iCs/>
        </w:rPr>
      </w:pPr>
      <w:r w:rsidRPr="007D0609">
        <w:rPr>
          <w:rFonts w:ascii="Arial" w:hAnsi="Arial" w:cs="Arial"/>
          <w:iCs/>
        </w:rPr>
        <w:t xml:space="preserve">Como forma de superar estes entraves, a ELETRONUCLEAR e INB estão em fase de negociação de um novo contrato de fornecimento de elementos combustíveis, o qual abrangeria 5 (cinco) recargas para cada uma das Usinas atualmente em operação (Angra 1 e Angra 2) a partir de 2021, onde as dificuldades orçamentarias estão sendo discutidas conjuntamente </w:t>
      </w:r>
      <w:r w:rsidR="001F4F47">
        <w:rPr>
          <w:rFonts w:ascii="Arial" w:hAnsi="Arial" w:cs="Arial"/>
          <w:iCs/>
        </w:rPr>
        <w:t>n</w:t>
      </w:r>
      <w:r w:rsidRPr="007D0609">
        <w:rPr>
          <w:rFonts w:ascii="Arial" w:hAnsi="Arial" w:cs="Arial"/>
          <w:iCs/>
        </w:rPr>
        <w:t xml:space="preserve">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w:t>
      </w:r>
      <w:r w:rsidRPr="007D0609">
        <w:rPr>
          <w:rFonts w:ascii="Arial" w:hAnsi="Arial" w:cs="Arial"/>
          <w:iCs/>
        </w:rPr>
        <w:lastRenderedPageBreak/>
        <w:t>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w:t>
      </w:r>
    </w:p>
    <w:p w14:paraId="327F2E8C" w14:textId="77777777" w:rsidR="005D49C7" w:rsidRPr="007D0609" w:rsidRDefault="005D49C7" w:rsidP="007D0609">
      <w:pPr>
        <w:jc w:val="both"/>
        <w:rPr>
          <w:rFonts w:ascii="Arial" w:hAnsi="Arial" w:cs="Arial"/>
          <w:iCs/>
        </w:rPr>
      </w:pPr>
    </w:p>
    <w:p w14:paraId="54297FCC" w14:textId="77777777" w:rsidR="005D49C7" w:rsidRPr="007D0609" w:rsidRDefault="005D49C7" w:rsidP="007D0609">
      <w:pPr>
        <w:jc w:val="both"/>
        <w:rPr>
          <w:rFonts w:ascii="Arial" w:hAnsi="Arial" w:cs="Arial"/>
          <w:iCs/>
        </w:rPr>
      </w:pPr>
      <w:r w:rsidRPr="007D0609">
        <w:rPr>
          <w:rFonts w:ascii="Arial" w:hAnsi="Arial" w:cs="Arial"/>
          <w:iCs/>
        </w:rPr>
        <w:t>A Eletrobras, controladora da ELETRONUCLEAR, conjuntamente ao Ministério de Minas e Energia – MME tem realizado gestões junto ao Ministério da Economia no intuito de superar as dificuldades orçamentárias ora vivenciadas pela INB.</w:t>
      </w:r>
    </w:p>
    <w:p w14:paraId="1FCF98A4" w14:textId="77777777" w:rsidR="005D49C7" w:rsidRPr="00F51A08" w:rsidRDefault="005D49C7" w:rsidP="005144E2">
      <w:pPr>
        <w:pStyle w:val="Corpodetexto"/>
        <w:jc w:val="both"/>
        <w:rPr>
          <w:rFonts w:ascii="Arial" w:hAnsi="Arial" w:cs="Arial"/>
        </w:rPr>
      </w:pPr>
    </w:p>
    <w:p w14:paraId="3A603A31" w14:textId="14670607" w:rsidR="00D54720" w:rsidRPr="00F51A08" w:rsidRDefault="00804EE3" w:rsidP="00D54720">
      <w:pPr>
        <w:pStyle w:val="Corpodetexto"/>
        <w:jc w:val="both"/>
        <w:rPr>
          <w:rFonts w:ascii="Arial" w:hAnsi="Arial" w:cs="Arial"/>
        </w:rPr>
      </w:pPr>
      <w:r w:rsidRPr="00F51A08">
        <w:rPr>
          <w:rFonts w:ascii="Arial" w:hAnsi="Arial" w:cs="Arial"/>
          <w:color w:val="000000" w:themeColor="text1"/>
        </w:rPr>
        <w:t xml:space="preserve">No </w:t>
      </w:r>
      <w:r w:rsidR="000A0FF9" w:rsidRPr="00F51A08">
        <w:rPr>
          <w:rFonts w:ascii="Arial" w:hAnsi="Arial" w:cs="Arial"/>
          <w:color w:val="000000" w:themeColor="text1"/>
        </w:rPr>
        <w:t>terceiro</w:t>
      </w:r>
      <w:r w:rsidR="00C922EB" w:rsidRPr="00F51A08">
        <w:rPr>
          <w:rFonts w:ascii="Arial" w:hAnsi="Arial" w:cs="Arial"/>
          <w:color w:val="000000" w:themeColor="text1"/>
        </w:rPr>
        <w:t xml:space="preserve"> </w:t>
      </w:r>
      <w:r w:rsidRPr="00F51A08">
        <w:rPr>
          <w:rFonts w:ascii="Arial" w:hAnsi="Arial" w:cs="Arial"/>
          <w:color w:val="000000" w:themeColor="text1"/>
        </w:rPr>
        <w:t>trimestre de 2020, durante a parada para manutenção e reabastecimento de combustível nuclear na Usina Angra 2, foi detectada, nos elementos combustíveis carregados no último ciclo de operação, uma oxidação superficial inesperada no revestimento dos tubos que contém as pastilhas de urânio enriquecido</w:t>
      </w:r>
      <w:r w:rsidR="00D54720" w:rsidRPr="00F51A08">
        <w:rPr>
          <w:rFonts w:ascii="Arial" w:hAnsi="Arial" w:cs="Arial"/>
          <w:color w:val="000000" w:themeColor="text1"/>
        </w:rPr>
        <w:t xml:space="preserve">. Para viabilizar o retorno da operação da Usina Angra 2 no menor tempo possível e seguindo todos os protocolos de segurança, a </w:t>
      </w:r>
      <w:r w:rsidR="00F90BFE">
        <w:rPr>
          <w:rFonts w:ascii="Arial" w:hAnsi="Arial" w:cs="Arial"/>
          <w:color w:val="000000" w:themeColor="text1"/>
        </w:rPr>
        <w:t>ELETRONUCLEAR</w:t>
      </w:r>
      <w:r w:rsidR="00D54720" w:rsidRPr="00F51A08">
        <w:rPr>
          <w:rFonts w:ascii="Arial" w:hAnsi="Arial" w:cs="Arial"/>
          <w:color w:val="000000" w:themeColor="text1"/>
        </w:rPr>
        <w:t xml:space="preserve"> substituiu os 52 (cinquenta e dois) elementos combustíveis, que ainda serão inspecionados, para o próximo ciclo de operação.</w:t>
      </w:r>
    </w:p>
    <w:p w14:paraId="332F3E71" w14:textId="6DE90BA3" w:rsidR="00804EE3" w:rsidRPr="00F51A08" w:rsidRDefault="00804EE3" w:rsidP="00804EE3">
      <w:pPr>
        <w:jc w:val="both"/>
        <w:rPr>
          <w:rFonts w:ascii="Arial" w:hAnsi="Arial" w:cs="Arial"/>
          <w:color w:val="000000" w:themeColor="text1"/>
        </w:rPr>
      </w:pPr>
    </w:p>
    <w:p w14:paraId="2786A079" w14:textId="77777777" w:rsidR="0067163C" w:rsidRPr="001F4F47" w:rsidRDefault="0067163C" w:rsidP="007D0609">
      <w:pPr>
        <w:jc w:val="both"/>
        <w:rPr>
          <w:rFonts w:ascii="Arial" w:hAnsi="Arial" w:cs="Arial"/>
          <w:iCs/>
          <w:sz w:val="22"/>
          <w:szCs w:val="22"/>
        </w:rPr>
      </w:pPr>
      <w:r w:rsidRPr="001F4F47">
        <w:rPr>
          <w:rFonts w:ascii="Arial" w:hAnsi="Arial" w:cs="Arial"/>
          <w:iCs/>
        </w:rPr>
        <w:t xml:space="preserve">As medições das camadas de óxido foram concluídas em novembro de 2020 e os respectivos relatórios com os resultados foram entregues pela empresa contratada, </w:t>
      </w:r>
      <w:proofErr w:type="spellStart"/>
      <w:r w:rsidRPr="001F4F47">
        <w:rPr>
          <w:rFonts w:ascii="Arial" w:hAnsi="Arial" w:cs="Arial"/>
          <w:iCs/>
        </w:rPr>
        <w:t>Framatome</w:t>
      </w:r>
      <w:proofErr w:type="spellEnd"/>
      <w:r w:rsidRPr="001F4F47">
        <w:rPr>
          <w:rFonts w:ascii="Arial" w:hAnsi="Arial" w:cs="Arial"/>
          <w:iCs/>
        </w:rPr>
        <w:t>. A próxima fase da análise é estudar o mecanismo de oxidação destes elementos combustíveis ao serem recarregados no núcleo do reator por mais um ciclo operacional. Com este objetivo serão carregados quatro destes elementos combustíveis menos oxidados. O nível de oxidação destes elementos combustíveis ao final deste novo ciclo operacional determinará quantos e quais poderão ser utilizados por mais dois ciclos operacionais. Reduzindo assim a quantidade de elementos combustíveis falhados.</w:t>
      </w:r>
    </w:p>
    <w:p w14:paraId="72C71B7E" w14:textId="77777777" w:rsidR="0067163C" w:rsidRPr="001F4F47" w:rsidRDefault="0067163C" w:rsidP="007D0609">
      <w:pPr>
        <w:jc w:val="both"/>
        <w:rPr>
          <w:rFonts w:ascii="Arial" w:hAnsi="Arial" w:cs="Arial"/>
          <w:iCs/>
        </w:rPr>
      </w:pPr>
    </w:p>
    <w:p w14:paraId="5B76B34C" w14:textId="6232AB62" w:rsidR="0067163C" w:rsidRPr="001F4F47" w:rsidRDefault="0067163C" w:rsidP="007D0609">
      <w:pPr>
        <w:jc w:val="both"/>
        <w:rPr>
          <w:rFonts w:ascii="Arial" w:hAnsi="Arial" w:cs="Arial"/>
          <w:iCs/>
        </w:rPr>
      </w:pPr>
      <w:r w:rsidRPr="001F4F47">
        <w:rPr>
          <w:rFonts w:ascii="Arial" w:hAnsi="Arial" w:cs="Arial"/>
          <w:iCs/>
        </w:rPr>
        <w:t xml:space="preserve">Após a coleta de todas as informações e dados do elemento combustível, da operação da </w:t>
      </w:r>
      <w:r w:rsidR="0057557E">
        <w:rPr>
          <w:rFonts w:ascii="Arial" w:hAnsi="Arial" w:cs="Arial"/>
          <w:iCs/>
        </w:rPr>
        <w:t>u</w:t>
      </w:r>
      <w:r w:rsidRPr="001F4F47">
        <w:rPr>
          <w:rFonts w:ascii="Arial" w:hAnsi="Arial" w:cs="Arial"/>
          <w:iCs/>
        </w:rPr>
        <w:t xml:space="preserve">sina e dos resultados das medições, a </w:t>
      </w:r>
      <w:proofErr w:type="spellStart"/>
      <w:r w:rsidRPr="001F4F47">
        <w:rPr>
          <w:rFonts w:ascii="Arial" w:hAnsi="Arial" w:cs="Arial"/>
          <w:iCs/>
        </w:rPr>
        <w:t>Framatome</w:t>
      </w:r>
      <w:proofErr w:type="spellEnd"/>
      <w:r w:rsidRPr="001F4F47">
        <w:rPr>
          <w:rFonts w:ascii="Arial" w:hAnsi="Arial" w:cs="Arial"/>
          <w:iCs/>
        </w:rPr>
        <w:t xml:space="preserve"> emitirá um relatório da causa ra</w:t>
      </w:r>
      <w:r w:rsidR="0057557E">
        <w:rPr>
          <w:rFonts w:ascii="Arial" w:hAnsi="Arial" w:cs="Arial"/>
          <w:iCs/>
        </w:rPr>
        <w:t>i</w:t>
      </w:r>
      <w:r w:rsidRPr="001F4F47">
        <w:rPr>
          <w:rFonts w:ascii="Arial" w:hAnsi="Arial" w:cs="Arial"/>
          <w:iCs/>
        </w:rPr>
        <w:t xml:space="preserve">z do evento, o qual tem sua previsão de conclusão para maio de 2021. Todos os resultados serão submetidos à análise do órgão licenciador, a Comissão Nacional de Energia Nuclear </w:t>
      </w:r>
      <w:r w:rsidR="0057557E">
        <w:rPr>
          <w:rFonts w:ascii="Arial" w:hAnsi="Arial" w:cs="Arial"/>
          <w:iCs/>
        </w:rPr>
        <w:t xml:space="preserve">- </w:t>
      </w:r>
      <w:r w:rsidRPr="001F4F47">
        <w:rPr>
          <w:rFonts w:ascii="Arial" w:hAnsi="Arial" w:cs="Arial"/>
          <w:iCs/>
        </w:rPr>
        <w:t>CNEN.</w:t>
      </w:r>
    </w:p>
    <w:p w14:paraId="70CF6C47" w14:textId="77777777" w:rsidR="0067163C" w:rsidRPr="00F51A08" w:rsidRDefault="0067163C" w:rsidP="0067163C">
      <w:pPr>
        <w:ind w:left="708"/>
        <w:jc w:val="both"/>
        <w:rPr>
          <w:rFonts w:ascii="Arial" w:hAnsi="Arial" w:cs="Arial"/>
          <w:i/>
          <w:iCs/>
        </w:rPr>
      </w:pPr>
    </w:p>
    <w:p w14:paraId="367B55C9" w14:textId="38DAC01A" w:rsidR="00804EE3" w:rsidRPr="00F51A08" w:rsidRDefault="00804EE3" w:rsidP="00804EE3">
      <w:pPr>
        <w:jc w:val="both"/>
        <w:rPr>
          <w:rFonts w:ascii="Arial" w:hAnsi="Arial" w:cs="Arial"/>
          <w:color w:val="000000" w:themeColor="text1"/>
        </w:rPr>
      </w:pPr>
      <w:r w:rsidRPr="00F51A08">
        <w:rPr>
          <w:rFonts w:ascii="Arial" w:hAnsi="Arial" w:cs="Arial"/>
          <w:color w:val="000000" w:themeColor="text1"/>
        </w:rPr>
        <w:t xml:space="preserve">Vale destacar que esse incidente, em nenhum momento, comprometeu a segurança e o desempenho da Usina Angra 2, que operou continuamente por 13 meses, tendo inclusive batido seu próprio recorde de produção no último dia 19 de junho de 2020, com a marca de 200 milhões de </w:t>
      </w:r>
      <w:proofErr w:type="spellStart"/>
      <w:r w:rsidRPr="00F51A08">
        <w:rPr>
          <w:rFonts w:ascii="Arial" w:hAnsi="Arial" w:cs="Arial"/>
          <w:color w:val="000000" w:themeColor="text1"/>
        </w:rPr>
        <w:t>MWh</w:t>
      </w:r>
      <w:proofErr w:type="spellEnd"/>
      <w:r w:rsidRPr="00F51A08">
        <w:rPr>
          <w:rFonts w:ascii="Arial" w:hAnsi="Arial" w:cs="Arial"/>
          <w:color w:val="000000" w:themeColor="text1"/>
        </w:rPr>
        <w:t xml:space="preserve"> gerados desde 2001. </w:t>
      </w:r>
    </w:p>
    <w:p w14:paraId="66916A27" w14:textId="1D2BDE00" w:rsidR="00B14C3F" w:rsidRPr="00F51A08" w:rsidRDefault="00B14C3F" w:rsidP="00804EE3">
      <w:pPr>
        <w:jc w:val="both"/>
        <w:rPr>
          <w:rFonts w:ascii="Arial" w:hAnsi="Arial" w:cs="Arial"/>
          <w:color w:val="000000" w:themeColor="text1"/>
        </w:rPr>
      </w:pPr>
    </w:p>
    <w:p w14:paraId="064652B2" w14:textId="4B55CAF7" w:rsidR="00D54720" w:rsidRPr="00F51A08" w:rsidRDefault="00B14C3F" w:rsidP="00AB089D">
      <w:pPr>
        <w:contextualSpacing/>
        <w:jc w:val="both"/>
        <w:rPr>
          <w:rFonts w:ascii="Arial" w:hAnsi="Arial" w:cs="Arial"/>
        </w:rPr>
      </w:pPr>
      <w:r w:rsidRPr="005D02BA">
        <w:rPr>
          <w:rFonts w:ascii="Arial" w:hAnsi="Arial" w:cs="Arial"/>
          <w:lang w:eastAsia="en-GB"/>
        </w:rPr>
        <w:t xml:space="preserve">Houve o registro do desvio negativo (ressarcimento) de R$ 267.111 em dezembro de 2020, em decorrência de a energia fornecida ter sido menor que a energia garantida para o período, visto que o tempo de parada de manutenção da Usina de Angra 2 foi superior ao </w:t>
      </w:r>
      <w:r w:rsidRPr="006C237E">
        <w:rPr>
          <w:rFonts w:ascii="Arial" w:hAnsi="Arial" w:cs="Arial"/>
          <w:lang w:eastAsia="en-GB"/>
        </w:rPr>
        <w:t xml:space="preserve">programado para o ano (vide nota </w:t>
      </w:r>
      <w:r w:rsidR="006C237E" w:rsidRPr="006C237E">
        <w:rPr>
          <w:rFonts w:ascii="Arial" w:hAnsi="Arial" w:cs="Arial"/>
          <w:lang w:eastAsia="en-GB"/>
        </w:rPr>
        <w:t>27</w:t>
      </w:r>
      <w:r w:rsidRPr="006C237E">
        <w:rPr>
          <w:rFonts w:ascii="Arial" w:hAnsi="Arial" w:cs="Arial"/>
          <w:lang w:eastAsia="en-GB"/>
        </w:rPr>
        <w:t xml:space="preserve"> e nota </w:t>
      </w:r>
      <w:r w:rsidR="006C237E" w:rsidRPr="006C237E">
        <w:rPr>
          <w:rFonts w:ascii="Arial" w:hAnsi="Arial" w:cs="Arial"/>
          <w:lang w:eastAsia="en-GB"/>
        </w:rPr>
        <w:t>29</w:t>
      </w:r>
      <w:r w:rsidRPr="006C237E">
        <w:rPr>
          <w:rFonts w:ascii="Arial" w:hAnsi="Arial" w:cs="Arial"/>
          <w:lang w:eastAsia="en-GB"/>
        </w:rPr>
        <w:t xml:space="preserve">).  Ele corresponde </w:t>
      </w:r>
      <w:r w:rsidR="00A23B85">
        <w:rPr>
          <w:rFonts w:ascii="Arial" w:hAnsi="Arial" w:cs="Arial"/>
          <w:lang w:eastAsia="en-GB"/>
        </w:rPr>
        <w:t>à</w:t>
      </w:r>
      <w:r w:rsidRPr="006C237E">
        <w:rPr>
          <w:rFonts w:ascii="Arial" w:hAnsi="Arial" w:cs="Arial"/>
          <w:lang w:eastAsia="en-GB"/>
        </w:rPr>
        <w:t xml:space="preserve"> quantidade de</w:t>
      </w:r>
      <w:r w:rsidRPr="00577B11">
        <w:rPr>
          <w:rFonts w:ascii="Arial" w:hAnsi="Arial" w:cs="Arial"/>
          <w:lang w:eastAsia="en-GB"/>
        </w:rPr>
        <w:t xml:space="preserve"> energia entregue a menor em 2020 valorado ao máximo entre o </w:t>
      </w:r>
      <w:r w:rsidR="003D291E">
        <w:rPr>
          <w:rFonts w:ascii="Arial" w:hAnsi="Arial" w:cs="Arial"/>
          <w:lang w:eastAsia="en-GB"/>
        </w:rPr>
        <w:t xml:space="preserve">Preço de Liquidação de Diferenças - </w:t>
      </w:r>
      <w:r w:rsidRPr="00577B11">
        <w:rPr>
          <w:rFonts w:ascii="Arial" w:hAnsi="Arial" w:cs="Arial"/>
          <w:lang w:eastAsia="en-GB"/>
        </w:rPr>
        <w:t>PLD médio do ano de referência</w:t>
      </w:r>
      <w:r w:rsidR="008A67F0">
        <w:rPr>
          <w:rFonts w:ascii="Arial" w:hAnsi="Arial" w:cs="Arial"/>
          <w:lang w:eastAsia="en-GB"/>
        </w:rPr>
        <w:t xml:space="preserve"> e a tarifa homologada pela Aneel</w:t>
      </w:r>
      <w:r w:rsidR="009A1804">
        <w:rPr>
          <w:rFonts w:ascii="Arial" w:hAnsi="Arial" w:cs="Arial"/>
          <w:lang w:eastAsia="en-GB"/>
        </w:rPr>
        <w:t xml:space="preserve"> na Resolução </w:t>
      </w:r>
      <w:r w:rsidR="009A1804" w:rsidRPr="00577B11">
        <w:rPr>
          <w:rFonts w:ascii="Arial" w:hAnsi="Arial" w:cs="Arial"/>
          <w:iCs/>
        </w:rPr>
        <w:t xml:space="preserve">nº </w:t>
      </w:r>
      <w:r w:rsidR="007F018F" w:rsidRPr="00725BC4">
        <w:rPr>
          <w:rFonts w:ascii="Arial" w:hAnsi="Arial" w:cs="Arial"/>
        </w:rPr>
        <w:t xml:space="preserve">2.661 </w:t>
      </w:r>
      <w:r w:rsidR="009A1804">
        <w:rPr>
          <w:rFonts w:ascii="Arial" w:hAnsi="Arial" w:cs="Arial"/>
          <w:iCs/>
        </w:rPr>
        <w:lastRenderedPageBreak/>
        <w:t>de 1</w:t>
      </w:r>
      <w:r w:rsidR="007F018F">
        <w:rPr>
          <w:rFonts w:ascii="Arial" w:hAnsi="Arial" w:cs="Arial"/>
          <w:iCs/>
        </w:rPr>
        <w:t>7</w:t>
      </w:r>
      <w:r w:rsidR="009A1804">
        <w:rPr>
          <w:rFonts w:ascii="Arial" w:hAnsi="Arial" w:cs="Arial"/>
          <w:iCs/>
        </w:rPr>
        <w:t xml:space="preserve"> de dezembro de 20</w:t>
      </w:r>
      <w:r w:rsidR="00742364">
        <w:rPr>
          <w:rFonts w:ascii="Arial" w:hAnsi="Arial" w:cs="Arial"/>
          <w:iCs/>
        </w:rPr>
        <w:t>19</w:t>
      </w:r>
      <w:r w:rsidR="009A1804">
        <w:rPr>
          <w:rFonts w:ascii="Arial" w:hAnsi="Arial" w:cs="Arial"/>
          <w:iCs/>
        </w:rPr>
        <w:t>;</w:t>
      </w:r>
      <w:r w:rsidR="009A1804">
        <w:rPr>
          <w:rFonts w:ascii="Arial" w:hAnsi="Arial" w:cs="Arial"/>
          <w:lang w:eastAsia="en-GB"/>
        </w:rPr>
        <w:t xml:space="preserve"> </w:t>
      </w:r>
      <w:r w:rsidRPr="00577B11">
        <w:rPr>
          <w:rFonts w:ascii="Arial" w:hAnsi="Arial" w:cs="Arial"/>
          <w:lang w:eastAsia="en-GB"/>
        </w:rPr>
        <w:t>e deverá ser ressarcido a todas concessionárias, permissionárias ou autorizadas de serviço público de distribuição do Sistema Interligado Nacional – SIN, em parcelas duodecimais</w:t>
      </w:r>
      <w:r w:rsidR="00753D71">
        <w:rPr>
          <w:rFonts w:ascii="Arial" w:hAnsi="Arial" w:cs="Arial"/>
          <w:lang w:eastAsia="en-GB"/>
        </w:rPr>
        <w:t>,</w:t>
      </w:r>
      <w:r w:rsidRPr="00577B11">
        <w:rPr>
          <w:rFonts w:ascii="Arial" w:hAnsi="Arial" w:cs="Arial"/>
          <w:lang w:eastAsia="en-GB"/>
        </w:rPr>
        <w:t xml:space="preserve"> a partir de fevereiro de 2021.</w:t>
      </w:r>
    </w:p>
    <w:p w14:paraId="2BEAB013" w14:textId="77777777" w:rsidR="001F4F47" w:rsidRDefault="001F4F47" w:rsidP="005144E2">
      <w:pPr>
        <w:pStyle w:val="Corpodetexto"/>
        <w:jc w:val="both"/>
        <w:rPr>
          <w:rFonts w:ascii="Arial" w:hAnsi="Arial" w:cs="Arial"/>
        </w:rPr>
      </w:pPr>
    </w:p>
    <w:p w14:paraId="706BE9B8" w14:textId="3F048838" w:rsidR="003F5AEE" w:rsidRPr="00F51A08" w:rsidRDefault="003F5AEE" w:rsidP="005144E2">
      <w:pPr>
        <w:pStyle w:val="Corpodetexto"/>
        <w:jc w:val="both"/>
        <w:rPr>
          <w:rFonts w:ascii="Arial" w:hAnsi="Arial" w:cs="Arial"/>
        </w:rPr>
      </w:pPr>
      <w:bookmarkStart w:id="6" w:name="_Hlk66659087"/>
      <w:r w:rsidRPr="00F51A08">
        <w:rPr>
          <w:rFonts w:ascii="Arial" w:hAnsi="Arial" w:cs="Arial"/>
        </w:rPr>
        <w:t>Assim considerando, exceto pelos fatos acima narrados, entende a administração da ELETRONUCLEAR, não haver nenhuma outra expectativa econômica e financeira que possa indicar um risco de d</w:t>
      </w:r>
      <w:r w:rsidR="00782DCE" w:rsidRPr="00F51A08">
        <w:rPr>
          <w:rFonts w:ascii="Arial" w:hAnsi="Arial" w:cs="Arial"/>
        </w:rPr>
        <w:t>escontinuidade operacional das U</w:t>
      </w:r>
      <w:r w:rsidRPr="00F51A08">
        <w:rPr>
          <w:rFonts w:ascii="Arial" w:hAnsi="Arial" w:cs="Arial"/>
        </w:rPr>
        <w:t>sinas Angra 1 e 2</w:t>
      </w:r>
      <w:r w:rsidR="007916E3" w:rsidRPr="00F51A08">
        <w:rPr>
          <w:rFonts w:ascii="Arial" w:hAnsi="Arial" w:cs="Arial"/>
        </w:rPr>
        <w:t>.</w:t>
      </w:r>
    </w:p>
    <w:p w14:paraId="76F21BCC" w14:textId="77777777" w:rsidR="003F4719" w:rsidRPr="007D0609" w:rsidRDefault="003F4719" w:rsidP="00263F18">
      <w:pPr>
        <w:pStyle w:val="Corpodetexto"/>
        <w:jc w:val="both"/>
        <w:rPr>
          <w:rFonts w:ascii="Arial" w:hAnsi="Arial" w:cs="Arial"/>
        </w:rPr>
      </w:pPr>
    </w:p>
    <w:p w14:paraId="1CBF8F81" w14:textId="7966E9DF" w:rsidR="00B74905" w:rsidRPr="00F51A08" w:rsidRDefault="00B74905" w:rsidP="005144E2">
      <w:pPr>
        <w:jc w:val="both"/>
        <w:rPr>
          <w:rFonts w:ascii="Arial" w:hAnsi="Arial" w:cs="Arial"/>
        </w:rPr>
      </w:pPr>
      <w:r w:rsidRPr="00F51A08">
        <w:rPr>
          <w:rFonts w:ascii="Arial" w:hAnsi="Arial" w:cs="Arial"/>
        </w:rPr>
        <w:t>Com o objetivo de caracterizar a situação atual de Angra 3 e as implicações d</w:t>
      </w:r>
      <w:r w:rsidR="0085155A" w:rsidRPr="00F51A08">
        <w:rPr>
          <w:rFonts w:ascii="Arial" w:hAnsi="Arial" w:cs="Arial"/>
        </w:rPr>
        <w:t>a</w:t>
      </w:r>
      <w:r w:rsidRPr="00F51A08">
        <w:rPr>
          <w:rFonts w:ascii="Arial" w:hAnsi="Arial" w:cs="Arial"/>
        </w:rPr>
        <w:t xml:space="preserve"> sua paralisação para a ELETRONUCLEAR e para o Sistema Eletrobras, a administração da </w:t>
      </w:r>
      <w:r w:rsidR="008A67F0">
        <w:rPr>
          <w:rFonts w:ascii="Arial" w:hAnsi="Arial" w:cs="Arial"/>
        </w:rPr>
        <w:t>Companhia</w:t>
      </w:r>
      <w:r w:rsidRPr="00F51A08">
        <w:rPr>
          <w:rFonts w:ascii="Arial" w:hAnsi="Arial" w:cs="Arial"/>
        </w:rPr>
        <w:t xml:space="preserve"> vem conduzindo iniciativas para a implantação de um Plano de Ações </w:t>
      </w:r>
      <w:r w:rsidR="003C4F3B" w:rsidRPr="00F51A08">
        <w:rPr>
          <w:rFonts w:ascii="Arial" w:hAnsi="Arial" w:cs="Arial"/>
        </w:rPr>
        <w:t>visando o</w:t>
      </w:r>
      <w:r w:rsidRPr="00F51A08">
        <w:rPr>
          <w:rFonts w:ascii="Arial" w:hAnsi="Arial" w:cs="Arial"/>
        </w:rPr>
        <w:t xml:space="preserve"> equacionamento das condições necessárias à plena retomada e conclusão do empreendimento.</w:t>
      </w:r>
    </w:p>
    <w:p w14:paraId="7BF11569" w14:textId="77777777" w:rsidR="000F5A6F" w:rsidRPr="00F51A08" w:rsidRDefault="000F5A6F" w:rsidP="005144E2">
      <w:pPr>
        <w:jc w:val="both"/>
        <w:rPr>
          <w:rFonts w:ascii="Arial" w:hAnsi="Arial" w:cs="Arial"/>
        </w:rPr>
      </w:pPr>
    </w:p>
    <w:p w14:paraId="1D40B844" w14:textId="77777777" w:rsidR="00804309" w:rsidRPr="00F51A08" w:rsidRDefault="00804309" w:rsidP="00804309">
      <w:pPr>
        <w:spacing w:line="240" w:lineRule="auto"/>
        <w:jc w:val="both"/>
        <w:rPr>
          <w:rFonts w:ascii="Arial" w:hAnsi="Arial" w:cs="Arial"/>
          <w:color w:val="000000"/>
        </w:rPr>
      </w:pPr>
      <w:r w:rsidRPr="00F51A08">
        <w:rPr>
          <w:rFonts w:ascii="Arial" w:hAnsi="Arial" w:cs="Arial"/>
          <w:iCs/>
          <w:color w:val="000000"/>
        </w:rPr>
        <w:t>Desde 2016, a ELETRONUCLEAR vem buscando assessoria de consultorias especializadas visando à conclusão de Angra 3. Foram elas:</w:t>
      </w:r>
    </w:p>
    <w:p w14:paraId="56E9CE4F" w14:textId="77777777" w:rsidR="00804309" w:rsidRPr="00F51A08" w:rsidRDefault="00804309" w:rsidP="00804309">
      <w:pPr>
        <w:spacing w:line="240" w:lineRule="auto"/>
        <w:ind w:left="360"/>
        <w:jc w:val="both"/>
        <w:rPr>
          <w:rFonts w:ascii="Arial" w:hAnsi="Arial" w:cs="Arial"/>
          <w:color w:val="000000"/>
        </w:rPr>
      </w:pPr>
      <w:r w:rsidRPr="00F51A08">
        <w:rPr>
          <w:rFonts w:ascii="Arial" w:hAnsi="Arial" w:cs="Arial"/>
          <w:iCs/>
          <w:color w:val="000000"/>
        </w:rPr>
        <w:t> </w:t>
      </w:r>
    </w:p>
    <w:p w14:paraId="629CA316" w14:textId="745FD9D3" w:rsidR="00804309" w:rsidRPr="00F51A08" w:rsidRDefault="00804309" w:rsidP="008A67F0">
      <w:pPr>
        <w:spacing w:line="264" w:lineRule="atLeast"/>
        <w:ind w:left="1418" w:hanging="698"/>
        <w:jc w:val="both"/>
        <w:rPr>
          <w:rFonts w:ascii="Arial" w:hAnsi="Arial" w:cs="Arial"/>
          <w:color w:val="000000"/>
        </w:rPr>
      </w:pPr>
      <w:r w:rsidRPr="008A67F0">
        <w:rPr>
          <w:rFonts w:ascii="Arial" w:hAnsi="Arial" w:cs="Arial"/>
          <w:b/>
          <w:iCs/>
          <w:color w:val="000000"/>
        </w:rPr>
        <w:t>(i)</w:t>
      </w:r>
      <w:r w:rsidRPr="00F51A08">
        <w:rPr>
          <w:rFonts w:ascii="Arial" w:hAnsi="Arial" w:cs="Arial"/>
          <w:iCs/>
          <w:color w:val="000000"/>
        </w:rPr>
        <w:t>   </w:t>
      </w:r>
      <w:r w:rsidR="008A67F0">
        <w:rPr>
          <w:rFonts w:ascii="Arial" w:hAnsi="Arial" w:cs="Arial"/>
          <w:iCs/>
          <w:color w:val="000000"/>
        </w:rPr>
        <w:t xml:space="preserve"> </w:t>
      </w:r>
      <w:r w:rsidRPr="00F51A08">
        <w:rPr>
          <w:rFonts w:ascii="Arial" w:hAnsi="Arial" w:cs="Arial"/>
          <w:iCs/>
          <w:color w:val="000000"/>
        </w:rPr>
        <w:t xml:space="preserve">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w:t>
      </w:r>
      <w:r w:rsidR="008A67F0">
        <w:rPr>
          <w:rFonts w:ascii="Arial" w:hAnsi="Arial" w:cs="Arial"/>
          <w:iCs/>
          <w:color w:val="000000"/>
        </w:rPr>
        <w:t xml:space="preserve">- </w:t>
      </w:r>
      <w:proofErr w:type="spellStart"/>
      <w:r w:rsidRPr="008A67F0">
        <w:rPr>
          <w:rFonts w:ascii="Arial" w:hAnsi="Arial" w:cs="Arial"/>
          <w:i/>
          <w:iCs/>
          <w:color w:val="000000"/>
        </w:rPr>
        <w:t>Cost</w:t>
      </w:r>
      <w:proofErr w:type="spellEnd"/>
      <w:r w:rsidRPr="008A67F0">
        <w:rPr>
          <w:rFonts w:ascii="Arial" w:hAnsi="Arial" w:cs="Arial"/>
          <w:i/>
          <w:iCs/>
          <w:color w:val="000000"/>
        </w:rPr>
        <w:t xml:space="preserve"> </w:t>
      </w:r>
      <w:proofErr w:type="spellStart"/>
      <w:r w:rsidRPr="008A67F0">
        <w:rPr>
          <w:rFonts w:ascii="Arial" w:hAnsi="Arial" w:cs="Arial"/>
          <w:i/>
          <w:iCs/>
          <w:color w:val="000000"/>
        </w:rPr>
        <w:t>to</w:t>
      </w:r>
      <w:proofErr w:type="spellEnd"/>
      <w:r w:rsidRPr="008A67F0">
        <w:rPr>
          <w:rFonts w:ascii="Arial" w:hAnsi="Arial" w:cs="Arial"/>
          <w:i/>
          <w:iCs/>
          <w:color w:val="000000"/>
        </w:rPr>
        <w:t xml:space="preserve"> Complete</w:t>
      </w:r>
      <w:r w:rsidRPr="00F51A08">
        <w:rPr>
          <w:rFonts w:ascii="Arial" w:hAnsi="Arial" w:cs="Arial"/>
          <w:iCs/>
          <w:color w:val="00000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E295C88" w14:textId="77777777" w:rsidR="00804309" w:rsidRPr="00F51A08" w:rsidRDefault="00804309" w:rsidP="00804309">
      <w:pPr>
        <w:spacing w:line="240" w:lineRule="auto"/>
        <w:ind w:left="360"/>
        <w:jc w:val="both"/>
        <w:rPr>
          <w:rFonts w:ascii="Arial" w:hAnsi="Arial" w:cs="Arial"/>
          <w:color w:val="000000"/>
        </w:rPr>
      </w:pPr>
      <w:r w:rsidRPr="00F51A08">
        <w:rPr>
          <w:rFonts w:ascii="Arial" w:hAnsi="Arial" w:cs="Arial"/>
          <w:iCs/>
          <w:color w:val="000000"/>
        </w:rPr>
        <w:t> </w:t>
      </w:r>
    </w:p>
    <w:p w14:paraId="03CFA992" w14:textId="11A674C2" w:rsidR="00804309" w:rsidRPr="00F51A08" w:rsidRDefault="00804309" w:rsidP="00804309">
      <w:pPr>
        <w:spacing w:line="264" w:lineRule="atLeast"/>
        <w:ind w:left="1440" w:hanging="720"/>
        <w:jc w:val="both"/>
        <w:rPr>
          <w:rFonts w:ascii="Arial" w:hAnsi="Arial" w:cs="Arial"/>
          <w:color w:val="000000"/>
        </w:rPr>
      </w:pPr>
      <w:r w:rsidRPr="008A67F0">
        <w:rPr>
          <w:rFonts w:ascii="Arial" w:hAnsi="Arial" w:cs="Arial"/>
          <w:b/>
          <w:iCs/>
          <w:color w:val="000000"/>
        </w:rPr>
        <w:t>(</w:t>
      </w:r>
      <w:proofErr w:type="spellStart"/>
      <w:r w:rsidRPr="008A67F0">
        <w:rPr>
          <w:rFonts w:ascii="Arial" w:hAnsi="Arial" w:cs="Arial"/>
          <w:b/>
          <w:iCs/>
          <w:color w:val="000000"/>
        </w:rPr>
        <w:t>ii</w:t>
      </w:r>
      <w:proofErr w:type="spellEnd"/>
      <w:r w:rsidRPr="008A67F0">
        <w:rPr>
          <w:rFonts w:ascii="Arial" w:hAnsi="Arial" w:cs="Arial"/>
          <w:b/>
          <w:iCs/>
          <w:color w:val="000000"/>
        </w:rPr>
        <w:t>)</w:t>
      </w:r>
      <w:r w:rsidRPr="00F51A08">
        <w:rPr>
          <w:rFonts w:ascii="Arial" w:hAnsi="Arial" w:cs="Arial"/>
          <w:iCs/>
          <w:color w:val="000000"/>
        </w:rPr>
        <w:t>    </w:t>
      </w:r>
      <w:r w:rsidR="008A67F0">
        <w:rPr>
          <w:rFonts w:ascii="Arial" w:hAnsi="Arial" w:cs="Arial"/>
          <w:iCs/>
          <w:color w:val="000000"/>
        </w:rPr>
        <w:t xml:space="preserve"> </w:t>
      </w:r>
      <w:r w:rsidRPr="00F51A08">
        <w:rPr>
          <w:rFonts w:ascii="Arial" w:hAnsi="Arial" w:cs="Arial"/>
          <w:iCs/>
          <w:color w:val="000000"/>
        </w:rPr>
        <w:t xml:space="preserve">Alvarez &amp; </w:t>
      </w:r>
      <w:proofErr w:type="spellStart"/>
      <w:r w:rsidRPr="00F51A08">
        <w:rPr>
          <w:rFonts w:ascii="Arial" w:hAnsi="Arial" w:cs="Arial"/>
          <w:iCs/>
          <w:color w:val="000000"/>
        </w:rPr>
        <w:t>Marsal</w:t>
      </w:r>
      <w:proofErr w:type="spellEnd"/>
      <w:r w:rsidRPr="00F51A08">
        <w:rPr>
          <w:rFonts w:ascii="Arial" w:hAnsi="Arial" w:cs="Arial"/>
          <w:iCs/>
          <w:color w:val="000000"/>
        </w:rPr>
        <w:t xml:space="preserve"> - Tomando como</w:t>
      </w:r>
      <w:r w:rsidR="008A67F0">
        <w:rPr>
          <w:rFonts w:ascii="Arial" w:hAnsi="Arial" w:cs="Arial"/>
          <w:iCs/>
          <w:color w:val="000000"/>
        </w:rPr>
        <w:t xml:space="preserve"> </w:t>
      </w:r>
      <w:r w:rsidRPr="00F51A08">
        <w:rPr>
          <w:rFonts w:ascii="Arial" w:hAnsi="Arial" w:cs="Arial"/>
          <w:iCs/>
          <w:color w:val="000000"/>
        </w:rPr>
        <w:t xml:space="preserve"> base</w:t>
      </w:r>
      <w:r w:rsidR="008A67F0">
        <w:rPr>
          <w:rFonts w:ascii="Arial" w:hAnsi="Arial" w:cs="Arial"/>
          <w:iCs/>
          <w:color w:val="000000"/>
        </w:rPr>
        <w:t xml:space="preserve"> </w:t>
      </w:r>
      <w:r w:rsidRPr="00F51A08">
        <w:rPr>
          <w:rFonts w:ascii="Arial" w:hAnsi="Arial" w:cs="Arial"/>
          <w:iCs/>
          <w:color w:val="000000"/>
        </w:rPr>
        <w:t xml:space="preserve"> os </w:t>
      </w:r>
      <w:r w:rsidR="008A67F0">
        <w:rPr>
          <w:rFonts w:ascii="Arial" w:hAnsi="Arial" w:cs="Arial"/>
          <w:iCs/>
          <w:color w:val="000000"/>
        </w:rPr>
        <w:t xml:space="preserve"> </w:t>
      </w:r>
      <w:r w:rsidRPr="00F51A08">
        <w:rPr>
          <w:rFonts w:ascii="Arial" w:hAnsi="Arial" w:cs="Arial"/>
          <w:iCs/>
          <w:color w:val="000000"/>
        </w:rPr>
        <w:t>relatórios</w:t>
      </w:r>
      <w:r w:rsidR="008A67F0">
        <w:rPr>
          <w:rFonts w:ascii="Arial" w:hAnsi="Arial" w:cs="Arial"/>
          <w:iCs/>
          <w:color w:val="000000"/>
        </w:rPr>
        <w:t xml:space="preserve"> </w:t>
      </w:r>
      <w:r w:rsidRPr="00F51A08">
        <w:rPr>
          <w:rFonts w:ascii="Arial" w:hAnsi="Arial" w:cs="Arial"/>
          <w:iCs/>
          <w:color w:val="000000"/>
        </w:rPr>
        <w:t xml:space="preserve"> da</w:t>
      </w:r>
      <w:r w:rsidR="008A67F0">
        <w:rPr>
          <w:rFonts w:ascii="Arial" w:hAnsi="Arial" w:cs="Arial"/>
          <w:iCs/>
          <w:color w:val="000000"/>
        </w:rPr>
        <w:t xml:space="preserve"> </w:t>
      </w:r>
      <w:r w:rsidRPr="00F51A08">
        <w:rPr>
          <w:rFonts w:ascii="Arial" w:hAnsi="Arial" w:cs="Arial"/>
          <w:iCs/>
          <w:color w:val="000000"/>
        </w:rPr>
        <w:t xml:space="preserve"> Deloitte,</w:t>
      </w:r>
      <w:r w:rsidR="008A67F0">
        <w:rPr>
          <w:rFonts w:ascii="Arial" w:hAnsi="Arial" w:cs="Arial"/>
          <w:iCs/>
          <w:color w:val="000000"/>
        </w:rPr>
        <w:t xml:space="preserve"> </w:t>
      </w:r>
      <w:r w:rsidRPr="00F51A08">
        <w:rPr>
          <w:rFonts w:ascii="Arial" w:hAnsi="Arial" w:cs="Arial"/>
          <w:iCs/>
          <w:color w:val="000000"/>
        </w:rPr>
        <w:t xml:space="preserve"> foi contratada uma consultoria especializada na estruturação de empresas, com conhecimento na avaliação da construção e operação de usinas nucleares, a Alvarez &amp; </w:t>
      </w:r>
      <w:proofErr w:type="spellStart"/>
      <w:r w:rsidRPr="00F51A08">
        <w:rPr>
          <w:rFonts w:ascii="Arial" w:hAnsi="Arial" w:cs="Arial"/>
          <w:iCs/>
          <w:color w:val="000000"/>
        </w:rPr>
        <w:t>Marsal</w:t>
      </w:r>
      <w:proofErr w:type="spellEnd"/>
      <w:r w:rsidRPr="00F51A08">
        <w:rPr>
          <w:rFonts w:ascii="Arial" w:hAnsi="Arial" w:cs="Arial"/>
          <w:iCs/>
          <w:color w:val="000000"/>
        </w:rPr>
        <w:t>,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0A9098C" w14:textId="77777777" w:rsidR="00804309" w:rsidRPr="00F51A08" w:rsidRDefault="00804309" w:rsidP="00804309">
      <w:pPr>
        <w:spacing w:line="240" w:lineRule="auto"/>
        <w:ind w:left="360"/>
        <w:jc w:val="both"/>
        <w:rPr>
          <w:rFonts w:ascii="Arial" w:hAnsi="Arial" w:cs="Arial"/>
          <w:color w:val="000000"/>
        </w:rPr>
      </w:pPr>
      <w:r w:rsidRPr="00F51A08">
        <w:rPr>
          <w:rFonts w:ascii="Arial" w:hAnsi="Arial" w:cs="Arial"/>
          <w:iCs/>
          <w:color w:val="000000"/>
        </w:rPr>
        <w:t> </w:t>
      </w:r>
    </w:p>
    <w:p w14:paraId="7FE032F2" w14:textId="4CFD8E0A" w:rsidR="00804309" w:rsidRPr="00F51A08" w:rsidRDefault="00804309" w:rsidP="00804309">
      <w:pPr>
        <w:spacing w:line="264" w:lineRule="atLeast"/>
        <w:ind w:left="1440" w:hanging="720"/>
        <w:jc w:val="both"/>
        <w:rPr>
          <w:rFonts w:ascii="Arial" w:hAnsi="Arial" w:cs="Arial"/>
          <w:color w:val="000000"/>
        </w:rPr>
      </w:pPr>
      <w:r w:rsidRPr="00F51A08">
        <w:rPr>
          <w:rFonts w:ascii="Arial" w:hAnsi="Arial" w:cs="Arial"/>
          <w:iCs/>
          <w:color w:val="000000"/>
        </w:rPr>
        <w:t>(</w:t>
      </w:r>
      <w:proofErr w:type="spellStart"/>
      <w:r w:rsidRPr="00F51A08">
        <w:rPr>
          <w:rFonts w:ascii="Arial" w:hAnsi="Arial" w:cs="Arial"/>
          <w:iCs/>
          <w:color w:val="000000"/>
        </w:rPr>
        <w:t>iii</w:t>
      </w:r>
      <w:proofErr w:type="spellEnd"/>
      <w:r w:rsidRPr="00F51A08">
        <w:rPr>
          <w:rFonts w:ascii="Arial" w:hAnsi="Arial" w:cs="Arial"/>
          <w:iCs/>
          <w:color w:val="000000"/>
        </w:rPr>
        <w:t>)    </w:t>
      </w:r>
      <w:proofErr w:type="spellStart"/>
      <w:r w:rsidR="008A67F0">
        <w:rPr>
          <w:rFonts w:ascii="Arial" w:hAnsi="Arial" w:cs="Arial"/>
          <w:iCs/>
          <w:color w:val="000000"/>
        </w:rPr>
        <w:t>V</w:t>
      </w:r>
      <w:r w:rsidRPr="00F51A08">
        <w:rPr>
          <w:rFonts w:ascii="Arial" w:hAnsi="Arial" w:cs="Arial"/>
          <w:iCs/>
          <w:color w:val="000000"/>
        </w:rPr>
        <w:t>eirano</w:t>
      </w:r>
      <w:proofErr w:type="spellEnd"/>
      <w:r w:rsidRPr="00F51A08">
        <w:rPr>
          <w:rFonts w:ascii="Arial" w:hAnsi="Arial" w:cs="Arial"/>
          <w:iCs/>
          <w:color w:val="000000"/>
        </w:rPr>
        <w:t xml:space="preserve"> Advogados </w:t>
      </w:r>
      <w:r w:rsidR="008A67F0">
        <w:rPr>
          <w:rFonts w:ascii="Arial" w:hAnsi="Arial" w:cs="Arial"/>
          <w:iCs/>
          <w:color w:val="000000"/>
        </w:rPr>
        <w:t>–</w:t>
      </w:r>
      <w:r w:rsidRPr="00F51A08">
        <w:rPr>
          <w:rFonts w:ascii="Arial" w:hAnsi="Arial" w:cs="Arial"/>
          <w:iCs/>
          <w:color w:val="000000"/>
        </w:rPr>
        <w:t xml:space="preserve"> </w:t>
      </w:r>
      <w:proofErr w:type="gramStart"/>
      <w:r w:rsidRPr="00F51A08">
        <w:rPr>
          <w:rFonts w:ascii="Arial" w:hAnsi="Arial" w:cs="Arial"/>
          <w:iCs/>
          <w:color w:val="000000"/>
        </w:rPr>
        <w:t>Para</w:t>
      </w:r>
      <w:r w:rsidR="008A67F0">
        <w:rPr>
          <w:rFonts w:ascii="Arial" w:hAnsi="Arial" w:cs="Arial"/>
          <w:iCs/>
          <w:color w:val="000000"/>
        </w:rPr>
        <w:t xml:space="preserve"> </w:t>
      </w:r>
      <w:r w:rsidRPr="00F51A08">
        <w:rPr>
          <w:rFonts w:ascii="Arial" w:hAnsi="Arial" w:cs="Arial"/>
          <w:iCs/>
          <w:color w:val="000000"/>
        </w:rPr>
        <w:t xml:space="preserve"> analisar</w:t>
      </w:r>
      <w:proofErr w:type="gramEnd"/>
      <w:r w:rsidRPr="00F51A08">
        <w:rPr>
          <w:rFonts w:ascii="Arial" w:hAnsi="Arial" w:cs="Arial"/>
          <w:iCs/>
          <w:color w:val="000000"/>
        </w:rPr>
        <w:t xml:space="preserve"> </w:t>
      </w:r>
      <w:r w:rsidR="008A67F0">
        <w:rPr>
          <w:rFonts w:ascii="Arial" w:hAnsi="Arial" w:cs="Arial"/>
          <w:iCs/>
          <w:color w:val="000000"/>
        </w:rPr>
        <w:t xml:space="preserve"> </w:t>
      </w:r>
      <w:r w:rsidRPr="00F51A08">
        <w:rPr>
          <w:rFonts w:ascii="Arial" w:hAnsi="Arial" w:cs="Arial"/>
          <w:iCs/>
          <w:color w:val="000000"/>
        </w:rPr>
        <w:t xml:space="preserve">a </w:t>
      </w:r>
      <w:r w:rsidR="008A67F0">
        <w:rPr>
          <w:rFonts w:ascii="Arial" w:hAnsi="Arial" w:cs="Arial"/>
          <w:iCs/>
          <w:color w:val="000000"/>
        </w:rPr>
        <w:t xml:space="preserve"> </w:t>
      </w:r>
      <w:r w:rsidRPr="00F51A08">
        <w:rPr>
          <w:rFonts w:ascii="Arial" w:hAnsi="Arial" w:cs="Arial"/>
          <w:iCs/>
          <w:color w:val="000000"/>
        </w:rPr>
        <w:t>legalidade da</w:t>
      </w:r>
      <w:r w:rsidR="008A67F0">
        <w:rPr>
          <w:rFonts w:ascii="Arial" w:hAnsi="Arial" w:cs="Arial"/>
          <w:iCs/>
          <w:color w:val="000000"/>
        </w:rPr>
        <w:t xml:space="preserve"> </w:t>
      </w:r>
      <w:r w:rsidRPr="00F51A08">
        <w:rPr>
          <w:rFonts w:ascii="Arial" w:hAnsi="Arial" w:cs="Arial"/>
          <w:iCs/>
          <w:color w:val="000000"/>
        </w:rPr>
        <w:t xml:space="preserve"> possível</w:t>
      </w:r>
      <w:r w:rsidR="008A67F0">
        <w:rPr>
          <w:rFonts w:ascii="Arial" w:hAnsi="Arial" w:cs="Arial"/>
          <w:iCs/>
          <w:color w:val="000000"/>
        </w:rPr>
        <w:t xml:space="preserve"> </w:t>
      </w:r>
      <w:r w:rsidRPr="00F51A08">
        <w:rPr>
          <w:rFonts w:ascii="Arial" w:hAnsi="Arial" w:cs="Arial"/>
          <w:iCs/>
          <w:color w:val="000000"/>
        </w:rPr>
        <w:t xml:space="preserve"> estrutura societária do negócio e do ambiente regulatório dos cenários estudados pela </w:t>
      </w:r>
      <w:r w:rsidRPr="00F51A08">
        <w:rPr>
          <w:rFonts w:ascii="Arial" w:hAnsi="Arial" w:cs="Arial"/>
          <w:iCs/>
          <w:color w:val="000000"/>
        </w:rPr>
        <w:lastRenderedPageBreak/>
        <w:t xml:space="preserve">Alvarez &amp; </w:t>
      </w:r>
      <w:proofErr w:type="spellStart"/>
      <w:r w:rsidRPr="00F51A08">
        <w:rPr>
          <w:rFonts w:ascii="Arial" w:hAnsi="Arial" w:cs="Arial"/>
          <w:iCs/>
          <w:color w:val="000000"/>
        </w:rPr>
        <w:t>Marsal</w:t>
      </w:r>
      <w:proofErr w:type="spellEnd"/>
      <w:r w:rsidRPr="00F51A08">
        <w:rPr>
          <w:rFonts w:ascii="Arial" w:hAnsi="Arial" w:cs="Arial"/>
          <w:iCs/>
          <w:color w:val="000000"/>
        </w:rPr>
        <w:t>, bem como do modelo de efetivação da parceri</w:t>
      </w:r>
      <w:r w:rsidR="008A67F0">
        <w:rPr>
          <w:rFonts w:ascii="Arial" w:hAnsi="Arial" w:cs="Arial"/>
          <w:iCs/>
          <w:color w:val="000000"/>
        </w:rPr>
        <w:t>a em avaliação, foi contratado a</w:t>
      </w:r>
      <w:r w:rsidRPr="00F51A08">
        <w:rPr>
          <w:rFonts w:ascii="Arial" w:hAnsi="Arial" w:cs="Arial"/>
          <w:iCs/>
          <w:color w:val="000000"/>
        </w:rPr>
        <w:t xml:space="preserve"> </w:t>
      </w:r>
      <w:proofErr w:type="spellStart"/>
      <w:r w:rsidRPr="00F51A08">
        <w:rPr>
          <w:rFonts w:ascii="Arial" w:hAnsi="Arial" w:cs="Arial"/>
          <w:iCs/>
          <w:color w:val="000000"/>
        </w:rPr>
        <w:t>Veirano</w:t>
      </w:r>
      <w:proofErr w:type="spellEnd"/>
      <w:r w:rsidRPr="00F51A08">
        <w:rPr>
          <w:rFonts w:ascii="Arial" w:hAnsi="Arial" w:cs="Arial"/>
          <w:iCs/>
          <w:color w:val="000000"/>
        </w:rPr>
        <w:t xml:space="preserve"> Advogados, uma consultoria jurídica especializada em direito societário, com vasta experiência no setor elétrico.</w:t>
      </w:r>
    </w:p>
    <w:p w14:paraId="570F6E1E" w14:textId="77777777" w:rsidR="00804309" w:rsidRPr="00F51A08" w:rsidRDefault="00804309" w:rsidP="00804309">
      <w:pPr>
        <w:spacing w:line="264" w:lineRule="atLeast"/>
        <w:ind w:left="1440"/>
        <w:jc w:val="both"/>
        <w:rPr>
          <w:rFonts w:ascii="Arial" w:hAnsi="Arial" w:cs="Arial"/>
          <w:color w:val="000000"/>
        </w:rPr>
      </w:pPr>
      <w:r w:rsidRPr="00F51A08">
        <w:rPr>
          <w:rFonts w:ascii="Arial" w:hAnsi="Arial" w:cs="Arial"/>
          <w:iCs/>
          <w:color w:val="000000"/>
        </w:rPr>
        <w:t> </w:t>
      </w:r>
    </w:p>
    <w:p w14:paraId="060046A6" w14:textId="3D1C212F" w:rsidR="00804309" w:rsidRPr="00F51A08" w:rsidRDefault="00804309" w:rsidP="00804309">
      <w:pPr>
        <w:spacing w:line="240" w:lineRule="auto"/>
        <w:jc w:val="both"/>
        <w:rPr>
          <w:rFonts w:ascii="Arial" w:hAnsi="Arial" w:cs="Arial"/>
        </w:rPr>
      </w:pPr>
      <w:r w:rsidRPr="00F51A08">
        <w:rPr>
          <w:rFonts w:ascii="Arial" w:hAnsi="Arial" w:cs="Arial"/>
          <w:iCs/>
        </w:rPr>
        <w:t>A conclusão das obras da Usina de Angra 3 em condições sustentáveis depende de uma nova estruturação financeira, dado o montante de investimentos ainda a realizar, da ordem de R$ 1</w:t>
      </w:r>
      <w:r w:rsidR="0014012D">
        <w:rPr>
          <w:rFonts w:ascii="Arial" w:hAnsi="Arial" w:cs="Arial"/>
          <w:iCs/>
        </w:rPr>
        <w:t>8,6</w:t>
      </w:r>
      <w:r w:rsidRPr="00F51A08">
        <w:rPr>
          <w:rFonts w:ascii="Arial" w:hAnsi="Arial" w:cs="Arial"/>
          <w:iCs/>
        </w:rPr>
        <w:t xml:space="preserve"> bilhões (não auditado).</w:t>
      </w:r>
    </w:p>
    <w:p w14:paraId="53A3084C"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057585E4" w14:textId="3CE04D5D" w:rsidR="00321671" w:rsidRPr="00F51A08" w:rsidRDefault="00804309" w:rsidP="00321671">
      <w:pPr>
        <w:jc w:val="both"/>
        <w:rPr>
          <w:rFonts w:ascii="Arial" w:hAnsi="Arial" w:cs="Arial"/>
          <w:iCs/>
        </w:rPr>
      </w:pPr>
      <w:r w:rsidRPr="0014012D">
        <w:rPr>
          <w:rFonts w:ascii="Arial" w:hAnsi="Arial" w:cs="Arial"/>
          <w:iCs/>
        </w:rPr>
        <w:t>Atualmente, a ELETRONUCLEAR não possui garantias disponíveis para conseguir um novo empréstimo, visto que todos os seus ativos já estão comprometidos nos créditos existentes. Além disso, em outubro de 2017</w:t>
      </w:r>
      <w:r w:rsidR="008A67F0">
        <w:rPr>
          <w:rFonts w:ascii="Arial" w:hAnsi="Arial" w:cs="Arial"/>
          <w:iCs/>
        </w:rPr>
        <w:t>,</w:t>
      </w:r>
      <w:r w:rsidRPr="0014012D">
        <w:rPr>
          <w:rFonts w:ascii="Arial" w:hAnsi="Arial" w:cs="Arial"/>
          <w:iCs/>
        </w:rPr>
        <w:t xml:space="preserve"> expirou o </w:t>
      </w:r>
      <w:proofErr w:type="spellStart"/>
      <w:r w:rsidRPr="0014012D">
        <w:rPr>
          <w:rFonts w:ascii="Arial" w:hAnsi="Arial" w:cs="Arial"/>
          <w:i/>
          <w:iCs/>
        </w:rPr>
        <w:t>waiver</w:t>
      </w:r>
      <w:proofErr w:type="spellEnd"/>
      <w:r w:rsidRPr="0014012D">
        <w:rPr>
          <w:rFonts w:ascii="Arial" w:hAnsi="Arial" w:cs="Arial"/>
          <w:iCs/>
        </w:rPr>
        <w:t xml:space="preserve"> contratual do BNDES e em julho de 2018 terminou também o período de carência da CEF, passando a Companhia a ser obrigada a pagar também a parte relativa ao principal da dívida, além dos juros, comprometendo</w:t>
      </w:r>
      <w:r w:rsidR="008A67F0">
        <w:rPr>
          <w:rFonts w:ascii="Arial" w:hAnsi="Arial" w:cs="Arial"/>
          <w:iCs/>
        </w:rPr>
        <w:t>,</w:t>
      </w:r>
      <w:r w:rsidRPr="0014012D">
        <w:rPr>
          <w:rFonts w:ascii="Arial" w:hAnsi="Arial" w:cs="Arial"/>
          <w:iCs/>
        </w:rPr>
        <w:t xml:space="preserve"> fortemente</w:t>
      </w:r>
      <w:r w:rsidR="008A67F0">
        <w:rPr>
          <w:rFonts w:ascii="Arial" w:hAnsi="Arial" w:cs="Arial"/>
          <w:iCs/>
        </w:rPr>
        <w:t>,</w:t>
      </w:r>
      <w:r w:rsidRPr="0014012D">
        <w:rPr>
          <w:rFonts w:ascii="Arial" w:hAnsi="Arial" w:cs="Arial"/>
          <w:iCs/>
        </w:rPr>
        <w:t xml:space="preserve"> o caixa da Companhia. </w:t>
      </w:r>
      <w:r w:rsidRPr="0014012D">
        <w:rPr>
          <w:rFonts w:ascii="Arial" w:hAnsi="Arial" w:cs="Arial"/>
        </w:rPr>
        <w:t xml:space="preserve"> </w:t>
      </w:r>
      <w:r w:rsidR="00321671" w:rsidRPr="0014012D">
        <w:rPr>
          <w:rFonts w:ascii="Arial" w:hAnsi="Arial" w:cs="Arial"/>
          <w:iCs/>
        </w:rPr>
        <w:t>Os pagamentos do serviço da dívida relativos ao contrato de financiamento com o BNDES foram</w:t>
      </w:r>
      <w:r w:rsidRPr="0014012D">
        <w:rPr>
          <w:rFonts w:ascii="Arial" w:hAnsi="Arial" w:cs="Arial"/>
        </w:rPr>
        <w:t xml:space="preserve"> suspensos </w:t>
      </w:r>
      <w:r w:rsidR="00321671" w:rsidRPr="0014012D">
        <w:rPr>
          <w:rFonts w:ascii="Arial" w:hAnsi="Arial" w:cs="Arial"/>
          <w:iCs/>
        </w:rPr>
        <w:t xml:space="preserve">durante o período de </w:t>
      </w:r>
      <w:r w:rsidR="004B3D16" w:rsidRPr="0014012D">
        <w:rPr>
          <w:rFonts w:ascii="Arial" w:hAnsi="Arial" w:cs="Arial"/>
          <w:iCs/>
        </w:rPr>
        <w:t>maio</w:t>
      </w:r>
      <w:r w:rsidR="00321671" w:rsidRPr="0014012D">
        <w:rPr>
          <w:rFonts w:ascii="Arial" w:hAnsi="Arial" w:cs="Arial"/>
          <w:iCs/>
        </w:rPr>
        <w:t xml:space="preserve"> de 2020 a </w:t>
      </w:r>
      <w:r w:rsidR="00753D71">
        <w:rPr>
          <w:rFonts w:ascii="Arial" w:hAnsi="Arial" w:cs="Arial"/>
          <w:iCs/>
        </w:rPr>
        <w:t>o</w:t>
      </w:r>
      <w:r w:rsidR="00321671" w:rsidRPr="0014012D">
        <w:rPr>
          <w:rFonts w:ascii="Arial" w:hAnsi="Arial" w:cs="Arial"/>
          <w:iCs/>
        </w:rPr>
        <w:t>utubro de 2020, em função das medidas para mitigar os efeitos da pandemia d</w:t>
      </w:r>
      <w:r w:rsidR="00753D71">
        <w:rPr>
          <w:rFonts w:ascii="Arial" w:hAnsi="Arial" w:cs="Arial"/>
          <w:iCs/>
        </w:rPr>
        <w:t>a</w:t>
      </w:r>
      <w:r w:rsidR="00321671" w:rsidRPr="0014012D">
        <w:rPr>
          <w:rFonts w:ascii="Arial" w:hAnsi="Arial" w:cs="Arial"/>
          <w:iCs/>
        </w:rPr>
        <w:t xml:space="preserve"> COVID-19, com a retomada do</w:t>
      </w:r>
      <w:r w:rsidR="0047582C">
        <w:rPr>
          <w:rFonts w:ascii="Arial" w:hAnsi="Arial" w:cs="Arial"/>
          <w:iCs/>
        </w:rPr>
        <w:t>s</w:t>
      </w:r>
      <w:r w:rsidR="00321671" w:rsidRPr="0014012D">
        <w:rPr>
          <w:rFonts w:ascii="Arial" w:hAnsi="Arial" w:cs="Arial"/>
          <w:iCs/>
        </w:rPr>
        <w:t xml:space="preserve"> pagamentos das obrigações </w:t>
      </w:r>
      <w:r w:rsidR="004B3D16" w:rsidRPr="0014012D">
        <w:rPr>
          <w:rFonts w:ascii="Arial" w:hAnsi="Arial" w:cs="Arial"/>
          <w:iCs/>
        </w:rPr>
        <w:t>n</w:t>
      </w:r>
      <w:r w:rsidR="00321671" w:rsidRPr="0014012D">
        <w:rPr>
          <w:rFonts w:ascii="Arial" w:hAnsi="Arial" w:cs="Arial"/>
          <w:iCs/>
        </w:rPr>
        <w:t xml:space="preserve">o mês de </w:t>
      </w:r>
      <w:r w:rsidR="00753D71">
        <w:rPr>
          <w:rFonts w:ascii="Arial" w:hAnsi="Arial" w:cs="Arial"/>
          <w:iCs/>
        </w:rPr>
        <w:t>n</w:t>
      </w:r>
      <w:r w:rsidR="00321671" w:rsidRPr="0014012D">
        <w:rPr>
          <w:rFonts w:ascii="Arial" w:hAnsi="Arial" w:cs="Arial"/>
          <w:iCs/>
        </w:rPr>
        <w:t>ovembro</w:t>
      </w:r>
      <w:r w:rsidRPr="0014012D">
        <w:rPr>
          <w:rFonts w:ascii="Arial" w:hAnsi="Arial" w:cs="Arial"/>
          <w:iCs/>
        </w:rPr>
        <w:t>.</w:t>
      </w:r>
      <w:r w:rsidR="00321671" w:rsidRPr="00F51A08">
        <w:rPr>
          <w:rFonts w:ascii="Arial" w:hAnsi="Arial" w:cs="Arial"/>
          <w:iCs/>
        </w:rPr>
        <w:t xml:space="preserve"> </w:t>
      </w:r>
    </w:p>
    <w:p w14:paraId="1DFB25DE" w14:textId="77777777" w:rsidR="00321671" w:rsidRPr="00F51A08" w:rsidRDefault="00321671" w:rsidP="00321671">
      <w:pPr>
        <w:rPr>
          <w:rFonts w:ascii="Arial" w:hAnsi="Arial" w:cs="Arial"/>
          <w:iCs/>
        </w:rPr>
      </w:pPr>
    </w:p>
    <w:p w14:paraId="1BC96C16" w14:textId="097DF0A5" w:rsidR="00804309" w:rsidRPr="00F51A08" w:rsidRDefault="00804309" w:rsidP="00C20029">
      <w:pPr>
        <w:spacing w:line="240" w:lineRule="auto"/>
        <w:jc w:val="both"/>
        <w:rPr>
          <w:rFonts w:ascii="Arial" w:hAnsi="Arial" w:cs="Arial"/>
        </w:rPr>
      </w:pPr>
      <w:r w:rsidRPr="00F51A08">
        <w:rPr>
          <w:rFonts w:ascii="Arial" w:hAnsi="Arial" w:cs="Arial"/>
          <w:iCs/>
        </w:rPr>
        <w:t>Uma das grandes questões que precisava ser sanada para que fosse possível prosseguir rumo à conclusão do empreendimento de Angra 3 era a revisão do valor, originalmente, definido para a tarifa de Angra 3, de R$ 237/</w:t>
      </w:r>
      <w:proofErr w:type="spellStart"/>
      <w:r w:rsidRPr="00F51A08">
        <w:rPr>
          <w:rFonts w:ascii="Arial" w:hAnsi="Arial" w:cs="Arial"/>
          <w:iCs/>
        </w:rPr>
        <w:t>MWh</w:t>
      </w:r>
      <w:proofErr w:type="spellEnd"/>
      <w:r w:rsidRPr="00F51A08">
        <w:rPr>
          <w:rFonts w:ascii="Arial" w:hAnsi="Arial" w:cs="Arial"/>
          <w:iCs/>
        </w:rPr>
        <w:t xml:space="preserve"> (vigente entre novembro de 2016 e outubro de 2017). Esse valor apresentava grande defasagem em relação ao necessário para tornar a operação da usina sustentável, bem como inviabilizava a renegociação com credores.</w:t>
      </w:r>
    </w:p>
    <w:p w14:paraId="19443806"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69260236" w14:textId="65271D06" w:rsidR="00804309" w:rsidRPr="00F51A08" w:rsidRDefault="00804309" w:rsidP="00804309">
      <w:pPr>
        <w:spacing w:line="240" w:lineRule="auto"/>
        <w:jc w:val="both"/>
        <w:rPr>
          <w:rFonts w:ascii="Arial" w:hAnsi="Arial" w:cs="Arial"/>
        </w:rPr>
      </w:pPr>
      <w:r w:rsidRPr="00F51A08">
        <w:rPr>
          <w:rFonts w:ascii="Arial" w:hAnsi="Arial" w:cs="Arial"/>
          <w:iCs/>
        </w:rPr>
        <w:t xml:space="preserve">Para tentar solucionar essa questão, em 05 de junho de 2018, aconteceu a 3ª Reunião Extraordinária do </w:t>
      </w:r>
      <w:r w:rsidR="008A67F0" w:rsidRPr="00F51A08">
        <w:rPr>
          <w:rFonts w:ascii="Arial" w:hAnsi="Arial" w:cs="Arial"/>
          <w:iCs/>
        </w:rPr>
        <w:t xml:space="preserve">Conselho Nacional de Política Energética </w:t>
      </w:r>
      <w:r w:rsidR="008A67F0">
        <w:rPr>
          <w:rFonts w:ascii="Arial" w:hAnsi="Arial" w:cs="Arial"/>
          <w:iCs/>
        </w:rPr>
        <w:t xml:space="preserve"> - </w:t>
      </w:r>
      <w:r w:rsidRPr="00F51A08">
        <w:rPr>
          <w:rFonts w:ascii="Arial" w:hAnsi="Arial" w:cs="Arial"/>
          <w:iCs/>
        </w:rPr>
        <w:t>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22FCF1F"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2F29BB9E" w14:textId="28914A38" w:rsidR="00804309" w:rsidRPr="00F51A08" w:rsidRDefault="00804309" w:rsidP="00804309">
      <w:pPr>
        <w:spacing w:line="240" w:lineRule="auto"/>
        <w:jc w:val="both"/>
        <w:rPr>
          <w:rFonts w:ascii="Arial" w:hAnsi="Arial" w:cs="Arial"/>
        </w:rPr>
      </w:pPr>
      <w:r w:rsidRPr="00F51A08">
        <w:rPr>
          <w:rFonts w:ascii="Arial" w:hAnsi="Arial" w:cs="Arial"/>
          <w:iCs/>
        </w:rPr>
        <w:t xml:space="preserve">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w:t>
      </w:r>
      <w:r w:rsidR="008A67F0">
        <w:rPr>
          <w:rFonts w:ascii="Arial" w:hAnsi="Arial" w:cs="Arial"/>
          <w:iCs/>
        </w:rPr>
        <w:t>3, de R$ 480,00/</w:t>
      </w:r>
      <w:proofErr w:type="spellStart"/>
      <w:r w:rsidR="008A67F0">
        <w:rPr>
          <w:rFonts w:ascii="Arial" w:hAnsi="Arial" w:cs="Arial"/>
          <w:iCs/>
        </w:rPr>
        <w:t>MWh</w:t>
      </w:r>
      <w:proofErr w:type="spellEnd"/>
      <w:r w:rsidR="008A67F0">
        <w:rPr>
          <w:rFonts w:ascii="Arial" w:hAnsi="Arial" w:cs="Arial"/>
          <w:iCs/>
        </w:rPr>
        <w:t xml:space="preserve"> (base julho de </w:t>
      </w:r>
      <w:r w:rsidRPr="00F51A08">
        <w:rPr>
          <w:rFonts w:ascii="Arial" w:hAnsi="Arial" w:cs="Arial"/>
          <w:iCs/>
        </w:rPr>
        <w:t>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6F0F70B1"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3E631D67" w14:textId="77777777" w:rsidR="00804309" w:rsidRPr="00F51A08" w:rsidRDefault="00804309" w:rsidP="00804309">
      <w:pPr>
        <w:spacing w:line="240" w:lineRule="auto"/>
        <w:jc w:val="both"/>
        <w:rPr>
          <w:rFonts w:ascii="Arial" w:hAnsi="Arial" w:cs="Arial"/>
        </w:rPr>
      </w:pPr>
      <w:r w:rsidRPr="00F51A08">
        <w:rPr>
          <w:rFonts w:ascii="Arial" w:hAnsi="Arial" w:cs="Arial"/>
          <w:iCs/>
        </w:rPr>
        <w:lastRenderedPageBreak/>
        <w:t>Essa revisão tarifária foi fundamental, pois, além de dar condições para a renegociação da dívida, restabeleceu a atratividade do projeto, fortalecendo o interesse dos eventuais parceiros.</w:t>
      </w:r>
    </w:p>
    <w:p w14:paraId="721203C9" w14:textId="67379999" w:rsidR="00804309" w:rsidRPr="00F51A08" w:rsidRDefault="00804309" w:rsidP="00804309">
      <w:pPr>
        <w:spacing w:line="240" w:lineRule="auto"/>
        <w:jc w:val="both"/>
        <w:rPr>
          <w:rFonts w:ascii="Arial" w:hAnsi="Arial" w:cs="Arial"/>
        </w:rPr>
      </w:pPr>
      <w:r w:rsidRPr="00F51A08">
        <w:rPr>
          <w:rFonts w:ascii="Arial" w:hAnsi="Arial" w:cs="Arial"/>
          <w:iCs/>
        </w:rPr>
        <w:t>  </w:t>
      </w:r>
    </w:p>
    <w:p w14:paraId="38282032" w14:textId="00ABEC03" w:rsidR="00804309" w:rsidRPr="00F51A08" w:rsidRDefault="00804309" w:rsidP="00804309">
      <w:pPr>
        <w:spacing w:line="240" w:lineRule="auto"/>
        <w:jc w:val="both"/>
        <w:rPr>
          <w:rFonts w:ascii="Arial" w:hAnsi="Arial" w:cs="Arial"/>
        </w:rPr>
      </w:pPr>
      <w:r w:rsidRPr="00F51A08">
        <w:rPr>
          <w:rFonts w:ascii="Arial" w:hAnsi="Arial" w:cs="Arial"/>
          <w:iCs/>
        </w:rPr>
        <w:t xml:space="preserve">Conforme orientação do Conselho de Programa de Parcerias de Investimentos - CPPI, a ELETRONUCLEAR realizou, em maio e junho de 2019, o processo de </w:t>
      </w:r>
      <w:r w:rsidRPr="00F51A08">
        <w:rPr>
          <w:rFonts w:ascii="Arial" w:hAnsi="Arial" w:cs="Arial"/>
          <w:i/>
          <w:iCs/>
        </w:rPr>
        <w:t xml:space="preserve">Market </w:t>
      </w:r>
      <w:proofErr w:type="spellStart"/>
      <w:r w:rsidRPr="00F51A08">
        <w:rPr>
          <w:rFonts w:ascii="Arial" w:hAnsi="Arial" w:cs="Arial"/>
          <w:i/>
          <w:iCs/>
        </w:rPr>
        <w:t>Sounding</w:t>
      </w:r>
      <w:proofErr w:type="spellEnd"/>
      <w:r w:rsidRPr="00F51A08">
        <w:rPr>
          <w:rFonts w:ascii="Arial" w:hAnsi="Arial" w:cs="Arial"/>
          <w:iCs/>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proofErr w:type="spellStart"/>
      <w:r w:rsidRPr="00F51A08">
        <w:rPr>
          <w:rFonts w:ascii="Arial" w:hAnsi="Arial" w:cs="Arial"/>
          <w:i/>
          <w:iCs/>
        </w:rPr>
        <w:t>Électricité</w:t>
      </w:r>
      <w:proofErr w:type="spellEnd"/>
      <w:r w:rsidRPr="00F51A08">
        <w:rPr>
          <w:rFonts w:ascii="Arial" w:hAnsi="Arial" w:cs="Arial"/>
          <w:i/>
          <w:iCs/>
        </w:rPr>
        <w:t xml:space="preserve"> de </w:t>
      </w:r>
      <w:proofErr w:type="gramStart"/>
      <w:r w:rsidRPr="00F51A08">
        <w:rPr>
          <w:rFonts w:ascii="Arial" w:hAnsi="Arial" w:cs="Arial"/>
          <w:i/>
          <w:iCs/>
        </w:rPr>
        <w:t>France</w:t>
      </w:r>
      <w:r w:rsidRPr="00F51A08">
        <w:rPr>
          <w:rFonts w:ascii="Arial" w:hAnsi="Arial" w:cs="Arial"/>
          <w:iCs/>
        </w:rPr>
        <w:t>  -</w:t>
      </w:r>
      <w:proofErr w:type="gramEnd"/>
      <w:r w:rsidRPr="00F51A08">
        <w:rPr>
          <w:rFonts w:ascii="Arial" w:hAnsi="Arial" w:cs="Arial"/>
          <w:iCs/>
        </w:rPr>
        <w:t xml:space="preserve"> EDF e </w:t>
      </w:r>
      <w:proofErr w:type="spellStart"/>
      <w:r w:rsidRPr="00F51A08">
        <w:rPr>
          <w:rFonts w:ascii="Arial" w:hAnsi="Arial" w:cs="Arial"/>
          <w:iCs/>
        </w:rPr>
        <w:t>Framatome</w:t>
      </w:r>
      <w:proofErr w:type="spellEnd"/>
      <w:r w:rsidRPr="00F51A08">
        <w:rPr>
          <w:rFonts w:ascii="Arial" w:hAnsi="Arial" w:cs="Arial"/>
          <w:iCs/>
        </w:rPr>
        <w:t xml:space="preserve"> (ambas da França), </w:t>
      </w:r>
      <w:proofErr w:type="spellStart"/>
      <w:r w:rsidRPr="00F51A08">
        <w:rPr>
          <w:rFonts w:ascii="Arial" w:hAnsi="Arial" w:cs="Arial"/>
          <w:i/>
          <w:iCs/>
        </w:rPr>
        <w:t>Rosatom</w:t>
      </w:r>
      <w:proofErr w:type="spellEnd"/>
      <w:r w:rsidR="00A5428F">
        <w:rPr>
          <w:rFonts w:ascii="Arial" w:hAnsi="Arial" w:cs="Arial"/>
          <w:i/>
          <w:iCs/>
        </w:rPr>
        <w:t xml:space="preserve"> </w:t>
      </w:r>
      <w:proofErr w:type="spellStart"/>
      <w:r w:rsidRPr="00F51A08">
        <w:rPr>
          <w:rFonts w:ascii="Arial" w:hAnsi="Arial" w:cs="Arial"/>
          <w:i/>
          <w:iCs/>
        </w:rPr>
        <w:t>State</w:t>
      </w:r>
      <w:proofErr w:type="spellEnd"/>
      <w:r w:rsidR="00A5428F">
        <w:rPr>
          <w:rFonts w:ascii="Arial" w:hAnsi="Arial" w:cs="Arial"/>
          <w:i/>
          <w:iCs/>
        </w:rPr>
        <w:t xml:space="preserve"> </w:t>
      </w:r>
      <w:proofErr w:type="spellStart"/>
      <w:r w:rsidRPr="00F51A08">
        <w:rPr>
          <w:rFonts w:ascii="Arial" w:hAnsi="Arial" w:cs="Arial"/>
          <w:i/>
          <w:iCs/>
        </w:rPr>
        <w:t>Atomic</w:t>
      </w:r>
      <w:proofErr w:type="spellEnd"/>
      <w:r w:rsidRPr="00F51A08">
        <w:rPr>
          <w:rFonts w:ascii="Arial" w:hAnsi="Arial" w:cs="Arial"/>
          <w:i/>
          <w:iCs/>
        </w:rPr>
        <w:t xml:space="preserve"> Energy Corporation </w:t>
      </w:r>
      <w:r w:rsidRPr="00F51A08">
        <w:rPr>
          <w:rFonts w:ascii="Arial" w:hAnsi="Arial" w:cs="Arial"/>
          <w:iCs/>
        </w:rPr>
        <w:t xml:space="preserve">(Rússia), </w:t>
      </w:r>
      <w:r w:rsidRPr="00F51A08">
        <w:rPr>
          <w:rFonts w:ascii="Arial" w:hAnsi="Arial" w:cs="Arial"/>
          <w:i/>
          <w:iCs/>
        </w:rPr>
        <w:t>China Nacional Nuclear Corporation</w:t>
      </w:r>
      <w:r w:rsidRPr="00F51A08">
        <w:rPr>
          <w:rFonts w:ascii="Arial" w:hAnsi="Arial" w:cs="Arial"/>
          <w:iCs/>
        </w:rPr>
        <w:t xml:space="preserve"> - CNNC e </w:t>
      </w:r>
      <w:proofErr w:type="spellStart"/>
      <w:r w:rsidRPr="00F51A08">
        <w:rPr>
          <w:rFonts w:ascii="Arial" w:hAnsi="Arial" w:cs="Arial"/>
          <w:i/>
          <w:iCs/>
        </w:rPr>
        <w:t>State</w:t>
      </w:r>
      <w:proofErr w:type="spellEnd"/>
      <w:r w:rsidRPr="00F51A08">
        <w:rPr>
          <w:rFonts w:ascii="Arial" w:hAnsi="Arial" w:cs="Arial"/>
          <w:i/>
          <w:iCs/>
        </w:rPr>
        <w:t xml:space="preserve"> Nuclear Power Technology </w:t>
      </w:r>
      <w:r w:rsidR="00A5428F" w:rsidRPr="00A5428F">
        <w:rPr>
          <w:rFonts w:ascii="Arial" w:hAnsi="Arial" w:cs="Arial"/>
          <w:iCs/>
        </w:rPr>
        <w:t xml:space="preserve"> -</w:t>
      </w:r>
      <w:r w:rsidR="00A5428F">
        <w:rPr>
          <w:rFonts w:ascii="Arial" w:hAnsi="Arial" w:cs="Arial"/>
          <w:i/>
          <w:iCs/>
        </w:rPr>
        <w:t xml:space="preserve"> </w:t>
      </w:r>
      <w:r w:rsidRPr="00F51A08">
        <w:rPr>
          <w:rFonts w:ascii="Arial" w:hAnsi="Arial" w:cs="Arial"/>
          <w:i/>
          <w:iCs/>
        </w:rPr>
        <w:t>SNPTC</w:t>
      </w:r>
      <w:r w:rsidRPr="00F51A08">
        <w:rPr>
          <w:rFonts w:ascii="Arial" w:hAnsi="Arial" w:cs="Arial"/>
          <w:iCs/>
        </w:rPr>
        <w:t xml:space="preserve"> (ambas chinesas), </w:t>
      </w:r>
      <w:proofErr w:type="spellStart"/>
      <w:r w:rsidRPr="00F51A08">
        <w:rPr>
          <w:rFonts w:ascii="Arial" w:hAnsi="Arial" w:cs="Arial"/>
          <w:i/>
          <w:iCs/>
        </w:rPr>
        <w:t>Korea</w:t>
      </w:r>
      <w:proofErr w:type="spellEnd"/>
      <w:r w:rsidRPr="00F51A08">
        <w:rPr>
          <w:rFonts w:ascii="Arial" w:hAnsi="Arial" w:cs="Arial"/>
          <w:i/>
          <w:iCs/>
        </w:rPr>
        <w:t xml:space="preserve"> Electric Power Corporation</w:t>
      </w:r>
      <w:r w:rsidRPr="00F51A08">
        <w:rPr>
          <w:rFonts w:ascii="Arial" w:hAnsi="Arial" w:cs="Arial"/>
          <w:iCs/>
        </w:rPr>
        <w:t xml:space="preserve"> - KEPCO (Coréia) e </w:t>
      </w:r>
      <w:proofErr w:type="spellStart"/>
      <w:r w:rsidRPr="00F51A08">
        <w:rPr>
          <w:rFonts w:ascii="Arial" w:hAnsi="Arial" w:cs="Arial"/>
          <w:i/>
          <w:iCs/>
        </w:rPr>
        <w:t>Westinghouse</w:t>
      </w:r>
      <w:proofErr w:type="spellEnd"/>
      <w:r w:rsidRPr="00F51A08">
        <w:rPr>
          <w:rFonts w:ascii="Arial" w:hAnsi="Arial" w:cs="Arial"/>
          <w:iCs/>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Projeto.</w:t>
      </w:r>
    </w:p>
    <w:p w14:paraId="7667E079"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0A1B78A6" w14:textId="19936313" w:rsidR="00804309" w:rsidRPr="00F51A08" w:rsidRDefault="00804309" w:rsidP="00804309">
      <w:pPr>
        <w:spacing w:line="240" w:lineRule="auto"/>
        <w:jc w:val="both"/>
        <w:rPr>
          <w:rFonts w:ascii="Arial" w:hAnsi="Arial" w:cs="Arial"/>
        </w:rPr>
      </w:pPr>
      <w:r w:rsidRPr="00F51A08">
        <w:rPr>
          <w:rFonts w:ascii="Arial" w:hAnsi="Arial" w:cs="Arial"/>
          <w:iCs/>
        </w:rPr>
        <w:t>Em 16 de julho de 2019, foi publicado o Decreto Presidencial nº 9915/2019 que qualificou Angra 3 no Programa de Parceria de Investimentos</w:t>
      </w:r>
      <w:r w:rsidR="008A67F0">
        <w:rPr>
          <w:rFonts w:ascii="Arial" w:hAnsi="Arial" w:cs="Arial"/>
          <w:iCs/>
        </w:rPr>
        <w:t xml:space="preserve"> - </w:t>
      </w:r>
      <w:r w:rsidRPr="00F51A08">
        <w:rPr>
          <w:rFonts w:ascii="Arial" w:hAnsi="Arial" w:cs="Arial"/>
          <w:iCs/>
        </w:rPr>
        <w:t xml:space="preserve">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w:t>
      </w:r>
      <w:r w:rsidR="008A67F0">
        <w:rPr>
          <w:rFonts w:ascii="Arial" w:hAnsi="Arial" w:cs="Arial"/>
          <w:iCs/>
        </w:rPr>
        <w:t>a</w:t>
      </w:r>
      <w:r w:rsidRPr="00F51A08">
        <w:rPr>
          <w:rFonts w:ascii="Arial" w:hAnsi="Arial" w:cs="Arial"/>
          <w:iCs/>
        </w:rPr>
        <w:t>rtigo 2º do aludido decreto presidencial prevê que a ELETRONUCLEAR contrate estudos independentes para suportar a decisão final do CPPI, na seleção do modelo.</w:t>
      </w:r>
    </w:p>
    <w:p w14:paraId="5AF020FD"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492E7BF3" w14:textId="77777777" w:rsidR="00804309" w:rsidRPr="00F51A08" w:rsidRDefault="00804309" w:rsidP="00804309">
      <w:pPr>
        <w:spacing w:line="240" w:lineRule="auto"/>
        <w:jc w:val="both"/>
        <w:rPr>
          <w:rFonts w:ascii="Arial" w:hAnsi="Arial" w:cs="Arial"/>
        </w:rPr>
      </w:pPr>
      <w:r w:rsidRPr="00F51A08">
        <w:rPr>
          <w:rFonts w:ascii="Arial" w:hAnsi="Arial" w:cs="Arial"/>
          <w:iCs/>
        </w:rPr>
        <w:t xml:space="preserve">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 </w:t>
      </w:r>
      <w:proofErr w:type="spellStart"/>
      <w:r w:rsidRPr="00F51A08">
        <w:rPr>
          <w:rFonts w:ascii="Arial" w:hAnsi="Arial" w:cs="Arial"/>
          <w:iCs/>
        </w:rPr>
        <w:t>Marsal</w:t>
      </w:r>
      <w:proofErr w:type="spellEnd"/>
      <w:r w:rsidRPr="00F51A08">
        <w:rPr>
          <w:rFonts w:ascii="Arial" w:hAnsi="Arial" w:cs="Arial"/>
          <w:iCs/>
        </w:rPr>
        <w:t>, e recomendação sobre modelo de negócios mais adequado a ser adotado para a conclusão de Angra 3, bem como estruturação, condução e conclusão do processo de seleção de um parceiro e dos atos contratuais decorrentes.</w:t>
      </w:r>
    </w:p>
    <w:p w14:paraId="175604A7" w14:textId="77777777" w:rsidR="00804309" w:rsidRPr="00F51A08" w:rsidRDefault="00804309" w:rsidP="00804309">
      <w:pPr>
        <w:spacing w:line="240" w:lineRule="auto"/>
        <w:jc w:val="both"/>
        <w:rPr>
          <w:rFonts w:ascii="Arial" w:hAnsi="Arial" w:cs="Arial"/>
        </w:rPr>
      </w:pPr>
      <w:r w:rsidRPr="00F51A08">
        <w:rPr>
          <w:rFonts w:ascii="Arial" w:hAnsi="Arial" w:cs="Arial"/>
          <w:iCs/>
        </w:rPr>
        <w:t> </w:t>
      </w:r>
    </w:p>
    <w:p w14:paraId="0445A90B" w14:textId="77777777" w:rsidR="00DC40C1" w:rsidRPr="00F51A08" w:rsidRDefault="00DC40C1" w:rsidP="00DC40C1">
      <w:pPr>
        <w:jc w:val="both"/>
        <w:rPr>
          <w:rFonts w:ascii="Arial" w:hAnsi="Arial" w:cs="Arial"/>
          <w:iCs/>
        </w:rPr>
      </w:pPr>
      <w:r w:rsidRPr="00F51A08">
        <w:rPr>
          <w:rFonts w:ascii="Arial" w:hAnsi="Arial" w:cs="Arial"/>
          <w:iCs/>
        </w:rPr>
        <w:t xml:space="preserve">A minuta do relatório com os resultados da fase 1, com a indicação do modelo, foi entregue em janeiro de 2020. </w:t>
      </w:r>
    </w:p>
    <w:p w14:paraId="7F72B7CD" w14:textId="77777777" w:rsidR="00DC40C1" w:rsidRPr="00F51A08" w:rsidRDefault="00DC40C1" w:rsidP="00DC40C1">
      <w:pPr>
        <w:jc w:val="both"/>
        <w:rPr>
          <w:rFonts w:ascii="Arial" w:hAnsi="Arial" w:cs="Arial"/>
          <w:iCs/>
        </w:rPr>
      </w:pPr>
    </w:p>
    <w:p w14:paraId="6F022523" w14:textId="6911F864" w:rsidR="00DC40C1" w:rsidRPr="00F51A08" w:rsidRDefault="00DC40C1" w:rsidP="00DC40C1">
      <w:pPr>
        <w:jc w:val="both"/>
        <w:rPr>
          <w:rFonts w:ascii="Arial" w:hAnsi="Arial" w:cs="Arial"/>
          <w:iCs/>
        </w:rPr>
      </w:pPr>
      <w:r w:rsidRPr="00F51A08">
        <w:rPr>
          <w:rFonts w:ascii="Arial" w:hAnsi="Arial" w:cs="Arial"/>
          <w:iCs/>
        </w:rPr>
        <w:t>Em 10</w:t>
      </w:r>
      <w:r w:rsidR="008A67F0">
        <w:rPr>
          <w:rFonts w:ascii="Arial" w:hAnsi="Arial" w:cs="Arial"/>
          <w:iCs/>
        </w:rPr>
        <w:t xml:space="preserve"> de junho de 2020</w:t>
      </w:r>
      <w:r w:rsidRPr="00F51A08">
        <w:rPr>
          <w:rFonts w:ascii="Arial" w:hAnsi="Arial" w:cs="Arial"/>
          <w:iCs/>
        </w:rPr>
        <w:t xml:space="preserve">, após validação do Comitê Interministerial, o modelo alternativo proposto no relatório final da primeira fase do trabalho realizado pelo BNDES, para a viabilização da retomada do empreendimento de Angra 3, foi aprovado em reunião do Conselho do Programa de Parcerias de </w:t>
      </w:r>
      <w:proofErr w:type="gramStart"/>
      <w:r w:rsidRPr="00F51A08">
        <w:rPr>
          <w:rFonts w:ascii="Arial" w:hAnsi="Arial" w:cs="Arial"/>
          <w:iCs/>
        </w:rPr>
        <w:t xml:space="preserve">Investimentos </w:t>
      </w:r>
      <w:r w:rsidR="0036649A">
        <w:rPr>
          <w:rFonts w:ascii="Arial" w:hAnsi="Arial" w:cs="Arial"/>
          <w:iCs/>
        </w:rPr>
        <w:t xml:space="preserve"> -</w:t>
      </w:r>
      <w:proofErr w:type="gramEnd"/>
      <w:r w:rsidR="0036649A">
        <w:rPr>
          <w:rFonts w:ascii="Arial" w:hAnsi="Arial" w:cs="Arial"/>
          <w:iCs/>
        </w:rPr>
        <w:t xml:space="preserve"> </w:t>
      </w:r>
      <w:r w:rsidRPr="00F51A08">
        <w:rPr>
          <w:rFonts w:ascii="Arial" w:hAnsi="Arial" w:cs="Arial"/>
          <w:iCs/>
        </w:rPr>
        <w:t>CPPI</w:t>
      </w:r>
      <w:r w:rsidR="0036649A">
        <w:rPr>
          <w:rFonts w:ascii="Arial" w:hAnsi="Arial" w:cs="Arial"/>
          <w:iCs/>
        </w:rPr>
        <w:t xml:space="preserve"> </w:t>
      </w:r>
      <w:r w:rsidRPr="00F51A08">
        <w:rPr>
          <w:rFonts w:ascii="Arial" w:hAnsi="Arial" w:cs="Arial"/>
          <w:iCs/>
        </w:rPr>
        <w:t xml:space="preserve">, dando início à segunda fase do contrato no qual está prevista a estruturação do modelo proposto. O documento </w:t>
      </w:r>
      <w:r w:rsidRPr="00F51A08">
        <w:rPr>
          <w:rFonts w:ascii="Arial" w:hAnsi="Arial" w:cs="Arial"/>
          <w:iCs/>
        </w:rPr>
        <w:lastRenderedPageBreak/>
        <w:t>recomenda a contratação de uma empresa especializada por contrato de EPC</w:t>
      </w:r>
      <w:r w:rsidR="0036649A">
        <w:rPr>
          <w:rFonts w:ascii="Arial" w:hAnsi="Arial" w:cs="Arial"/>
          <w:iCs/>
        </w:rPr>
        <w:t xml:space="preserve"> -</w:t>
      </w:r>
      <w:r w:rsidRPr="00F51A08">
        <w:rPr>
          <w:rFonts w:ascii="Arial" w:hAnsi="Arial" w:cs="Arial"/>
          <w:iCs/>
        </w:rPr>
        <w:t xml:space="preserve"> o que significa engenharia</w:t>
      </w:r>
      <w:r w:rsidR="0036649A">
        <w:rPr>
          <w:rFonts w:ascii="Arial" w:hAnsi="Arial" w:cs="Arial"/>
          <w:iCs/>
        </w:rPr>
        <w:t xml:space="preserve">, </w:t>
      </w:r>
      <w:r w:rsidRPr="00F51A08">
        <w:rPr>
          <w:rFonts w:ascii="Arial" w:hAnsi="Arial" w:cs="Arial"/>
          <w:iCs/>
        </w:rPr>
        <w:t>gestão de compras e construção, na tradução do inglês</w:t>
      </w:r>
      <w:r w:rsidR="0036649A">
        <w:rPr>
          <w:rFonts w:ascii="Arial" w:hAnsi="Arial" w:cs="Arial"/>
          <w:iCs/>
        </w:rPr>
        <w:t xml:space="preserve"> - </w:t>
      </w:r>
      <w:r w:rsidRPr="00F51A08">
        <w:rPr>
          <w:rFonts w:ascii="Arial" w:hAnsi="Arial" w:cs="Arial"/>
          <w:iCs/>
        </w:rPr>
        <w:t xml:space="preserve"> para terminar a obra, com base em avaliação independente feita pelo BNDES. Após a entrega do modelo proposto de retomada, o banco iniciou a fase seguinte, com o detalhamento do modelo selecionado. Nessa reunião</w:t>
      </w:r>
      <w:r w:rsidR="0036649A">
        <w:rPr>
          <w:rFonts w:ascii="Arial" w:hAnsi="Arial" w:cs="Arial"/>
          <w:iCs/>
        </w:rPr>
        <w:t>,</w:t>
      </w:r>
      <w:r w:rsidRPr="00F51A08">
        <w:rPr>
          <w:rFonts w:ascii="Arial" w:hAnsi="Arial" w:cs="Arial"/>
          <w:iCs/>
        </w:rPr>
        <w:t xml:space="preserve"> o CPPI também decidiu que, uma vez que a equalização do empreendimento não carece necessariamente de uma parceria nos moldes do programa do PPI, o projeto seja encaminhado ao Conselho Nacional de Política Energética </w:t>
      </w:r>
      <w:r w:rsidR="0036649A">
        <w:rPr>
          <w:rFonts w:ascii="Arial" w:hAnsi="Arial" w:cs="Arial"/>
          <w:iCs/>
        </w:rPr>
        <w:t xml:space="preserve">- </w:t>
      </w:r>
      <w:r w:rsidRPr="00F51A08">
        <w:rPr>
          <w:rFonts w:ascii="Arial" w:hAnsi="Arial" w:cs="Arial"/>
          <w:iCs/>
        </w:rPr>
        <w:t>CNPE) que fará o acompanhamento do trabalho elaborado pelo BNDES.</w:t>
      </w:r>
      <w:bookmarkEnd w:id="6"/>
    </w:p>
    <w:p w14:paraId="40579EAF" w14:textId="77777777" w:rsidR="00DC40C1" w:rsidRPr="00F51A08" w:rsidRDefault="00DC40C1" w:rsidP="00DC40C1">
      <w:pPr>
        <w:jc w:val="both"/>
        <w:rPr>
          <w:rFonts w:ascii="Arial" w:hAnsi="Arial" w:cs="Arial"/>
          <w:iCs/>
        </w:rPr>
      </w:pPr>
    </w:p>
    <w:p w14:paraId="7C6F79DC" w14:textId="77777777" w:rsidR="00DC40C1" w:rsidRPr="00F51A08" w:rsidRDefault="00DC40C1" w:rsidP="00DC40C1">
      <w:pPr>
        <w:jc w:val="both"/>
        <w:rPr>
          <w:rFonts w:ascii="Arial" w:hAnsi="Arial" w:cs="Arial"/>
          <w:iCs/>
        </w:rPr>
      </w:pPr>
      <w:bookmarkStart w:id="7" w:name="_Hlk66659174"/>
      <w:r w:rsidRPr="00F51A08">
        <w:rPr>
          <w:rFonts w:ascii="Arial" w:hAnsi="Arial" w:cs="Arial"/>
          <w:iCs/>
        </w:rPr>
        <w:t>Nesse contexto, há necessidade de preparar o edital para a seleção da empresa especialista que será responsável pela finalização das obras civis e da montagem eletromecânica da usina. Esta contratação está prevista para o segundo semestre de 2022.</w:t>
      </w:r>
    </w:p>
    <w:p w14:paraId="5BA2E867" w14:textId="77777777" w:rsidR="00DC40C1" w:rsidRPr="00F51A08" w:rsidRDefault="00DC40C1" w:rsidP="00DC40C1">
      <w:pPr>
        <w:jc w:val="both"/>
        <w:rPr>
          <w:rFonts w:ascii="Arial" w:hAnsi="Arial" w:cs="Arial"/>
          <w:iCs/>
        </w:rPr>
      </w:pPr>
    </w:p>
    <w:p w14:paraId="13BA9E73" w14:textId="2B771243" w:rsidR="00DC40C1" w:rsidRPr="00F51A08" w:rsidRDefault="00DC40C1" w:rsidP="00DC40C1">
      <w:pPr>
        <w:jc w:val="both"/>
        <w:rPr>
          <w:rFonts w:ascii="Arial" w:hAnsi="Arial" w:cs="Arial"/>
          <w:iCs/>
        </w:rPr>
      </w:pPr>
      <w:r w:rsidRPr="00F51A08">
        <w:rPr>
          <w:rFonts w:ascii="Arial" w:hAnsi="Arial" w:cs="Arial"/>
          <w:iCs/>
        </w:rPr>
        <w:t xml:space="preserve">Apesar da decisão final pela contratação de uma empresa especialista para conclusão de Angra 3, o CPPI abriu espaço para a entrada de um sócio no empreendimento, afirmando que essa seria uma escolha estratégica da ELETRONUCLEAR. Caso a </w:t>
      </w:r>
      <w:r w:rsidR="004B3D16">
        <w:rPr>
          <w:rFonts w:ascii="Arial" w:hAnsi="Arial" w:cs="Arial"/>
          <w:iCs/>
        </w:rPr>
        <w:t>C</w:t>
      </w:r>
      <w:r w:rsidR="004B3D16" w:rsidRPr="00F51A08">
        <w:rPr>
          <w:rFonts w:ascii="Arial" w:hAnsi="Arial" w:cs="Arial"/>
          <w:iCs/>
        </w:rPr>
        <w:t xml:space="preserve">ompanhia </w:t>
      </w:r>
      <w:r w:rsidRPr="00F51A08">
        <w:rPr>
          <w:rFonts w:ascii="Arial" w:hAnsi="Arial" w:cs="Arial"/>
          <w:iCs/>
        </w:rPr>
        <w:t>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795D4BE2" w14:textId="77777777" w:rsidR="00DC40C1" w:rsidRPr="00F51A08" w:rsidRDefault="00DC40C1" w:rsidP="00DC40C1">
      <w:pPr>
        <w:jc w:val="both"/>
        <w:rPr>
          <w:rFonts w:ascii="Arial" w:hAnsi="Arial" w:cs="Arial"/>
          <w:iCs/>
        </w:rPr>
      </w:pPr>
    </w:p>
    <w:bookmarkEnd w:id="7"/>
    <w:p w14:paraId="0464988D" w14:textId="0B352074" w:rsidR="00B94A26" w:rsidRPr="00F51A08" w:rsidRDefault="00DC40C1" w:rsidP="00DC40C1">
      <w:pPr>
        <w:jc w:val="both"/>
        <w:rPr>
          <w:rFonts w:ascii="Arial" w:hAnsi="Arial" w:cs="Arial"/>
          <w:iCs/>
        </w:rPr>
      </w:pPr>
      <w:r w:rsidRPr="00F51A08">
        <w:rPr>
          <w:rFonts w:ascii="Arial" w:hAnsi="Arial" w:cs="Arial"/>
          <w:iCs/>
        </w:rPr>
        <w:t>O quadro abaixo apresenta o fluxo de ações para a viabilização da retomada e conclusão do empreendimento.</w:t>
      </w:r>
    </w:p>
    <w:p w14:paraId="005C5709" w14:textId="77777777" w:rsidR="00B94A26" w:rsidRPr="007D0609" w:rsidRDefault="00B94A26" w:rsidP="00804309">
      <w:pPr>
        <w:jc w:val="both"/>
        <w:rPr>
          <w:rFonts w:ascii="Arial" w:hAnsi="Arial" w:cs="Arial"/>
        </w:rPr>
      </w:pPr>
    </w:p>
    <w:p w14:paraId="435770E0" w14:textId="77777777" w:rsidR="00804309" w:rsidRPr="007D0609" w:rsidRDefault="00804309" w:rsidP="00804309">
      <w:pPr>
        <w:spacing w:line="240" w:lineRule="auto"/>
        <w:jc w:val="both"/>
        <w:rPr>
          <w:rFonts w:ascii="Arial" w:hAnsi="Arial" w:cs="Arial"/>
        </w:rPr>
      </w:pPr>
      <w:r w:rsidRPr="00F51A08">
        <w:rPr>
          <w:rFonts w:ascii="Arial" w:hAnsi="Arial" w:cs="Arial"/>
          <w:noProof/>
        </w:rPr>
        <w:drawing>
          <wp:inline distT="0" distB="0" distL="0" distR="0" wp14:anchorId="32BE15F4" wp14:editId="415CF65A">
            <wp:extent cx="5400040" cy="277174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0C9206FD" w14:textId="77777777" w:rsidR="00804309" w:rsidRPr="00F51A08" w:rsidRDefault="00804309" w:rsidP="00804309">
      <w:pPr>
        <w:spacing w:line="240" w:lineRule="auto"/>
        <w:jc w:val="both"/>
        <w:rPr>
          <w:rFonts w:ascii="Arial" w:hAnsi="Arial" w:cs="Arial"/>
        </w:rPr>
      </w:pPr>
      <w:r w:rsidRPr="00F51A08">
        <w:rPr>
          <w:rFonts w:ascii="Arial" w:hAnsi="Arial" w:cs="Arial"/>
          <w:i/>
          <w:iCs/>
        </w:rPr>
        <w:t> </w:t>
      </w:r>
    </w:p>
    <w:p w14:paraId="3C5F4ED2" w14:textId="464C9835" w:rsidR="00584F46" w:rsidRDefault="00584F46" w:rsidP="00584F46">
      <w:pPr>
        <w:jc w:val="both"/>
        <w:rPr>
          <w:rFonts w:ascii="Arial" w:hAnsi="Arial" w:cs="Arial"/>
          <w:iCs/>
        </w:rPr>
      </w:pPr>
      <w:bookmarkStart w:id="8" w:name="_Hlk66659182"/>
      <w:r w:rsidRPr="00F51A08">
        <w:rPr>
          <w:rFonts w:ascii="Arial" w:hAnsi="Arial" w:cs="Arial"/>
          <w:iCs/>
        </w:rPr>
        <w:t xml:space="preserve">Em paralelo ao trabalho desenvolvido pelo BNDES, após as respectivas apresentações do relatório para o Conselho da Eletrobras e da </w:t>
      </w:r>
      <w:r w:rsidR="0036649A">
        <w:rPr>
          <w:rFonts w:ascii="Arial" w:hAnsi="Arial" w:cs="Arial"/>
          <w:iCs/>
        </w:rPr>
        <w:t>ELET</w:t>
      </w:r>
      <w:r w:rsidR="00CA521E">
        <w:rPr>
          <w:rFonts w:ascii="Arial" w:hAnsi="Arial" w:cs="Arial"/>
          <w:iCs/>
        </w:rPr>
        <w:t>R</w:t>
      </w:r>
      <w:r w:rsidR="0036649A">
        <w:rPr>
          <w:rFonts w:ascii="Arial" w:hAnsi="Arial" w:cs="Arial"/>
          <w:iCs/>
        </w:rPr>
        <w:t>ONUCLEAR</w:t>
      </w:r>
      <w:r w:rsidRPr="00F51A08">
        <w:rPr>
          <w:rFonts w:ascii="Arial" w:hAnsi="Arial" w:cs="Arial"/>
          <w:iCs/>
        </w:rPr>
        <w:t>, foi solicitado um estudo adicional sobre riscos e alternativas caso a implementação do modelo proposto sofra atrasos em função de fatos não gerenciáveis pela empresa.</w:t>
      </w:r>
    </w:p>
    <w:bookmarkEnd w:id="8"/>
    <w:p w14:paraId="5B45F795" w14:textId="665A615B" w:rsidR="00E40956" w:rsidRDefault="00E40956" w:rsidP="00584F46">
      <w:pPr>
        <w:jc w:val="both"/>
        <w:rPr>
          <w:rFonts w:ascii="Arial" w:hAnsi="Arial" w:cs="Arial"/>
          <w:iCs/>
        </w:rPr>
      </w:pPr>
    </w:p>
    <w:p w14:paraId="3455BC39" w14:textId="4C0BD8C3" w:rsidR="00E40956" w:rsidRPr="00F51A08" w:rsidRDefault="00E40956" w:rsidP="00584F46">
      <w:pPr>
        <w:jc w:val="both"/>
        <w:rPr>
          <w:rFonts w:ascii="Arial" w:hAnsi="Arial" w:cs="Arial"/>
          <w:iCs/>
        </w:rPr>
      </w:pPr>
      <w:bookmarkStart w:id="9" w:name="_Hlk66659197"/>
      <w:r>
        <w:rPr>
          <w:rFonts w:ascii="Arial" w:hAnsi="Arial" w:cs="Arial"/>
          <w:iCs/>
        </w:rPr>
        <w:lastRenderedPageBreak/>
        <w:t xml:space="preserve">Ao longo </w:t>
      </w:r>
      <w:r w:rsidR="00A71EBC">
        <w:rPr>
          <w:rFonts w:ascii="Arial" w:hAnsi="Arial" w:cs="Arial"/>
          <w:iCs/>
        </w:rPr>
        <w:t>do primeiro</w:t>
      </w:r>
      <w:r>
        <w:rPr>
          <w:rFonts w:ascii="Arial" w:hAnsi="Arial" w:cs="Arial"/>
          <w:iCs/>
        </w:rPr>
        <w:t xml:space="preserve"> semestre de 2020</w:t>
      </w:r>
      <w:r w:rsidR="00162840">
        <w:rPr>
          <w:rFonts w:ascii="Arial" w:hAnsi="Arial" w:cs="Arial"/>
          <w:iCs/>
        </w:rPr>
        <w:t>,</w:t>
      </w:r>
      <w:r>
        <w:rPr>
          <w:rFonts w:ascii="Arial" w:hAnsi="Arial" w:cs="Arial"/>
          <w:iCs/>
        </w:rPr>
        <w:t xml:space="preserve"> foi liberado o saldo </w:t>
      </w:r>
      <w:r w:rsidR="000C5000">
        <w:rPr>
          <w:rFonts w:ascii="Arial" w:hAnsi="Arial" w:cs="Arial"/>
          <w:iCs/>
        </w:rPr>
        <w:t xml:space="preserve">de </w:t>
      </w:r>
      <w:r w:rsidR="000C5000" w:rsidRPr="00E40956">
        <w:rPr>
          <w:rFonts w:ascii="Arial" w:hAnsi="Arial" w:cs="Arial"/>
          <w:iCs/>
        </w:rPr>
        <w:t>Ad</w:t>
      </w:r>
      <w:r w:rsidR="000C5000" w:rsidRPr="00594EEC">
        <w:rPr>
          <w:rFonts w:ascii="Arial" w:hAnsi="Arial" w:cs="Arial"/>
          <w:iCs/>
        </w:rPr>
        <w:t>iantamento para Futuro Aumento de Capital – AFAC</w:t>
      </w:r>
      <w:r w:rsidR="000C5000">
        <w:rPr>
          <w:rFonts w:ascii="Arial" w:hAnsi="Arial" w:cs="Arial"/>
          <w:iCs/>
        </w:rPr>
        <w:t xml:space="preserve"> no montante de</w:t>
      </w:r>
      <w:r>
        <w:rPr>
          <w:rFonts w:ascii="Arial" w:hAnsi="Arial" w:cs="Arial"/>
          <w:iCs/>
        </w:rPr>
        <w:t xml:space="preserve"> R$ 150.000 </w:t>
      </w:r>
      <w:r w:rsidR="000C5000">
        <w:rPr>
          <w:rFonts w:ascii="Arial" w:hAnsi="Arial" w:cs="Arial"/>
          <w:iCs/>
        </w:rPr>
        <w:t xml:space="preserve">referente ao </w:t>
      </w:r>
      <w:r>
        <w:rPr>
          <w:rFonts w:ascii="Arial" w:hAnsi="Arial" w:cs="Arial"/>
          <w:iCs/>
        </w:rPr>
        <w:t>contrato nº ECF 3384/2019.</w:t>
      </w:r>
    </w:p>
    <w:bookmarkEnd w:id="9"/>
    <w:p w14:paraId="2F5F9180" w14:textId="77777777" w:rsidR="00584F46" w:rsidRPr="00F51A08" w:rsidRDefault="00584F46" w:rsidP="00584F46">
      <w:pPr>
        <w:jc w:val="both"/>
        <w:rPr>
          <w:rFonts w:ascii="Arial" w:hAnsi="Arial" w:cs="Arial"/>
          <w:iCs/>
        </w:rPr>
      </w:pPr>
    </w:p>
    <w:p w14:paraId="005DB2B9" w14:textId="2A2A2B19" w:rsidR="00584F46" w:rsidRPr="00F51A08" w:rsidRDefault="00584F46" w:rsidP="00584F46">
      <w:pPr>
        <w:jc w:val="both"/>
        <w:rPr>
          <w:rFonts w:ascii="Arial" w:hAnsi="Arial" w:cs="Arial"/>
          <w:iCs/>
        </w:rPr>
      </w:pPr>
      <w:bookmarkStart w:id="10" w:name="_Hlk66659204"/>
      <w:r w:rsidRPr="00E40956">
        <w:rPr>
          <w:rFonts w:ascii="Arial" w:hAnsi="Arial" w:cs="Arial"/>
          <w:iCs/>
        </w:rPr>
        <w:t>Em 17</w:t>
      </w:r>
      <w:r w:rsidR="00162840">
        <w:rPr>
          <w:rFonts w:ascii="Arial" w:hAnsi="Arial" w:cs="Arial"/>
          <w:iCs/>
        </w:rPr>
        <w:t xml:space="preserve"> de agosto de </w:t>
      </w:r>
      <w:r w:rsidRPr="00E40956">
        <w:rPr>
          <w:rFonts w:ascii="Arial" w:hAnsi="Arial" w:cs="Arial"/>
          <w:iCs/>
        </w:rPr>
        <w:t>2020, na esteira da aprovação pelo CPPI, em junho de 2020, do relatório do comitê interministerial sobre o modelo de negócios para concluir Angra 3, a E</w:t>
      </w:r>
      <w:r w:rsidR="00162840">
        <w:rPr>
          <w:rFonts w:ascii="Arial" w:hAnsi="Arial" w:cs="Arial"/>
          <w:iCs/>
        </w:rPr>
        <w:t>letrobras</w:t>
      </w:r>
      <w:r w:rsidRPr="00E40956">
        <w:rPr>
          <w:rFonts w:ascii="Arial" w:hAnsi="Arial" w:cs="Arial"/>
          <w:iCs/>
        </w:rPr>
        <w:t xml:space="preserve"> aprovou o Plano de Aceleração da Linha Crítica do empreendimento, com a previsão de aporte na ELETRONUCLEAR, por meio de Ad</w:t>
      </w:r>
      <w:r w:rsidRPr="00C024A0">
        <w:rPr>
          <w:rFonts w:ascii="Arial" w:hAnsi="Arial" w:cs="Arial"/>
          <w:iCs/>
        </w:rPr>
        <w:t>iantamentos para Futuro Aumento de Capital – AFAC, de cerca de R$ 1.052</w:t>
      </w:r>
      <w:r w:rsidR="00E40956">
        <w:rPr>
          <w:rFonts w:ascii="Arial" w:hAnsi="Arial" w:cs="Arial"/>
          <w:iCs/>
        </w:rPr>
        <w:t>.18</w:t>
      </w:r>
      <w:r w:rsidR="00B24DB8">
        <w:rPr>
          <w:rFonts w:ascii="Arial" w:hAnsi="Arial" w:cs="Arial"/>
          <w:iCs/>
        </w:rPr>
        <w:t>1</w:t>
      </w:r>
      <w:r w:rsidRPr="00E40956">
        <w:rPr>
          <w:rFonts w:ascii="Arial" w:hAnsi="Arial" w:cs="Arial"/>
          <w:iCs/>
        </w:rPr>
        <w:t xml:space="preserve"> no ano de 2020 e de aproximadamente R$ 2.447</w:t>
      </w:r>
      <w:r w:rsidR="00E40956">
        <w:rPr>
          <w:rFonts w:ascii="Arial" w:hAnsi="Arial" w:cs="Arial"/>
          <w:iCs/>
        </w:rPr>
        <w:t>.464</w:t>
      </w:r>
      <w:r w:rsidRPr="00E40956">
        <w:rPr>
          <w:rFonts w:ascii="Arial" w:hAnsi="Arial" w:cs="Arial"/>
          <w:iCs/>
        </w:rPr>
        <w:t xml:space="preserve"> em 2021, para viabilizar a retomada das obras de construção de Angra 3. O montante total do AFAC consta no Plano Diretor de Negócios e Gestão </w:t>
      </w:r>
      <w:r w:rsidR="00162840">
        <w:rPr>
          <w:rFonts w:ascii="Arial" w:hAnsi="Arial" w:cs="Arial"/>
          <w:iCs/>
        </w:rPr>
        <w:t xml:space="preserve">– </w:t>
      </w:r>
      <w:r w:rsidRPr="00E40956">
        <w:rPr>
          <w:rFonts w:ascii="Arial" w:hAnsi="Arial" w:cs="Arial"/>
          <w:iCs/>
        </w:rPr>
        <w:t>PDNG</w:t>
      </w:r>
      <w:r w:rsidR="00162840">
        <w:rPr>
          <w:rFonts w:ascii="Arial" w:hAnsi="Arial" w:cs="Arial"/>
          <w:iCs/>
        </w:rPr>
        <w:t xml:space="preserve"> (</w:t>
      </w:r>
      <w:r w:rsidRPr="00E40956">
        <w:rPr>
          <w:rFonts w:ascii="Arial" w:hAnsi="Arial" w:cs="Arial"/>
          <w:iCs/>
        </w:rPr>
        <w:t>2020-2024</w:t>
      </w:r>
      <w:r w:rsidR="00162840">
        <w:rPr>
          <w:rFonts w:ascii="Arial" w:hAnsi="Arial" w:cs="Arial"/>
          <w:iCs/>
        </w:rPr>
        <w:t>)</w:t>
      </w:r>
      <w:r w:rsidRPr="00E40956">
        <w:rPr>
          <w:rFonts w:ascii="Arial" w:hAnsi="Arial" w:cs="Arial"/>
          <w:iCs/>
        </w:rPr>
        <w:t xml:space="preserve"> da </w:t>
      </w:r>
      <w:r w:rsidR="0036055D">
        <w:rPr>
          <w:rFonts w:ascii="Arial" w:hAnsi="Arial" w:cs="Arial"/>
          <w:iCs/>
        </w:rPr>
        <w:t>Eletrobras</w:t>
      </w:r>
      <w:r w:rsidRPr="00E40956">
        <w:rPr>
          <w:rFonts w:ascii="Arial" w:hAnsi="Arial" w:cs="Arial"/>
          <w:iCs/>
        </w:rPr>
        <w:t>.</w:t>
      </w:r>
      <w:r w:rsidRPr="00F51A08">
        <w:rPr>
          <w:rFonts w:ascii="Arial" w:hAnsi="Arial" w:cs="Arial"/>
          <w:iCs/>
        </w:rPr>
        <w:t xml:space="preserve"> </w:t>
      </w:r>
    </w:p>
    <w:p w14:paraId="259E00CE" w14:textId="77777777" w:rsidR="00584F46" w:rsidRPr="00F51A08" w:rsidRDefault="00584F46" w:rsidP="00584F46">
      <w:pPr>
        <w:jc w:val="both"/>
        <w:rPr>
          <w:rFonts w:ascii="Arial" w:hAnsi="Arial" w:cs="Arial"/>
          <w:iCs/>
        </w:rPr>
      </w:pPr>
      <w:bookmarkStart w:id="11" w:name="_Hlk66659230"/>
      <w:bookmarkEnd w:id="10"/>
    </w:p>
    <w:p w14:paraId="3991AF03" w14:textId="2B0D0E94" w:rsidR="00584F46" w:rsidRPr="00F51A08" w:rsidRDefault="00584F46" w:rsidP="00584F46">
      <w:pPr>
        <w:jc w:val="both"/>
        <w:rPr>
          <w:rFonts w:ascii="Arial" w:hAnsi="Arial" w:cs="Arial"/>
          <w:iCs/>
        </w:rPr>
      </w:pPr>
      <w:r w:rsidRPr="00F51A08">
        <w:rPr>
          <w:rFonts w:ascii="Arial" w:hAnsi="Arial" w:cs="Arial"/>
          <w:iCs/>
        </w:rPr>
        <w:t>Os aportes iniciais aprovados no âmbito do Programa de Aceleração da Linha Crítica serão realizados pela Eletrobras na ELETRONUCLEAR por meio de Adiantamento para Futuro Aumento de Capital conforme o contrato ECF-3387, formalizado entre as partes em 05 de agosto de 2020. A liberação da primeira tranche deste contrato, no montante de R$ 371</w:t>
      </w:r>
      <w:r w:rsidR="002934CF">
        <w:rPr>
          <w:rFonts w:ascii="Arial" w:hAnsi="Arial" w:cs="Arial"/>
          <w:iCs/>
        </w:rPr>
        <w:t>.000</w:t>
      </w:r>
      <w:r w:rsidRPr="00F51A08">
        <w:rPr>
          <w:rFonts w:ascii="Arial" w:hAnsi="Arial" w:cs="Arial"/>
          <w:iCs/>
        </w:rPr>
        <w:t xml:space="preserve"> ocorreu em 26 de agosto de 2020. A segunda tranche, no montante de R$ 681</w:t>
      </w:r>
      <w:r w:rsidR="002934CF">
        <w:rPr>
          <w:rFonts w:ascii="Arial" w:hAnsi="Arial" w:cs="Arial"/>
          <w:iCs/>
        </w:rPr>
        <w:t>.180</w:t>
      </w:r>
      <w:r w:rsidRPr="00F51A08">
        <w:rPr>
          <w:rFonts w:ascii="Arial" w:hAnsi="Arial" w:cs="Arial"/>
          <w:iCs/>
        </w:rPr>
        <w:t xml:space="preserve"> ocorreu em 07 de dezembro do mesmo ano.</w:t>
      </w:r>
    </w:p>
    <w:bookmarkEnd w:id="11"/>
    <w:p w14:paraId="24F3D597" w14:textId="77777777" w:rsidR="00584F46" w:rsidRPr="00F51A08" w:rsidRDefault="00584F46" w:rsidP="00584F46">
      <w:pPr>
        <w:jc w:val="both"/>
        <w:rPr>
          <w:rFonts w:ascii="Arial" w:hAnsi="Arial" w:cs="Arial"/>
          <w:iCs/>
        </w:rPr>
      </w:pPr>
    </w:p>
    <w:p w14:paraId="3955D0FB" w14:textId="7747ABFC" w:rsidR="00584F46" w:rsidRPr="00F51A08" w:rsidRDefault="00584F46" w:rsidP="00584F46">
      <w:pPr>
        <w:jc w:val="both"/>
        <w:rPr>
          <w:rFonts w:ascii="Arial" w:hAnsi="Arial" w:cs="Arial"/>
          <w:iCs/>
        </w:rPr>
      </w:pPr>
      <w:bookmarkStart w:id="12" w:name="_Hlk66659238"/>
      <w:r w:rsidRPr="00F51A08">
        <w:rPr>
          <w:rFonts w:ascii="Arial" w:hAnsi="Arial" w:cs="Arial"/>
          <w:iCs/>
        </w:rPr>
        <w:t xml:space="preserve">O principal objetivo do plano de aceleração é preservar a data de entrada em operação da </w:t>
      </w:r>
      <w:r w:rsidR="00CA521E">
        <w:rPr>
          <w:rFonts w:ascii="Arial" w:hAnsi="Arial" w:cs="Arial"/>
          <w:iCs/>
        </w:rPr>
        <w:t>u</w:t>
      </w:r>
      <w:r w:rsidRPr="00F51A08">
        <w:rPr>
          <w:rFonts w:ascii="Arial" w:hAnsi="Arial" w:cs="Arial"/>
          <w:iCs/>
        </w:rPr>
        <w:t>sina, prevista para novembro de 2026. O Plano de Aceleração ocorrerá paralelamente à execução da fase 2 do detalhamento do modelo selecionado pelo CPPI para conclusão de Angra 3 e não concorre com a solução para o projeto completo que vem sendo trabalhada pelo BNDES. Trata-se</w:t>
      </w:r>
      <w:r w:rsidR="00CA521E">
        <w:rPr>
          <w:rFonts w:ascii="Arial" w:hAnsi="Arial" w:cs="Arial"/>
          <w:iCs/>
        </w:rPr>
        <w:t xml:space="preserve"> de</w:t>
      </w:r>
      <w:r w:rsidRPr="00F51A08">
        <w:rPr>
          <w:rFonts w:ascii="Arial" w:hAnsi="Arial" w:cs="Arial"/>
          <w:iCs/>
        </w:rPr>
        <w:t xml:space="preserve"> uma ação corporativa com vistas a preservar o valor do empreendimento, sendo</w:t>
      </w:r>
      <w:r w:rsidR="00454C80">
        <w:rPr>
          <w:rFonts w:ascii="Arial" w:hAnsi="Arial" w:cs="Arial"/>
          <w:iCs/>
        </w:rPr>
        <w:t>,</w:t>
      </w:r>
      <w:r w:rsidRPr="00F51A08">
        <w:rPr>
          <w:rFonts w:ascii="Arial" w:hAnsi="Arial" w:cs="Arial"/>
          <w:iCs/>
        </w:rPr>
        <w:t xml:space="preserve"> portanto</w:t>
      </w:r>
      <w:r w:rsidR="00CA521E">
        <w:rPr>
          <w:rFonts w:ascii="Arial" w:hAnsi="Arial" w:cs="Arial"/>
          <w:iCs/>
        </w:rPr>
        <w:t>,</w:t>
      </w:r>
      <w:r w:rsidRPr="00F51A08">
        <w:rPr>
          <w:rFonts w:ascii="Arial" w:hAnsi="Arial" w:cs="Arial"/>
          <w:iCs/>
        </w:rPr>
        <w:t xml:space="preserve"> complementar àquela.</w:t>
      </w:r>
    </w:p>
    <w:bookmarkEnd w:id="12"/>
    <w:p w14:paraId="2C3EFFD5" w14:textId="77777777" w:rsidR="00584F46" w:rsidRPr="00F51A08" w:rsidRDefault="00584F46" w:rsidP="00584F46">
      <w:pPr>
        <w:jc w:val="both"/>
        <w:rPr>
          <w:rFonts w:ascii="Arial" w:hAnsi="Arial" w:cs="Arial"/>
          <w:iCs/>
        </w:rPr>
      </w:pPr>
    </w:p>
    <w:p w14:paraId="07E94F45" w14:textId="09D54674" w:rsidR="00584F46" w:rsidRPr="00F51A08" w:rsidRDefault="00584F46" w:rsidP="00584F46">
      <w:pPr>
        <w:jc w:val="both"/>
        <w:rPr>
          <w:rFonts w:ascii="Arial" w:hAnsi="Arial" w:cs="Arial"/>
          <w:iCs/>
        </w:rPr>
      </w:pPr>
      <w:bookmarkStart w:id="13" w:name="_Hlk66659248"/>
      <w:r w:rsidRPr="00F51A08">
        <w:rPr>
          <w:rFonts w:ascii="Arial" w:hAnsi="Arial" w:cs="Arial"/>
          <w:iCs/>
        </w:rPr>
        <w:t>Essa decisão foi suportada por diversos estudos, dentre os quais destacamos uma análise que demonstrou que esses investimentos não trazem quaisquer empecilhos ao eventual processo de capitalização da Eletrobr</w:t>
      </w:r>
      <w:r w:rsidR="009D166E">
        <w:rPr>
          <w:rFonts w:ascii="Arial" w:hAnsi="Arial" w:cs="Arial"/>
          <w:iCs/>
        </w:rPr>
        <w:t>as</w:t>
      </w:r>
      <w:r w:rsidRPr="00F51A08">
        <w:rPr>
          <w:rFonts w:ascii="Arial" w:hAnsi="Arial" w:cs="Arial"/>
          <w:iCs/>
        </w:rPr>
        <w:t>.</w:t>
      </w:r>
    </w:p>
    <w:p w14:paraId="1C92C915" w14:textId="77777777" w:rsidR="00584F46" w:rsidRPr="00F51A08" w:rsidRDefault="00584F46" w:rsidP="00584F46">
      <w:pPr>
        <w:jc w:val="both"/>
        <w:rPr>
          <w:rFonts w:ascii="Arial" w:hAnsi="Arial" w:cs="Arial"/>
          <w:iCs/>
        </w:rPr>
      </w:pPr>
      <w:r w:rsidRPr="00F51A08">
        <w:rPr>
          <w:rFonts w:ascii="Arial" w:hAnsi="Arial" w:cs="Arial"/>
          <w:iCs/>
        </w:rPr>
        <w:t xml:space="preserve"> </w:t>
      </w:r>
    </w:p>
    <w:p w14:paraId="4638FB40" w14:textId="4A915F98" w:rsidR="00584F46" w:rsidRPr="00F51A08" w:rsidRDefault="00584F46" w:rsidP="00584F46">
      <w:pPr>
        <w:jc w:val="both"/>
        <w:rPr>
          <w:rFonts w:ascii="Arial" w:hAnsi="Arial" w:cs="Arial"/>
          <w:iCs/>
        </w:rPr>
      </w:pPr>
      <w:r w:rsidRPr="00F51A08">
        <w:rPr>
          <w:rFonts w:ascii="Arial" w:hAnsi="Arial" w:cs="Arial"/>
          <w:iCs/>
        </w:rPr>
        <w:t xml:space="preserve">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 </w:t>
      </w:r>
    </w:p>
    <w:p w14:paraId="130BB12D" w14:textId="77777777" w:rsidR="00584F46" w:rsidRPr="00F51A08" w:rsidRDefault="00584F46" w:rsidP="00584F46">
      <w:pPr>
        <w:jc w:val="both"/>
        <w:rPr>
          <w:rFonts w:ascii="Arial" w:hAnsi="Arial" w:cs="Arial"/>
          <w:iCs/>
        </w:rPr>
      </w:pPr>
    </w:p>
    <w:p w14:paraId="4298C68B" w14:textId="04354235" w:rsidR="00584F46" w:rsidRPr="00F51A08" w:rsidRDefault="00584F46" w:rsidP="00584F46">
      <w:pPr>
        <w:jc w:val="both"/>
        <w:rPr>
          <w:rFonts w:ascii="Arial" w:hAnsi="Arial" w:cs="Arial"/>
          <w:iCs/>
        </w:rPr>
      </w:pPr>
      <w:r w:rsidRPr="00F51A08">
        <w:rPr>
          <w:rFonts w:ascii="Arial" w:hAnsi="Arial" w:cs="Arial"/>
          <w:iCs/>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w:t>
      </w:r>
      <w:proofErr w:type="spellStart"/>
      <w:r w:rsidRPr="00F51A08">
        <w:rPr>
          <w:rFonts w:ascii="Arial" w:hAnsi="Arial" w:cs="Arial"/>
          <w:iCs/>
        </w:rPr>
        <w:t>Veirano</w:t>
      </w:r>
      <w:proofErr w:type="spellEnd"/>
      <w:r w:rsidRPr="00F51A08">
        <w:rPr>
          <w:rFonts w:ascii="Arial" w:hAnsi="Arial" w:cs="Arial"/>
          <w:iCs/>
        </w:rPr>
        <w:t xml:space="preserve"> Advogados, que está </w:t>
      </w:r>
      <w:r w:rsidR="00454C80" w:rsidRPr="00F51A08">
        <w:rPr>
          <w:rFonts w:ascii="Arial" w:hAnsi="Arial" w:cs="Arial"/>
          <w:iCs/>
        </w:rPr>
        <w:t>auxiliando</w:t>
      </w:r>
      <w:r w:rsidRPr="00F51A08">
        <w:rPr>
          <w:rFonts w:ascii="Arial" w:hAnsi="Arial" w:cs="Arial"/>
          <w:iCs/>
        </w:rPr>
        <w:t xml:space="preserve"> a </w:t>
      </w:r>
      <w:r w:rsidR="00454C80">
        <w:rPr>
          <w:rFonts w:ascii="Arial" w:hAnsi="Arial" w:cs="Arial"/>
          <w:iCs/>
        </w:rPr>
        <w:t>C</w:t>
      </w:r>
      <w:r w:rsidR="00454C80" w:rsidRPr="00F51A08">
        <w:rPr>
          <w:rFonts w:ascii="Arial" w:hAnsi="Arial" w:cs="Arial"/>
          <w:iCs/>
        </w:rPr>
        <w:t xml:space="preserve">ompanhia </w:t>
      </w:r>
      <w:r w:rsidRPr="00F51A08">
        <w:rPr>
          <w:rFonts w:ascii="Arial" w:hAnsi="Arial" w:cs="Arial"/>
          <w:iCs/>
        </w:rPr>
        <w:t xml:space="preserve">no </w:t>
      </w:r>
      <w:bookmarkStart w:id="14" w:name="_Hlk66659255"/>
      <w:bookmarkEnd w:id="13"/>
      <w:r w:rsidRPr="00F51A08">
        <w:rPr>
          <w:rFonts w:ascii="Arial" w:hAnsi="Arial" w:cs="Arial"/>
          <w:iCs/>
        </w:rPr>
        <w:t xml:space="preserve">processo de retomada dos contratos de fornecimento de Angra 3. Como consequência disso, contatos foram feitos com os fornecedores desses contratos, tendo-se iniciado o </w:t>
      </w:r>
      <w:r w:rsidRPr="00F51A08">
        <w:rPr>
          <w:rFonts w:ascii="Arial" w:hAnsi="Arial" w:cs="Arial"/>
          <w:iCs/>
        </w:rPr>
        <w:lastRenderedPageBreak/>
        <w:t>processo de renegociação caso a caso.</w:t>
      </w:r>
      <w:bookmarkEnd w:id="14"/>
    </w:p>
    <w:p w14:paraId="7A058900" w14:textId="77777777" w:rsidR="00584F46" w:rsidRPr="00F51A08" w:rsidRDefault="00584F46" w:rsidP="00584F46">
      <w:pPr>
        <w:jc w:val="both"/>
        <w:rPr>
          <w:rFonts w:ascii="Arial" w:hAnsi="Arial" w:cs="Arial"/>
          <w:iCs/>
        </w:rPr>
      </w:pPr>
    </w:p>
    <w:p w14:paraId="4165C248" w14:textId="35E86D0B" w:rsidR="00584F46" w:rsidRPr="00F51A08" w:rsidRDefault="00584F46" w:rsidP="00584F46">
      <w:pPr>
        <w:jc w:val="both"/>
        <w:rPr>
          <w:rFonts w:ascii="Arial" w:hAnsi="Arial" w:cs="Arial"/>
          <w:iCs/>
        </w:rPr>
      </w:pPr>
      <w:bookmarkStart w:id="15" w:name="_Hlk66659268"/>
      <w:r w:rsidRPr="00F51A08">
        <w:rPr>
          <w:rFonts w:ascii="Arial" w:hAnsi="Arial" w:cs="Arial"/>
          <w:iCs/>
        </w:rPr>
        <w:t xml:space="preserve">Em janeiro de 2021, houve aprovação do </w:t>
      </w:r>
      <w:proofErr w:type="spellStart"/>
      <w:r w:rsidRPr="00F51A08">
        <w:rPr>
          <w:rFonts w:ascii="Arial" w:hAnsi="Arial" w:cs="Arial"/>
          <w:iCs/>
        </w:rPr>
        <w:t>descontingenciamento</w:t>
      </w:r>
      <w:proofErr w:type="spellEnd"/>
      <w:r w:rsidRPr="00F51A08">
        <w:rPr>
          <w:rFonts w:ascii="Arial" w:hAnsi="Arial" w:cs="Arial"/>
          <w:iCs/>
        </w:rPr>
        <w:t xml:space="preserve"> dos recursos necessários para a ELETRONUCLEAR publicar o edital de contratação da obra civil de Angra 3. Em 25</w:t>
      </w:r>
      <w:r w:rsidR="009D166E">
        <w:rPr>
          <w:rFonts w:ascii="Arial" w:hAnsi="Arial" w:cs="Arial"/>
          <w:iCs/>
        </w:rPr>
        <w:t xml:space="preserve"> de fevereiro de 2021</w:t>
      </w:r>
      <w:r w:rsidRPr="00F51A08">
        <w:rPr>
          <w:rFonts w:ascii="Arial" w:hAnsi="Arial" w:cs="Arial"/>
          <w:iCs/>
        </w:rPr>
        <w:t>, a ELETRONUCLEAR publicou no</w:t>
      </w:r>
      <w:r w:rsidR="009D166E">
        <w:rPr>
          <w:rFonts w:ascii="Arial" w:hAnsi="Arial" w:cs="Arial"/>
          <w:iCs/>
        </w:rPr>
        <w:t xml:space="preserve"> </w:t>
      </w:r>
      <w:r w:rsidRPr="00F51A08">
        <w:rPr>
          <w:rFonts w:ascii="Arial" w:hAnsi="Arial" w:cs="Arial"/>
          <w:iCs/>
        </w:rPr>
        <w:t>DOU, o edital para contratação da empresa que retomará a obra civil de Angra 3 e realizará parte da montagem eletromecânica. A expectativa é que o contrato das obras civis que serão realizadas no âmbito do plano seja assinado até maio de 2021. Com isso, o primeiro concreto</w:t>
      </w:r>
      <w:r w:rsidR="009D166E">
        <w:rPr>
          <w:rFonts w:ascii="Arial" w:hAnsi="Arial" w:cs="Arial"/>
          <w:iCs/>
        </w:rPr>
        <w:t>,</w:t>
      </w:r>
      <w:r w:rsidRPr="00F51A08">
        <w:rPr>
          <w:rFonts w:ascii="Arial" w:hAnsi="Arial" w:cs="Arial"/>
          <w:iCs/>
        </w:rPr>
        <w:t xml:space="preserve"> marco importante da retomada das obras de Angra 3</w:t>
      </w:r>
      <w:r w:rsidR="009D166E">
        <w:rPr>
          <w:rFonts w:ascii="Arial" w:hAnsi="Arial" w:cs="Arial"/>
          <w:iCs/>
        </w:rPr>
        <w:t>,</w:t>
      </w:r>
      <w:r w:rsidRPr="00F51A08">
        <w:rPr>
          <w:rFonts w:ascii="Arial" w:hAnsi="Arial" w:cs="Arial"/>
          <w:iCs/>
        </w:rPr>
        <w:t xml:space="preserve"> deve ser lançado em outubro.</w:t>
      </w:r>
    </w:p>
    <w:p w14:paraId="2639097F" w14:textId="77777777" w:rsidR="00584F46" w:rsidRPr="007D0609" w:rsidRDefault="00584F46" w:rsidP="00804309">
      <w:pPr>
        <w:spacing w:line="240" w:lineRule="auto"/>
        <w:jc w:val="both"/>
        <w:rPr>
          <w:rFonts w:ascii="Arial" w:hAnsi="Arial" w:cs="Arial"/>
        </w:rPr>
      </w:pPr>
    </w:p>
    <w:p w14:paraId="3E95881F" w14:textId="3D17C833" w:rsidR="00EF0FFA" w:rsidRPr="00F51A08" w:rsidRDefault="00804309" w:rsidP="00EF0FFA">
      <w:pPr>
        <w:jc w:val="both"/>
        <w:rPr>
          <w:rFonts w:ascii="Arial" w:hAnsi="Arial" w:cs="Arial"/>
          <w:iCs/>
        </w:rPr>
      </w:pPr>
      <w:r w:rsidRPr="00F51A08">
        <w:rPr>
          <w:rFonts w:ascii="Arial" w:hAnsi="Arial" w:cs="Arial"/>
          <w:iCs/>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w:t>
      </w:r>
      <w:r w:rsidR="00CA521E">
        <w:rPr>
          <w:rFonts w:ascii="Arial" w:hAnsi="Arial" w:cs="Arial"/>
          <w:iCs/>
        </w:rPr>
        <w:t xml:space="preserve">com </w:t>
      </w:r>
      <w:r w:rsidRPr="00F51A08">
        <w:rPr>
          <w:rFonts w:ascii="Arial" w:hAnsi="Arial" w:cs="Arial"/>
          <w:iCs/>
        </w:rPr>
        <w:t xml:space="preserve">a sua </w:t>
      </w:r>
      <w:r w:rsidRPr="009D166E">
        <w:rPr>
          <w:rFonts w:ascii="Arial" w:hAnsi="Arial" w:cs="Arial"/>
          <w:i/>
          <w:iCs/>
        </w:rPr>
        <w:t>holding</w:t>
      </w:r>
      <w:r w:rsidRPr="00F51A08">
        <w:rPr>
          <w:rFonts w:ascii="Arial" w:hAnsi="Arial" w:cs="Arial"/>
          <w:iCs/>
        </w:rPr>
        <w:t xml:space="preserve"> Eletrobras, buscado alternativas para mitigar os riscos de liquidez de curto prazo, sendo estas alternativas alcançadas por meio de alívios no seu fluxo de caixa, sob a forma de manutenção de suspen</w:t>
      </w:r>
      <w:r w:rsidR="00CA521E">
        <w:rPr>
          <w:rFonts w:ascii="Arial" w:hAnsi="Arial" w:cs="Arial"/>
          <w:iCs/>
        </w:rPr>
        <w:t>s</w:t>
      </w:r>
      <w:r w:rsidRPr="00F51A08">
        <w:rPr>
          <w:rFonts w:ascii="Arial" w:hAnsi="Arial" w:cs="Arial"/>
          <w:iCs/>
        </w:rPr>
        <w:t xml:space="preserve">ões de pagamentos de amortizações em contratos de financiamentos junto à própria Eletrobras, bem como na obtenção de novos aportes de sua </w:t>
      </w:r>
      <w:r w:rsidRPr="00BD7C79">
        <w:rPr>
          <w:rFonts w:ascii="Arial" w:hAnsi="Arial" w:cs="Arial"/>
          <w:i/>
          <w:iCs/>
        </w:rPr>
        <w:t>holding</w:t>
      </w:r>
      <w:r w:rsidRPr="00F51A08">
        <w:rPr>
          <w:rFonts w:ascii="Arial" w:hAnsi="Arial" w:cs="Arial"/>
          <w:iCs/>
        </w:rPr>
        <w:t xml:space="preserve"> conforme observado nas notas 25 e 38.</w:t>
      </w:r>
      <w:r w:rsidR="00EF0FFA" w:rsidRPr="00F51A08">
        <w:rPr>
          <w:rFonts w:ascii="Arial" w:hAnsi="Arial" w:cs="Arial"/>
          <w:iCs/>
        </w:rPr>
        <w:t xml:space="preserve"> Dent</w:t>
      </w:r>
      <w:r w:rsidR="00CA521E">
        <w:rPr>
          <w:rFonts w:ascii="Arial" w:hAnsi="Arial" w:cs="Arial"/>
          <w:iCs/>
        </w:rPr>
        <w:t>r</w:t>
      </w:r>
      <w:r w:rsidR="00EF0FFA" w:rsidRPr="00F51A08">
        <w:rPr>
          <w:rFonts w:ascii="Arial" w:hAnsi="Arial" w:cs="Arial"/>
          <w:iCs/>
        </w:rPr>
        <w:t>e essas medidas, houve a conversão de contratos de AFAC em novas ações da ELETRONUCLEAR, no valor total de R$ 850</w:t>
      </w:r>
      <w:r w:rsidR="002934CF">
        <w:rPr>
          <w:rFonts w:ascii="Arial" w:hAnsi="Arial" w:cs="Arial"/>
          <w:iCs/>
        </w:rPr>
        <w:t>.000</w:t>
      </w:r>
      <w:r w:rsidR="00EF0FFA" w:rsidRPr="00F51A08">
        <w:rPr>
          <w:rFonts w:ascii="Arial" w:hAnsi="Arial" w:cs="Arial"/>
          <w:iCs/>
        </w:rPr>
        <w:t xml:space="preserve">, e a capitalização dos oito contratos de financiamento nos quais a </w:t>
      </w:r>
      <w:r w:rsidR="009D166E">
        <w:rPr>
          <w:rFonts w:ascii="Arial" w:hAnsi="Arial" w:cs="Arial"/>
          <w:iCs/>
        </w:rPr>
        <w:t>Eletrobras</w:t>
      </w:r>
      <w:r w:rsidR="00EF0FFA" w:rsidRPr="00F51A08">
        <w:rPr>
          <w:rFonts w:ascii="Arial" w:hAnsi="Arial" w:cs="Arial"/>
          <w:iCs/>
        </w:rPr>
        <w:t xml:space="preserve"> é credora, no montante de quase R$ 1</w:t>
      </w:r>
      <w:r w:rsidR="002934CF">
        <w:rPr>
          <w:rFonts w:ascii="Arial" w:hAnsi="Arial" w:cs="Arial"/>
          <w:iCs/>
        </w:rPr>
        <w:t>.</w:t>
      </w:r>
      <w:r w:rsidR="00EF0FFA" w:rsidRPr="00F51A08">
        <w:rPr>
          <w:rFonts w:ascii="Arial" w:hAnsi="Arial" w:cs="Arial"/>
          <w:iCs/>
        </w:rPr>
        <w:t>036</w:t>
      </w:r>
      <w:r w:rsidR="002934CF">
        <w:rPr>
          <w:rFonts w:ascii="Arial" w:hAnsi="Arial" w:cs="Arial"/>
          <w:iCs/>
        </w:rPr>
        <w:t>.000</w:t>
      </w:r>
      <w:r w:rsidR="00EF0FFA" w:rsidRPr="00F51A08">
        <w:rPr>
          <w:rFonts w:ascii="Arial" w:hAnsi="Arial" w:cs="Arial"/>
          <w:iCs/>
        </w:rPr>
        <w:t>.</w:t>
      </w:r>
    </w:p>
    <w:bookmarkEnd w:id="15"/>
    <w:p w14:paraId="0993DE0A" w14:textId="77777777" w:rsidR="00EF0FFA" w:rsidRPr="00F51A08" w:rsidRDefault="00EF0FFA" w:rsidP="00EF0FFA">
      <w:pPr>
        <w:jc w:val="both"/>
        <w:rPr>
          <w:rFonts w:ascii="Arial" w:hAnsi="Arial" w:cs="Arial"/>
          <w:iCs/>
        </w:rPr>
      </w:pPr>
    </w:p>
    <w:p w14:paraId="08B9D1C5" w14:textId="71D21393" w:rsidR="00EF0FFA" w:rsidRPr="00F51A08" w:rsidRDefault="00EF0FFA" w:rsidP="00EF0FFA">
      <w:pPr>
        <w:jc w:val="both"/>
        <w:rPr>
          <w:rFonts w:ascii="Arial" w:hAnsi="Arial" w:cs="Arial"/>
          <w:iCs/>
        </w:rPr>
      </w:pPr>
      <w:bookmarkStart w:id="16" w:name="_Hlk66659279"/>
      <w:r w:rsidRPr="00F51A08">
        <w:rPr>
          <w:rFonts w:ascii="Arial" w:hAnsi="Arial" w:cs="Arial"/>
          <w:iCs/>
        </w:rPr>
        <w:t>Do ponto de vista legal e jurídico, em 01</w:t>
      </w:r>
      <w:r w:rsidR="009D166E">
        <w:rPr>
          <w:rFonts w:ascii="Arial" w:hAnsi="Arial" w:cs="Arial"/>
          <w:iCs/>
        </w:rPr>
        <w:t xml:space="preserve"> de setembro de 2020,</w:t>
      </w:r>
      <w:r w:rsidRPr="00F51A08">
        <w:rPr>
          <w:rFonts w:ascii="Arial" w:hAnsi="Arial" w:cs="Arial"/>
          <w:iCs/>
        </w:rPr>
        <w:t xml:space="preserve"> foi editada a Medida Provisória nº 998</w:t>
      </w:r>
      <w:r w:rsidR="009D166E">
        <w:rPr>
          <w:rFonts w:ascii="Arial" w:hAnsi="Arial" w:cs="Arial"/>
          <w:iCs/>
        </w:rPr>
        <w:t xml:space="preserve"> de 2020</w:t>
      </w:r>
      <w:r w:rsidRPr="00F51A08">
        <w:rPr>
          <w:rFonts w:ascii="Arial" w:hAnsi="Arial" w:cs="Arial"/>
          <w:iCs/>
        </w:rPr>
        <w:t xml:space="preserve"> (DOU de </w:t>
      </w:r>
      <w:r w:rsidR="009D166E">
        <w:rPr>
          <w:rFonts w:ascii="Arial" w:hAnsi="Arial" w:cs="Arial"/>
          <w:iCs/>
        </w:rPr>
        <w:t xml:space="preserve"> 02 de setembro de 2020</w:t>
      </w:r>
      <w:r w:rsidRPr="00F51A08">
        <w:rPr>
          <w:rFonts w:ascii="Arial" w:hAnsi="Arial" w:cs="Arial"/>
          <w:iCs/>
        </w:rPr>
        <w:t>), que trazia diversos aspectos relevantes do Setor Elétrico Brasileiro e um artigo dedicado especificamente ao projeto de Angra 3, estabelecendo novos parâmetros para outorga da usina, além da autorização para celebração de um novo Contrato de Energia de Reserva</w:t>
      </w:r>
      <w:r w:rsidR="00CA521E">
        <w:rPr>
          <w:rFonts w:ascii="Arial" w:hAnsi="Arial" w:cs="Arial"/>
          <w:iCs/>
        </w:rPr>
        <w:t xml:space="preserve"> -</w:t>
      </w:r>
      <w:r w:rsidRPr="00F51A08">
        <w:rPr>
          <w:rFonts w:ascii="Arial" w:hAnsi="Arial" w:cs="Arial"/>
          <w:iCs/>
        </w:rPr>
        <w:t xml:space="preserve"> CER e, principalmente, definindo que o preço de venda da energia deverá garantir a viabilidade econômic</w:t>
      </w:r>
      <w:r w:rsidR="005740C3">
        <w:rPr>
          <w:rFonts w:ascii="Arial" w:hAnsi="Arial" w:cs="Arial"/>
          <w:iCs/>
        </w:rPr>
        <w:t>o</w:t>
      </w:r>
      <w:r w:rsidRPr="00F51A08">
        <w:rPr>
          <w:rFonts w:ascii="Arial" w:hAnsi="Arial" w:cs="Arial"/>
          <w:iCs/>
        </w:rPr>
        <w:t>-financeir</w:t>
      </w:r>
      <w:r w:rsidR="005740C3">
        <w:rPr>
          <w:rFonts w:ascii="Arial" w:hAnsi="Arial" w:cs="Arial"/>
          <w:iCs/>
        </w:rPr>
        <w:t>a</w:t>
      </w:r>
      <w:r w:rsidRPr="00F51A08">
        <w:rPr>
          <w:rFonts w:ascii="Arial" w:hAnsi="Arial" w:cs="Arial"/>
          <w:iCs/>
        </w:rPr>
        <w:t xml:space="preserve"> do projeto. A referida MP foi aprovada na Câmara dos Deputados em 17</w:t>
      </w:r>
      <w:r w:rsidR="009D166E">
        <w:rPr>
          <w:rFonts w:ascii="Arial" w:hAnsi="Arial" w:cs="Arial"/>
          <w:iCs/>
        </w:rPr>
        <w:t xml:space="preserve"> de dezembro de </w:t>
      </w:r>
      <w:r w:rsidRPr="00F51A08">
        <w:rPr>
          <w:rFonts w:ascii="Arial" w:hAnsi="Arial" w:cs="Arial"/>
          <w:iCs/>
        </w:rPr>
        <w:t xml:space="preserve">2020 na forma de Projeto de Conversão de Lei – PLC nº 42/2020 e depois pelo Senado Federal em </w:t>
      </w:r>
      <w:r w:rsidR="009D166E">
        <w:rPr>
          <w:rFonts w:ascii="Arial" w:hAnsi="Arial" w:cs="Arial"/>
          <w:iCs/>
        </w:rPr>
        <w:t>04 de fevereiro de 2021</w:t>
      </w:r>
      <w:r w:rsidRPr="00F51A08">
        <w:rPr>
          <w:rFonts w:ascii="Arial" w:hAnsi="Arial" w:cs="Arial"/>
          <w:iCs/>
        </w:rPr>
        <w:t xml:space="preserve">. </w:t>
      </w:r>
    </w:p>
    <w:p w14:paraId="5BB12584" w14:textId="77777777" w:rsidR="00EF0FFA" w:rsidRPr="00F51A08" w:rsidRDefault="00EF0FFA" w:rsidP="00EF0FFA">
      <w:pPr>
        <w:jc w:val="both"/>
        <w:rPr>
          <w:rFonts w:ascii="Arial" w:hAnsi="Arial" w:cs="Arial"/>
          <w:iCs/>
        </w:rPr>
      </w:pPr>
    </w:p>
    <w:p w14:paraId="35F92693" w14:textId="487EBFB7" w:rsidR="00EF0FFA" w:rsidRPr="00F51A08" w:rsidRDefault="00EF0FFA" w:rsidP="00EF0FFA">
      <w:pPr>
        <w:jc w:val="both"/>
        <w:rPr>
          <w:rFonts w:ascii="Arial" w:hAnsi="Arial" w:cs="Arial"/>
          <w:iCs/>
        </w:rPr>
      </w:pPr>
      <w:r w:rsidRPr="008D5EFB">
        <w:rPr>
          <w:rFonts w:ascii="Arial" w:hAnsi="Arial" w:cs="Arial"/>
          <w:iCs/>
        </w:rPr>
        <w:t>Em 01</w:t>
      </w:r>
      <w:r w:rsidR="009D166E" w:rsidRPr="008D5EFB">
        <w:rPr>
          <w:rFonts w:ascii="Arial" w:hAnsi="Arial" w:cs="Arial"/>
          <w:iCs/>
        </w:rPr>
        <w:t xml:space="preserve"> de março de 2021</w:t>
      </w:r>
      <w:r w:rsidR="005740C3" w:rsidRPr="008D5EFB">
        <w:rPr>
          <w:rFonts w:ascii="Arial" w:hAnsi="Arial" w:cs="Arial"/>
          <w:iCs/>
        </w:rPr>
        <w:t>,</w:t>
      </w:r>
      <w:r w:rsidRPr="008D5EFB">
        <w:rPr>
          <w:rFonts w:ascii="Arial" w:hAnsi="Arial" w:cs="Arial"/>
          <w:iCs/>
        </w:rPr>
        <w:t xml:space="preserve"> o texto da MP 99</w:t>
      </w:r>
      <w:r w:rsidR="003D1D44" w:rsidRPr="008D5EFB">
        <w:rPr>
          <w:rFonts w:ascii="Arial" w:hAnsi="Arial" w:cs="Arial"/>
          <w:iCs/>
        </w:rPr>
        <w:t>8</w:t>
      </w:r>
      <w:r w:rsidRPr="008D5EFB">
        <w:rPr>
          <w:rFonts w:ascii="Arial" w:hAnsi="Arial" w:cs="Arial"/>
          <w:iCs/>
        </w:rPr>
        <w:t xml:space="preserve">/20 foi sancionado pelo Sr. Presidente da </w:t>
      </w:r>
      <w:proofErr w:type="gramStart"/>
      <w:r w:rsidRPr="008D5EFB">
        <w:rPr>
          <w:rFonts w:ascii="Arial" w:hAnsi="Arial" w:cs="Arial"/>
          <w:iCs/>
        </w:rPr>
        <w:t xml:space="preserve">República </w:t>
      </w:r>
      <w:r w:rsidR="008D5EFB">
        <w:rPr>
          <w:rFonts w:ascii="Arial" w:hAnsi="Arial" w:cs="Arial"/>
          <w:iCs/>
        </w:rPr>
        <w:t xml:space="preserve"> e</w:t>
      </w:r>
      <w:proofErr w:type="gramEnd"/>
      <w:r w:rsidR="008D5EFB">
        <w:rPr>
          <w:rFonts w:ascii="Arial" w:hAnsi="Arial" w:cs="Arial"/>
          <w:iCs/>
        </w:rPr>
        <w:t xml:space="preserve"> convertida na </w:t>
      </w:r>
      <w:r w:rsidRPr="008D5EFB">
        <w:rPr>
          <w:rFonts w:ascii="Arial" w:hAnsi="Arial" w:cs="Arial"/>
          <w:iCs/>
        </w:rPr>
        <w:t>Lei 14.120/2021. A Lei</w:t>
      </w:r>
      <w:r w:rsidRPr="00F51A08">
        <w:rPr>
          <w:rFonts w:ascii="Arial" w:hAnsi="Arial" w:cs="Arial"/>
          <w:iCs/>
        </w:rPr>
        <w:t xml:space="preserve"> estabelece um marco legal para diversas questões relacionadas ao empreendimento, dando segurança jurídica para que a ELETRONUCLEAR possa investir na retomada da usina.</w:t>
      </w:r>
    </w:p>
    <w:p w14:paraId="3249A547" w14:textId="77777777" w:rsidR="00EF0FFA" w:rsidRPr="00F51A08" w:rsidRDefault="00EF0FFA" w:rsidP="00EF0FFA">
      <w:pPr>
        <w:jc w:val="both"/>
        <w:rPr>
          <w:rFonts w:ascii="Arial" w:hAnsi="Arial" w:cs="Arial"/>
          <w:iCs/>
        </w:rPr>
      </w:pPr>
    </w:p>
    <w:p w14:paraId="4E566065" w14:textId="51E0D2BD" w:rsidR="00EF0FFA" w:rsidRPr="00F51A08" w:rsidRDefault="00EF0FFA" w:rsidP="00EF0FFA">
      <w:pPr>
        <w:jc w:val="both"/>
        <w:rPr>
          <w:rFonts w:ascii="Arial" w:hAnsi="Arial" w:cs="Arial"/>
          <w:iCs/>
        </w:rPr>
      </w:pPr>
      <w:r w:rsidRPr="00F51A08">
        <w:rPr>
          <w:rFonts w:ascii="Arial" w:hAnsi="Arial" w:cs="Arial"/>
          <w:iCs/>
        </w:rPr>
        <w:t xml:space="preserve">Uma das mais importantes é a rescisão do contrato de energia de reserva existente, sem prejuízo às partes envolvidas, além da </w:t>
      </w:r>
      <w:proofErr w:type="spellStart"/>
      <w:r w:rsidRPr="00F51A08">
        <w:rPr>
          <w:rFonts w:ascii="Arial" w:hAnsi="Arial" w:cs="Arial"/>
          <w:iCs/>
        </w:rPr>
        <w:t>pactuação</w:t>
      </w:r>
      <w:proofErr w:type="spellEnd"/>
      <w:r w:rsidRPr="00F51A08">
        <w:rPr>
          <w:rFonts w:ascii="Arial" w:hAnsi="Arial" w:cs="Arial"/>
          <w:iCs/>
        </w:rPr>
        <w:t xml:space="preserve"> de um novo contrato, com preço da energia que atenda à rentabilidade do empreendimento e à modicidade tarifária. Neste sentido, salienta-se que a Resolução 14, de 9 de outubro de 2018, que define o preço de </w:t>
      </w:r>
      <w:bookmarkStart w:id="17" w:name="_Hlk66659288"/>
      <w:bookmarkEnd w:id="16"/>
      <w:r w:rsidRPr="00F51A08">
        <w:rPr>
          <w:rFonts w:ascii="Arial" w:hAnsi="Arial" w:cs="Arial"/>
          <w:iCs/>
        </w:rPr>
        <w:t xml:space="preserve">referência para Angra 3, continua vigente e que os estudos em andamento do BNDES conterão informações mais atualizadas com a realidade da </w:t>
      </w:r>
      <w:r w:rsidR="002618A3">
        <w:rPr>
          <w:rFonts w:ascii="Arial" w:hAnsi="Arial" w:cs="Arial"/>
          <w:iCs/>
        </w:rPr>
        <w:t>u</w:t>
      </w:r>
      <w:r w:rsidRPr="00F51A08">
        <w:rPr>
          <w:rFonts w:ascii="Arial" w:hAnsi="Arial" w:cs="Arial"/>
          <w:iCs/>
        </w:rPr>
        <w:t>sina, como</w:t>
      </w:r>
      <w:r w:rsidR="002618A3">
        <w:rPr>
          <w:rFonts w:ascii="Arial" w:hAnsi="Arial" w:cs="Arial"/>
          <w:iCs/>
        </w:rPr>
        <w:t>,</w:t>
      </w:r>
      <w:r w:rsidRPr="00F51A08">
        <w:rPr>
          <w:rFonts w:ascii="Arial" w:hAnsi="Arial" w:cs="Arial"/>
          <w:iCs/>
        </w:rPr>
        <w:t xml:space="preserve"> por exemplo, a </w:t>
      </w:r>
      <w:r w:rsidRPr="00F51A08">
        <w:rPr>
          <w:rFonts w:ascii="Arial" w:hAnsi="Arial" w:cs="Arial"/>
          <w:iCs/>
        </w:rPr>
        <w:lastRenderedPageBreak/>
        <w:t>realização de avaliação das condições da obra civil e equipamentos e a atualização do orçamento da obra</w:t>
      </w:r>
      <w:r w:rsidR="009D166E">
        <w:rPr>
          <w:rFonts w:ascii="Arial" w:hAnsi="Arial" w:cs="Arial"/>
          <w:iCs/>
        </w:rPr>
        <w:t xml:space="preserve"> </w:t>
      </w:r>
      <w:r w:rsidRPr="00F51A08">
        <w:rPr>
          <w:rFonts w:ascii="Arial" w:hAnsi="Arial" w:cs="Arial"/>
          <w:iCs/>
        </w:rPr>
        <w:t xml:space="preserve">conforme os impactos gerados </w:t>
      </w:r>
      <w:r w:rsidR="002618A3">
        <w:rPr>
          <w:rFonts w:ascii="Arial" w:hAnsi="Arial" w:cs="Arial"/>
          <w:iCs/>
        </w:rPr>
        <w:t xml:space="preserve">em decorrência  </w:t>
      </w:r>
      <w:r w:rsidRPr="00F51A08">
        <w:rPr>
          <w:rFonts w:ascii="Arial" w:hAnsi="Arial" w:cs="Arial"/>
          <w:iCs/>
        </w:rPr>
        <w:t xml:space="preserve">do fim do </w:t>
      </w:r>
      <w:r w:rsidR="000568D2">
        <w:rPr>
          <w:rFonts w:ascii="Arial" w:hAnsi="Arial" w:cs="Arial"/>
          <w:iCs/>
        </w:rPr>
        <w:t xml:space="preserve"> Regime Especial de Incentivos para o Desenvolvimento de  Usinas Nucleares - </w:t>
      </w:r>
      <w:r w:rsidRPr="00F51A08">
        <w:rPr>
          <w:rFonts w:ascii="Arial" w:hAnsi="Arial" w:cs="Arial"/>
          <w:iCs/>
        </w:rPr>
        <w:t>RENUCLEAR, da forte apreciação do Euro em relação ao Real e da inclusão da estimativa de aquisição de elementos combustíveis que foram utilizados em Angra 2. Haverá</w:t>
      </w:r>
      <w:r w:rsidR="002618A3">
        <w:rPr>
          <w:rFonts w:ascii="Arial" w:hAnsi="Arial" w:cs="Arial"/>
          <w:iCs/>
        </w:rPr>
        <w:t>,</w:t>
      </w:r>
      <w:r w:rsidRPr="00F51A08">
        <w:rPr>
          <w:rFonts w:ascii="Arial" w:hAnsi="Arial" w:cs="Arial"/>
          <w:iCs/>
        </w:rPr>
        <w:t xml:space="preserve"> ainda</w:t>
      </w:r>
      <w:r w:rsidR="002618A3">
        <w:rPr>
          <w:rFonts w:ascii="Arial" w:hAnsi="Arial" w:cs="Arial"/>
          <w:iCs/>
        </w:rPr>
        <w:t>,</w:t>
      </w:r>
      <w:r w:rsidRPr="00F51A08">
        <w:rPr>
          <w:rFonts w:ascii="Arial" w:hAnsi="Arial" w:cs="Arial"/>
          <w:iCs/>
        </w:rPr>
        <w:t xml:space="preserve"> conforme previsto no texto sancionado, a apropriação para o preço de energia dos possíveis ganhos que venham a ocorrer durante o processo competitivo de contratações de fornecedores para a conclusão do empreendimento.</w:t>
      </w:r>
    </w:p>
    <w:p w14:paraId="62BCE718" w14:textId="77777777" w:rsidR="00EF0FFA" w:rsidRPr="00F51A08" w:rsidRDefault="00EF0FFA" w:rsidP="00EF0FFA">
      <w:pPr>
        <w:jc w:val="both"/>
        <w:rPr>
          <w:rFonts w:ascii="Arial" w:hAnsi="Arial" w:cs="Arial"/>
          <w:iCs/>
        </w:rPr>
      </w:pPr>
    </w:p>
    <w:p w14:paraId="03FA6CD9" w14:textId="77777777" w:rsidR="00EF0FFA" w:rsidRPr="00F51A08" w:rsidRDefault="00EF0FFA" w:rsidP="00EF0FFA">
      <w:pPr>
        <w:jc w:val="both"/>
        <w:rPr>
          <w:rFonts w:ascii="Arial" w:hAnsi="Arial" w:cs="Arial"/>
          <w:iCs/>
        </w:rPr>
      </w:pPr>
      <w:r w:rsidRPr="00F51A08">
        <w:rPr>
          <w:rFonts w:ascii="Arial" w:hAnsi="Arial" w:cs="Arial"/>
          <w:iCs/>
        </w:rPr>
        <w:t xml:space="preserve">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 </w:t>
      </w:r>
    </w:p>
    <w:bookmarkEnd w:id="17"/>
    <w:p w14:paraId="26A8BF42" w14:textId="2AB10FEE" w:rsidR="00804309" w:rsidRPr="00F51A08" w:rsidRDefault="00804309" w:rsidP="00804309">
      <w:pPr>
        <w:spacing w:line="240" w:lineRule="auto"/>
        <w:jc w:val="both"/>
        <w:rPr>
          <w:rFonts w:ascii="Arial" w:hAnsi="Arial" w:cs="Arial"/>
          <w:iCs/>
        </w:rPr>
      </w:pPr>
    </w:p>
    <w:p w14:paraId="31E4A68F" w14:textId="76EA8016" w:rsidR="0032123A" w:rsidRPr="00F51A08" w:rsidRDefault="0032123A" w:rsidP="005144E2">
      <w:pPr>
        <w:widowControl/>
        <w:jc w:val="both"/>
        <w:rPr>
          <w:rFonts w:ascii="Arial" w:hAnsi="Arial" w:cs="Arial"/>
        </w:rPr>
      </w:pPr>
    </w:p>
    <w:p w14:paraId="4C532674" w14:textId="77777777" w:rsidR="003F4719" w:rsidRPr="00F51A08" w:rsidRDefault="003F4719" w:rsidP="005144E2">
      <w:pPr>
        <w:widowControl/>
        <w:jc w:val="both"/>
        <w:rPr>
          <w:rFonts w:ascii="Arial" w:hAnsi="Arial" w:cs="Arial"/>
          <w:b/>
        </w:rPr>
      </w:pPr>
      <w:r w:rsidRPr="00F51A08">
        <w:rPr>
          <w:rFonts w:ascii="Arial" w:hAnsi="Arial" w:cs="Arial"/>
          <w:b/>
        </w:rPr>
        <w:t>4.2 -</w:t>
      </w:r>
      <w:r w:rsidRPr="00F51A08">
        <w:rPr>
          <w:rFonts w:ascii="Arial" w:hAnsi="Arial" w:cs="Arial"/>
          <w:b/>
        </w:rPr>
        <w:tab/>
        <w:t>Gestão de capital</w:t>
      </w:r>
    </w:p>
    <w:p w14:paraId="2CF6FFCA" w14:textId="77777777" w:rsidR="003F4719" w:rsidRPr="00F51A08" w:rsidRDefault="003F4719" w:rsidP="005144E2">
      <w:pPr>
        <w:widowControl/>
        <w:jc w:val="both"/>
        <w:rPr>
          <w:rFonts w:ascii="Arial" w:hAnsi="Arial" w:cs="Arial"/>
        </w:rPr>
      </w:pPr>
    </w:p>
    <w:p w14:paraId="1ABFC572" w14:textId="77777777" w:rsidR="003F4719" w:rsidRPr="00F51A08" w:rsidRDefault="003F4719" w:rsidP="005144E2">
      <w:pPr>
        <w:widowControl/>
        <w:jc w:val="both"/>
        <w:rPr>
          <w:rFonts w:ascii="Arial" w:hAnsi="Arial" w:cs="Arial"/>
        </w:rPr>
      </w:pPr>
      <w:r w:rsidRPr="00F51A08">
        <w:rPr>
          <w:rFonts w:ascii="Arial" w:hAnsi="Arial" w:cs="Arial"/>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F51A08" w:rsidRDefault="003F4719" w:rsidP="005144E2">
      <w:pPr>
        <w:widowControl/>
        <w:jc w:val="both"/>
        <w:rPr>
          <w:rFonts w:ascii="Arial" w:hAnsi="Arial" w:cs="Arial"/>
        </w:rPr>
      </w:pPr>
    </w:p>
    <w:p w14:paraId="7422E9EC" w14:textId="77777777" w:rsidR="003F4719" w:rsidRPr="00F51A08" w:rsidRDefault="00C10686" w:rsidP="005144E2">
      <w:pPr>
        <w:widowControl/>
        <w:jc w:val="both"/>
        <w:rPr>
          <w:rFonts w:ascii="Arial" w:hAnsi="Arial" w:cs="Arial"/>
        </w:rPr>
      </w:pPr>
      <w:r w:rsidRPr="00F51A08">
        <w:rPr>
          <w:rFonts w:ascii="Arial" w:hAnsi="Arial" w:cs="Arial"/>
        </w:rPr>
        <w:t>A</w:t>
      </w:r>
      <w:r w:rsidR="003F4719" w:rsidRPr="00F51A08">
        <w:rPr>
          <w:rFonts w:ascii="Arial" w:hAnsi="Arial" w:cs="Arial"/>
        </w:rPr>
        <w:t xml:space="preserve"> ELETRONUCLEAR monitora o capital com base no índice de alavancagem financeira. Esse índice corresponde à dívida líquida dividida pelo capital total. </w:t>
      </w:r>
    </w:p>
    <w:p w14:paraId="7A75076E" w14:textId="77777777" w:rsidR="004A28B1" w:rsidRPr="00F51A08" w:rsidRDefault="004A28B1" w:rsidP="005144E2">
      <w:pPr>
        <w:widowControl/>
        <w:jc w:val="both"/>
        <w:rPr>
          <w:rFonts w:ascii="Arial" w:hAnsi="Arial" w:cs="Arial"/>
        </w:rPr>
      </w:pPr>
    </w:p>
    <w:p w14:paraId="76AAFB2C" w14:textId="6EB0BF9B" w:rsidR="003F4719" w:rsidRPr="00F51A08" w:rsidRDefault="003F4719" w:rsidP="005144E2">
      <w:pPr>
        <w:widowControl/>
        <w:jc w:val="both"/>
        <w:rPr>
          <w:rFonts w:ascii="Arial" w:hAnsi="Arial" w:cs="Arial"/>
        </w:rPr>
      </w:pPr>
      <w:r w:rsidRPr="00F51A08">
        <w:rPr>
          <w:rFonts w:ascii="Arial" w:hAnsi="Arial" w:cs="Arial"/>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F51A08" w:rsidRDefault="003C4F3B" w:rsidP="005144E2">
      <w:pPr>
        <w:widowControl/>
        <w:jc w:val="both"/>
        <w:rPr>
          <w:rFonts w:ascii="Arial" w:hAnsi="Arial" w:cs="Arial"/>
        </w:rPr>
      </w:pPr>
    </w:p>
    <w:p w14:paraId="04BDE04B" w14:textId="0DB3A203" w:rsidR="003F4719" w:rsidRDefault="003F4719" w:rsidP="005144E2">
      <w:pPr>
        <w:widowControl/>
        <w:jc w:val="both"/>
        <w:rPr>
          <w:rFonts w:ascii="Arial" w:hAnsi="Arial" w:cs="Arial"/>
        </w:rPr>
      </w:pPr>
      <w:r w:rsidRPr="00F51A08">
        <w:rPr>
          <w:rFonts w:ascii="Arial" w:hAnsi="Arial" w:cs="Arial"/>
        </w:rPr>
        <w:t>O capital total é apurado através da soma do patrimônio líquido conforme demonstrado no balanço patrimonial, com a dívida líquida.</w:t>
      </w:r>
    </w:p>
    <w:p w14:paraId="4EDA1A81" w14:textId="1E1D9604" w:rsidR="004D7A7C" w:rsidRDefault="004D7A7C" w:rsidP="005144E2">
      <w:pPr>
        <w:widowControl/>
        <w:jc w:val="both"/>
        <w:rPr>
          <w:rFonts w:ascii="Arial" w:hAnsi="Arial" w:cs="Arial"/>
        </w:rPr>
      </w:pPr>
    </w:p>
    <w:p w14:paraId="7010E381" w14:textId="0BD25986" w:rsidR="004D7A7C" w:rsidRDefault="004D7A7C" w:rsidP="005144E2">
      <w:pPr>
        <w:widowControl/>
        <w:jc w:val="both"/>
        <w:rPr>
          <w:rFonts w:ascii="Arial" w:hAnsi="Arial" w:cs="Arial"/>
        </w:rPr>
      </w:pPr>
    </w:p>
    <w:p w14:paraId="1FC1221A" w14:textId="62D17E9C" w:rsidR="004D7A7C" w:rsidRDefault="004D7A7C" w:rsidP="005144E2">
      <w:pPr>
        <w:widowControl/>
        <w:jc w:val="both"/>
        <w:rPr>
          <w:rFonts w:ascii="Arial" w:hAnsi="Arial" w:cs="Arial"/>
        </w:rPr>
      </w:pPr>
    </w:p>
    <w:p w14:paraId="19F31964" w14:textId="0CDBE7A0" w:rsidR="004D7A7C" w:rsidRDefault="004D7A7C" w:rsidP="005144E2">
      <w:pPr>
        <w:widowControl/>
        <w:jc w:val="both"/>
        <w:rPr>
          <w:rFonts w:ascii="Arial" w:hAnsi="Arial" w:cs="Arial"/>
        </w:rPr>
      </w:pPr>
    </w:p>
    <w:p w14:paraId="6B51A3B0" w14:textId="492E56E0" w:rsidR="004D7A7C" w:rsidRDefault="004D7A7C" w:rsidP="005144E2">
      <w:pPr>
        <w:widowControl/>
        <w:jc w:val="both"/>
        <w:rPr>
          <w:rFonts w:ascii="Arial" w:hAnsi="Arial" w:cs="Arial"/>
        </w:rPr>
      </w:pPr>
    </w:p>
    <w:p w14:paraId="11C7B668" w14:textId="76D85F0F" w:rsidR="004D7A7C" w:rsidRDefault="004D7A7C" w:rsidP="005144E2">
      <w:pPr>
        <w:widowControl/>
        <w:jc w:val="both"/>
        <w:rPr>
          <w:rFonts w:ascii="Arial" w:hAnsi="Arial" w:cs="Arial"/>
        </w:rPr>
      </w:pPr>
    </w:p>
    <w:p w14:paraId="65C3B9CF" w14:textId="1336DE67" w:rsidR="004D7A7C" w:rsidRDefault="004D7A7C" w:rsidP="005144E2">
      <w:pPr>
        <w:widowControl/>
        <w:jc w:val="both"/>
        <w:rPr>
          <w:rFonts w:ascii="Arial" w:hAnsi="Arial" w:cs="Arial"/>
        </w:rPr>
      </w:pPr>
    </w:p>
    <w:p w14:paraId="3AFECF90" w14:textId="2D825106" w:rsidR="004D7A7C" w:rsidRDefault="004D7A7C" w:rsidP="005144E2">
      <w:pPr>
        <w:widowControl/>
        <w:jc w:val="both"/>
        <w:rPr>
          <w:rFonts w:ascii="Arial" w:hAnsi="Arial" w:cs="Arial"/>
        </w:rPr>
      </w:pPr>
    </w:p>
    <w:p w14:paraId="7B6B1796" w14:textId="2EDCAC0A" w:rsidR="004D7A7C" w:rsidRDefault="004D7A7C" w:rsidP="005144E2">
      <w:pPr>
        <w:widowControl/>
        <w:jc w:val="both"/>
        <w:rPr>
          <w:rFonts w:ascii="Arial" w:hAnsi="Arial" w:cs="Arial"/>
        </w:rPr>
      </w:pPr>
    </w:p>
    <w:p w14:paraId="62C0BC72" w14:textId="095572C7" w:rsidR="004D7A7C" w:rsidRDefault="004D7A7C" w:rsidP="005144E2">
      <w:pPr>
        <w:widowControl/>
        <w:jc w:val="both"/>
        <w:rPr>
          <w:rFonts w:ascii="Arial" w:hAnsi="Arial" w:cs="Arial"/>
        </w:rPr>
      </w:pPr>
    </w:p>
    <w:p w14:paraId="2E20FD68" w14:textId="3814D4E6" w:rsidR="004D7A7C" w:rsidRDefault="004D7A7C" w:rsidP="005144E2">
      <w:pPr>
        <w:widowControl/>
        <w:jc w:val="both"/>
        <w:rPr>
          <w:rFonts w:ascii="Arial" w:hAnsi="Arial" w:cs="Arial"/>
        </w:rPr>
      </w:pPr>
    </w:p>
    <w:p w14:paraId="39017527" w14:textId="77777777" w:rsidR="002618A3" w:rsidRDefault="002618A3" w:rsidP="005144E2">
      <w:pPr>
        <w:widowControl/>
        <w:jc w:val="both"/>
        <w:rPr>
          <w:rFonts w:ascii="Arial" w:hAnsi="Arial" w:cs="Arial"/>
        </w:rPr>
      </w:pPr>
    </w:p>
    <w:p w14:paraId="07F82081" w14:textId="77777777" w:rsidR="002618A3" w:rsidRDefault="002618A3" w:rsidP="005144E2">
      <w:pPr>
        <w:widowControl/>
        <w:jc w:val="both"/>
        <w:rPr>
          <w:rFonts w:ascii="Arial" w:hAnsi="Arial" w:cs="Arial"/>
        </w:rPr>
      </w:pPr>
    </w:p>
    <w:p w14:paraId="5503A557" w14:textId="77777777" w:rsidR="002618A3" w:rsidRDefault="002618A3" w:rsidP="005144E2">
      <w:pPr>
        <w:widowControl/>
        <w:jc w:val="both"/>
        <w:rPr>
          <w:rFonts w:ascii="Arial" w:hAnsi="Arial" w:cs="Arial"/>
        </w:rPr>
      </w:pPr>
    </w:p>
    <w:p w14:paraId="09232D0B" w14:textId="77777777" w:rsidR="003F4719" w:rsidRPr="00F51A08" w:rsidRDefault="003F4719" w:rsidP="005144E2">
      <w:pPr>
        <w:widowControl/>
        <w:jc w:val="both"/>
        <w:rPr>
          <w:rFonts w:ascii="Arial" w:hAnsi="Arial" w:cs="Arial"/>
        </w:rPr>
      </w:pPr>
      <w:r w:rsidRPr="00F51A08">
        <w:rPr>
          <w:rFonts w:ascii="Arial" w:hAnsi="Arial" w:cs="Arial"/>
        </w:rPr>
        <w:lastRenderedPageBreak/>
        <w:t>Os índices de alavancagem financeira podem ser assim sumari</w:t>
      </w:r>
      <w:r w:rsidR="00826D41" w:rsidRPr="00F51A08">
        <w:rPr>
          <w:rFonts w:ascii="Arial" w:hAnsi="Arial" w:cs="Arial"/>
        </w:rPr>
        <w:t>z</w:t>
      </w:r>
      <w:r w:rsidRPr="00F51A08">
        <w:rPr>
          <w:rFonts w:ascii="Arial" w:hAnsi="Arial" w:cs="Arial"/>
        </w:rPr>
        <w:t>ados:</w:t>
      </w:r>
    </w:p>
    <w:p w14:paraId="2F6E0BA5" w14:textId="0FB904E2" w:rsidR="002D3B3B" w:rsidRDefault="002D3B3B" w:rsidP="005144E2">
      <w:pPr>
        <w:widowControl/>
        <w:jc w:val="both"/>
        <w:rPr>
          <w:rFonts w:ascii="Arial" w:hAnsi="Arial" w:cs="Arial"/>
          <w:b/>
          <w:sz w:val="16"/>
          <w:szCs w:val="16"/>
        </w:rPr>
      </w:pPr>
    </w:p>
    <w:bookmarkStart w:id="18" w:name="_MON_1678107987"/>
    <w:bookmarkEnd w:id="18"/>
    <w:p w14:paraId="47FD0188" w14:textId="42A2DC4F" w:rsidR="000438F7" w:rsidRDefault="000D2F1F" w:rsidP="005144E2">
      <w:pPr>
        <w:widowControl/>
        <w:jc w:val="both"/>
        <w:rPr>
          <w:rFonts w:ascii="Arial" w:hAnsi="Arial" w:cs="Arial"/>
          <w:b/>
          <w:sz w:val="16"/>
          <w:szCs w:val="16"/>
        </w:rPr>
      </w:pPr>
      <w:r>
        <w:rPr>
          <w:rFonts w:ascii="Arial" w:hAnsi="Arial" w:cs="Arial"/>
          <w:b/>
          <w:sz w:val="16"/>
          <w:szCs w:val="16"/>
        </w:rPr>
        <w:object w:dxaOrig="8957" w:dyaOrig="3152" w14:anchorId="55860BFF">
          <v:shape id="_x0000_i1037" type="#_x0000_t75" style="width:443.45pt;height:155.9pt" o:ole="">
            <v:imagedata r:id="rId33" o:title=""/>
          </v:shape>
          <o:OLEObject Type="Embed" ProgID="Excel.Sheet.8" ShapeID="_x0000_i1037" DrawAspect="Content" ObjectID="_1678649227" r:id="rId34"/>
        </w:object>
      </w:r>
    </w:p>
    <w:p w14:paraId="4CF7FF69" w14:textId="77777777" w:rsidR="000438F7" w:rsidRPr="002618A3" w:rsidRDefault="000438F7" w:rsidP="005144E2">
      <w:pPr>
        <w:widowControl/>
        <w:jc w:val="both"/>
        <w:rPr>
          <w:rFonts w:ascii="Arial" w:hAnsi="Arial" w:cs="Arial"/>
          <w:b/>
        </w:rPr>
      </w:pPr>
    </w:p>
    <w:p w14:paraId="0B1B6F19" w14:textId="77777777" w:rsidR="00F2650C" w:rsidRPr="00F51A08" w:rsidRDefault="00F2650C" w:rsidP="005144E2">
      <w:pPr>
        <w:widowControl/>
        <w:jc w:val="both"/>
        <w:rPr>
          <w:rFonts w:ascii="Arial" w:hAnsi="Arial" w:cs="Arial"/>
          <w:b/>
        </w:rPr>
      </w:pPr>
    </w:p>
    <w:p w14:paraId="67D413DF" w14:textId="77777777" w:rsidR="003F4719" w:rsidRPr="00F51A08" w:rsidRDefault="003F4719" w:rsidP="005144E2">
      <w:pPr>
        <w:widowControl/>
        <w:jc w:val="both"/>
        <w:rPr>
          <w:rFonts w:ascii="Arial" w:hAnsi="Arial" w:cs="Arial"/>
          <w:b/>
        </w:rPr>
      </w:pPr>
      <w:r w:rsidRPr="00F51A08">
        <w:rPr>
          <w:rFonts w:ascii="Arial" w:hAnsi="Arial" w:cs="Arial"/>
          <w:b/>
        </w:rPr>
        <w:t>4.</w:t>
      </w:r>
      <w:r w:rsidR="001838D2" w:rsidRPr="00F51A08">
        <w:rPr>
          <w:rFonts w:ascii="Arial" w:hAnsi="Arial" w:cs="Arial"/>
          <w:b/>
        </w:rPr>
        <w:t>3</w:t>
      </w:r>
      <w:r w:rsidRPr="00F51A08">
        <w:rPr>
          <w:rFonts w:ascii="Arial" w:hAnsi="Arial" w:cs="Arial"/>
          <w:b/>
        </w:rPr>
        <w:t xml:space="preserve"> -</w:t>
      </w:r>
      <w:r w:rsidRPr="00F51A08">
        <w:rPr>
          <w:rFonts w:ascii="Arial" w:hAnsi="Arial" w:cs="Arial"/>
          <w:b/>
        </w:rPr>
        <w:tab/>
        <w:t>Estimativa do valor justo</w:t>
      </w:r>
    </w:p>
    <w:p w14:paraId="4E0B41F4" w14:textId="77777777" w:rsidR="003F4719" w:rsidRPr="00F51A08" w:rsidRDefault="003F4719" w:rsidP="005144E2">
      <w:pPr>
        <w:widowControl/>
        <w:jc w:val="both"/>
        <w:rPr>
          <w:rFonts w:ascii="Arial" w:hAnsi="Arial" w:cs="Arial"/>
          <w:b/>
        </w:rPr>
      </w:pPr>
    </w:p>
    <w:p w14:paraId="20EE15B8" w14:textId="77777777" w:rsidR="003F4719" w:rsidRPr="00F51A08" w:rsidRDefault="003F4719" w:rsidP="005144E2">
      <w:pPr>
        <w:widowControl/>
        <w:jc w:val="both"/>
        <w:rPr>
          <w:rFonts w:ascii="Arial" w:hAnsi="Arial" w:cs="Arial"/>
        </w:rPr>
      </w:pPr>
      <w:r w:rsidRPr="00F51A08">
        <w:rPr>
          <w:rFonts w:ascii="Arial" w:hAnsi="Arial" w:cs="Arial"/>
        </w:rPr>
        <w:t>Pressupõe-se que os saldos das contas a receber de clientes e contas a pagar aos fornecedores pelo valor contábil, menos a perda (</w:t>
      </w:r>
      <w:proofErr w:type="spellStart"/>
      <w:r w:rsidRPr="00F51A08">
        <w:rPr>
          <w:rFonts w:ascii="Arial" w:hAnsi="Arial" w:cs="Arial"/>
          <w:i/>
        </w:rPr>
        <w:t>impairment</w:t>
      </w:r>
      <w:proofErr w:type="spellEnd"/>
      <w:r w:rsidRPr="00F51A08">
        <w:rPr>
          <w:rFonts w:ascii="Arial" w:hAnsi="Arial" w:cs="Arial"/>
        </w:rPr>
        <w:t xml:space="preserve">), estejam próximos de seus valores justos. </w:t>
      </w:r>
    </w:p>
    <w:p w14:paraId="4F0F5407" w14:textId="77777777" w:rsidR="00004091" w:rsidRDefault="00004091" w:rsidP="005144E2">
      <w:pPr>
        <w:widowControl/>
        <w:jc w:val="both"/>
        <w:rPr>
          <w:rFonts w:ascii="Arial" w:hAnsi="Arial" w:cs="Arial"/>
        </w:rPr>
      </w:pPr>
    </w:p>
    <w:p w14:paraId="3688CDB2" w14:textId="77777777" w:rsidR="00F24CA9" w:rsidRPr="00F51A08" w:rsidRDefault="00F24CA9" w:rsidP="005144E2">
      <w:pPr>
        <w:widowControl/>
        <w:jc w:val="both"/>
        <w:rPr>
          <w:rFonts w:ascii="Arial" w:hAnsi="Arial" w:cs="Arial"/>
        </w:rPr>
      </w:pPr>
    </w:p>
    <w:p w14:paraId="4045D2AD" w14:textId="77777777" w:rsidR="003F4719" w:rsidRPr="00F24CA9" w:rsidRDefault="003F4719" w:rsidP="005144E2">
      <w:pPr>
        <w:widowControl/>
        <w:autoSpaceDE w:val="0"/>
        <w:autoSpaceDN w:val="0"/>
        <w:adjustRightInd w:val="0"/>
        <w:jc w:val="both"/>
        <w:rPr>
          <w:rFonts w:ascii="Arial" w:hAnsi="Arial" w:cs="Arial"/>
          <w:b/>
          <w:u w:val="single"/>
        </w:rPr>
      </w:pPr>
      <w:r w:rsidRPr="00F24CA9">
        <w:rPr>
          <w:rFonts w:ascii="Arial" w:hAnsi="Arial" w:cs="Arial"/>
          <w:b/>
          <w:u w:val="single"/>
        </w:rPr>
        <w:t>Valor justo hierárquico</w:t>
      </w:r>
    </w:p>
    <w:p w14:paraId="51AFFF87" w14:textId="77777777" w:rsidR="00960E5A" w:rsidRPr="00F51A08" w:rsidRDefault="00960E5A" w:rsidP="005144E2">
      <w:pPr>
        <w:widowControl/>
        <w:autoSpaceDE w:val="0"/>
        <w:autoSpaceDN w:val="0"/>
        <w:adjustRightInd w:val="0"/>
        <w:jc w:val="both"/>
        <w:rPr>
          <w:rFonts w:ascii="Arial" w:hAnsi="Arial" w:cs="Arial"/>
          <w:b/>
        </w:rPr>
      </w:pPr>
    </w:p>
    <w:p w14:paraId="67EABF39" w14:textId="77777777" w:rsidR="003F4719" w:rsidRPr="00F51A08" w:rsidRDefault="003F4719" w:rsidP="005144E2">
      <w:pPr>
        <w:widowControl/>
        <w:autoSpaceDE w:val="0"/>
        <w:autoSpaceDN w:val="0"/>
        <w:adjustRightInd w:val="0"/>
        <w:jc w:val="both"/>
        <w:rPr>
          <w:rFonts w:ascii="Arial" w:hAnsi="Arial" w:cs="Arial"/>
        </w:rPr>
      </w:pPr>
      <w:r w:rsidRPr="00F51A08">
        <w:rPr>
          <w:rFonts w:ascii="Arial" w:hAnsi="Arial" w:cs="Arial"/>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F51A08" w:rsidRDefault="003F4719" w:rsidP="002618A3">
      <w:pPr>
        <w:widowControl/>
        <w:autoSpaceDE w:val="0"/>
        <w:autoSpaceDN w:val="0"/>
        <w:adjustRightInd w:val="0"/>
        <w:ind w:left="1701" w:hanging="567"/>
        <w:jc w:val="both"/>
        <w:rPr>
          <w:rFonts w:ascii="Arial" w:hAnsi="Arial" w:cs="Arial"/>
        </w:rPr>
      </w:pPr>
    </w:p>
    <w:p w14:paraId="0973509C" w14:textId="77777777" w:rsidR="003F4719" w:rsidRDefault="003F4719" w:rsidP="002618A3">
      <w:pPr>
        <w:pStyle w:val="PargrafodaLista"/>
        <w:widowControl/>
        <w:numPr>
          <w:ilvl w:val="0"/>
          <w:numId w:val="11"/>
        </w:numPr>
        <w:autoSpaceDE w:val="0"/>
        <w:autoSpaceDN w:val="0"/>
        <w:adjustRightInd w:val="0"/>
        <w:ind w:left="1701" w:hanging="567"/>
        <w:jc w:val="both"/>
        <w:rPr>
          <w:rFonts w:ascii="Arial" w:hAnsi="Arial" w:cs="Arial"/>
        </w:rPr>
      </w:pPr>
      <w:r w:rsidRPr="00F51A08">
        <w:rPr>
          <w:rFonts w:ascii="Arial" w:hAnsi="Arial" w:cs="Arial"/>
        </w:rPr>
        <w:t>Nível 1: Dados provenientes de mercado ativo (preço cotado não ajustado) de forma que seja possível acessar diariamente, inclusive na data da mensuração do valor justo.</w:t>
      </w:r>
    </w:p>
    <w:p w14:paraId="543CD0B1" w14:textId="77777777" w:rsidR="002618A3" w:rsidRPr="002618A3" w:rsidRDefault="002618A3" w:rsidP="002618A3">
      <w:pPr>
        <w:widowControl/>
        <w:autoSpaceDE w:val="0"/>
        <w:autoSpaceDN w:val="0"/>
        <w:adjustRightInd w:val="0"/>
        <w:ind w:left="1701" w:hanging="567"/>
        <w:jc w:val="both"/>
        <w:rPr>
          <w:rFonts w:ascii="Arial" w:hAnsi="Arial" w:cs="Arial"/>
        </w:rPr>
      </w:pPr>
    </w:p>
    <w:p w14:paraId="27E816E3" w14:textId="77777777" w:rsidR="003F4719" w:rsidRDefault="003F4719" w:rsidP="002618A3">
      <w:pPr>
        <w:pStyle w:val="PargrafodaLista"/>
        <w:widowControl/>
        <w:numPr>
          <w:ilvl w:val="0"/>
          <w:numId w:val="11"/>
        </w:numPr>
        <w:autoSpaceDE w:val="0"/>
        <w:autoSpaceDN w:val="0"/>
        <w:adjustRightInd w:val="0"/>
        <w:ind w:left="1701" w:hanging="567"/>
        <w:jc w:val="both"/>
        <w:rPr>
          <w:rFonts w:ascii="Arial" w:hAnsi="Arial" w:cs="Arial"/>
        </w:rPr>
      </w:pPr>
      <w:r w:rsidRPr="00F51A08">
        <w:rPr>
          <w:rFonts w:ascii="Arial" w:hAnsi="Arial" w:cs="Arial"/>
        </w:rPr>
        <w:t>Nível 2: Dados diferentes dos provenientes de mercado ativo (preço cotado não ajustado) incluídos no Nível 1, extraídos de modelo de precificação, baseado em dados observáveis de mercado.</w:t>
      </w:r>
    </w:p>
    <w:p w14:paraId="3F4062FE" w14:textId="77777777" w:rsidR="002618A3" w:rsidRPr="002618A3" w:rsidRDefault="002618A3" w:rsidP="002618A3">
      <w:pPr>
        <w:pStyle w:val="PargrafodaLista"/>
        <w:ind w:left="1701" w:hanging="567"/>
        <w:rPr>
          <w:rFonts w:ascii="Arial" w:hAnsi="Arial" w:cs="Arial"/>
        </w:rPr>
      </w:pPr>
    </w:p>
    <w:p w14:paraId="0DC2CE5F" w14:textId="77777777" w:rsidR="003F4719" w:rsidRPr="00F51A08" w:rsidRDefault="003F4719" w:rsidP="002618A3">
      <w:pPr>
        <w:pStyle w:val="PargrafodaLista"/>
        <w:widowControl/>
        <w:numPr>
          <w:ilvl w:val="0"/>
          <w:numId w:val="11"/>
        </w:numPr>
        <w:autoSpaceDE w:val="0"/>
        <w:autoSpaceDN w:val="0"/>
        <w:adjustRightInd w:val="0"/>
        <w:ind w:left="1701" w:hanging="567"/>
        <w:jc w:val="both"/>
        <w:rPr>
          <w:rFonts w:ascii="Arial" w:hAnsi="Arial" w:cs="Arial"/>
        </w:rPr>
      </w:pPr>
      <w:r w:rsidRPr="00F51A08">
        <w:rPr>
          <w:rFonts w:ascii="Arial" w:hAnsi="Arial" w:cs="Arial"/>
        </w:rPr>
        <w:t>Nível 3: Dados extraídos de modelo de precificação, baseado em dados não observáveis de mercado.</w:t>
      </w:r>
    </w:p>
    <w:p w14:paraId="0573C611" w14:textId="77777777" w:rsidR="00CC41D3" w:rsidRPr="00F51A08" w:rsidRDefault="00CC41D3" w:rsidP="005144E2">
      <w:pPr>
        <w:pStyle w:val="PargrafodaLista"/>
        <w:widowControl/>
        <w:autoSpaceDE w:val="0"/>
        <w:autoSpaceDN w:val="0"/>
        <w:adjustRightInd w:val="0"/>
        <w:ind w:left="340"/>
        <w:jc w:val="both"/>
        <w:rPr>
          <w:rFonts w:ascii="Arial" w:hAnsi="Arial" w:cs="Arial"/>
        </w:rPr>
      </w:pPr>
    </w:p>
    <w:p w14:paraId="45822C74" w14:textId="052841A8" w:rsidR="003F4719" w:rsidRPr="00F51A08" w:rsidRDefault="003F4719" w:rsidP="005144E2">
      <w:pPr>
        <w:widowControl/>
        <w:jc w:val="both"/>
        <w:rPr>
          <w:rFonts w:ascii="Arial" w:hAnsi="Arial" w:cs="Arial"/>
        </w:rPr>
      </w:pPr>
      <w:r w:rsidRPr="00F51A08">
        <w:rPr>
          <w:rFonts w:ascii="Arial" w:hAnsi="Arial" w:cs="Arial"/>
        </w:rPr>
        <w:t xml:space="preserve">Em </w:t>
      </w:r>
      <w:r w:rsidR="005D6BDC" w:rsidRPr="00F51A08">
        <w:rPr>
          <w:rFonts w:ascii="Arial" w:hAnsi="Arial" w:cs="Arial"/>
        </w:rPr>
        <w:t>3</w:t>
      </w:r>
      <w:r w:rsidR="00C501D0" w:rsidRPr="00F51A08">
        <w:rPr>
          <w:rFonts w:ascii="Arial" w:hAnsi="Arial" w:cs="Arial"/>
        </w:rPr>
        <w:t>1</w:t>
      </w:r>
      <w:r w:rsidR="005D6BDC" w:rsidRPr="00F51A08">
        <w:rPr>
          <w:rFonts w:ascii="Arial" w:hAnsi="Arial" w:cs="Arial"/>
        </w:rPr>
        <w:t xml:space="preserve"> de </w:t>
      </w:r>
      <w:r w:rsidR="00C501D0" w:rsidRPr="00F51A08">
        <w:rPr>
          <w:rFonts w:ascii="Arial" w:hAnsi="Arial" w:cs="Arial"/>
        </w:rPr>
        <w:t>dezembro</w:t>
      </w:r>
      <w:r w:rsidR="007A0D7B" w:rsidRPr="00F51A08">
        <w:rPr>
          <w:rFonts w:ascii="Arial" w:hAnsi="Arial" w:cs="Arial"/>
        </w:rPr>
        <w:t xml:space="preserve"> </w:t>
      </w:r>
      <w:r w:rsidR="007C0483" w:rsidRPr="00F51A08">
        <w:rPr>
          <w:rFonts w:ascii="Arial" w:hAnsi="Arial" w:cs="Arial"/>
        </w:rPr>
        <w:t>de 20</w:t>
      </w:r>
      <w:r w:rsidR="007A0D7B" w:rsidRPr="00F51A08">
        <w:rPr>
          <w:rFonts w:ascii="Arial" w:hAnsi="Arial" w:cs="Arial"/>
        </w:rPr>
        <w:t>20</w:t>
      </w:r>
      <w:r w:rsidR="00B24F1B" w:rsidRPr="00F51A08">
        <w:rPr>
          <w:rFonts w:ascii="Arial" w:hAnsi="Arial" w:cs="Arial"/>
        </w:rPr>
        <w:t>,</w:t>
      </w:r>
      <w:r w:rsidRPr="00F51A08">
        <w:rPr>
          <w:rFonts w:ascii="Arial" w:hAnsi="Arial" w:cs="Arial"/>
        </w:rPr>
        <w:t xml:space="preserve"> a classificação por Nível Hierárquico apresenta-se da seguinte forma para os instrumentos financeiros valorizados a valor justo:</w:t>
      </w:r>
    </w:p>
    <w:p w14:paraId="2DF03369" w14:textId="3109D1CB" w:rsidR="008640BF" w:rsidRDefault="008640BF" w:rsidP="005144E2">
      <w:pPr>
        <w:widowControl/>
        <w:jc w:val="both"/>
        <w:rPr>
          <w:rFonts w:ascii="Arial" w:hAnsi="Arial" w:cs="Arial"/>
          <w:sz w:val="16"/>
          <w:szCs w:val="16"/>
        </w:rPr>
      </w:pPr>
    </w:p>
    <w:bookmarkStart w:id="19" w:name="_MON_1678194615"/>
    <w:bookmarkEnd w:id="19"/>
    <w:p w14:paraId="60C23522" w14:textId="03A15F9C" w:rsidR="003A1C60" w:rsidRDefault="00ED0A74" w:rsidP="005144E2">
      <w:pPr>
        <w:widowControl/>
        <w:jc w:val="both"/>
        <w:rPr>
          <w:rFonts w:ascii="Arial" w:hAnsi="Arial" w:cs="Arial"/>
          <w:sz w:val="16"/>
          <w:szCs w:val="16"/>
        </w:rPr>
      </w:pPr>
      <w:r>
        <w:rPr>
          <w:rFonts w:ascii="Arial" w:hAnsi="Arial" w:cs="Arial"/>
          <w:sz w:val="16"/>
          <w:szCs w:val="16"/>
        </w:rPr>
        <w:object w:dxaOrig="13856" w:dyaOrig="3776" w14:anchorId="4119742B">
          <v:shape id="_x0000_i1038" type="#_x0000_t75" style="width:477.85pt;height:129.8pt" o:ole="">
            <v:imagedata r:id="rId35" o:title=""/>
          </v:shape>
          <o:OLEObject Type="Embed" ProgID="Excel.Sheet.8" ShapeID="_x0000_i1038" DrawAspect="Content" ObjectID="_1678649228" r:id="rId36"/>
        </w:object>
      </w:r>
    </w:p>
    <w:p w14:paraId="727E5662" w14:textId="77777777" w:rsidR="003A1C60" w:rsidRPr="00ED0A74" w:rsidRDefault="003A1C60" w:rsidP="005144E2">
      <w:pPr>
        <w:widowControl/>
        <w:jc w:val="both"/>
        <w:rPr>
          <w:rFonts w:ascii="Arial" w:hAnsi="Arial" w:cs="Arial"/>
        </w:rPr>
      </w:pPr>
    </w:p>
    <w:p w14:paraId="064C4F23" w14:textId="77777777" w:rsidR="00CC41D3" w:rsidRPr="00F51A08" w:rsidRDefault="00CC41D3" w:rsidP="005144E2">
      <w:pPr>
        <w:widowControl/>
        <w:autoSpaceDE w:val="0"/>
        <w:autoSpaceDN w:val="0"/>
        <w:adjustRightInd w:val="0"/>
        <w:jc w:val="both"/>
        <w:rPr>
          <w:rFonts w:ascii="Arial" w:hAnsi="Arial" w:cs="Arial"/>
        </w:rPr>
      </w:pPr>
    </w:p>
    <w:p w14:paraId="3884AE1C" w14:textId="77777777" w:rsidR="003F4719" w:rsidRPr="00F24CA9" w:rsidRDefault="003F4719" w:rsidP="005144E2">
      <w:pPr>
        <w:widowControl/>
        <w:autoSpaceDE w:val="0"/>
        <w:autoSpaceDN w:val="0"/>
        <w:adjustRightInd w:val="0"/>
        <w:jc w:val="both"/>
        <w:rPr>
          <w:rFonts w:ascii="Arial" w:hAnsi="Arial" w:cs="Arial"/>
          <w:b/>
          <w:u w:val="single"/>
        </w:rPr>
      </w:pPr>
      <w:r w:rsidRPr="00F24CA9">
        <w:rPr>
          <w:rFonts w:ascii="Arial" w:hAnsi="Arial" w:cs="Arial"/>
          <w:b/>
          <w:u w:val="single"/>
        </w:rPr>
        <w:t>Gerenciamento do capital</w:t>
      </w:r>
    </w:p>
    <w:p w14:paraId="55182B15" w14:textId="77777777" w:rsidR="00F47B74" w:rsidRPr="00F51A08" w:rsidRDefault="00F47B74" w:rsidP="005144E2">
      <w:pPr>
        <w:widowControl/>
        <w:autoSpaceDE w:val="0"/>
        <w:autoSpaceDN w:val="0"/>
        <w:adjustRightInd w:val="0"/>
        <w:jc w:val="both"/>
        <w:rPr>
          <w:rFonts w:ascii="Arial" w:hAnsi="Arial" w:cs="Arial"/>
          <w:b/>
        </w:rPr>
      </w:pPr>
    </w:p>
    <w:p w14:paraId="1B39A657" w14:textId="1A175CF9" w:rsidR="003F4719" w:rsidRPr="00F51A08" w:rsidRDefault="003F4719" w:rsidP="005144E2">
      <w:pPr>
        <w:widowControl/>
        <w:autoSpaceDE w:val="0"/>
        <w:autoSpaceDN w:val="0"/>
        <w:adjustRightInd w:val="0"/>
        <w:jc w:val="both"/>
        <w:rPr>
          <w:rFonts w:ascii="Arial" w:hAnsi="Arial" w:cs="Arial"/>
        </w:rPr>
      </w:pPr>
      <w:r w:rsidRPr="00F51A08">
        <w:rPr>
          <w:rFonts w:ascii="Arial" w:hAnsi="Arial" w:cs="Arial"/>
        </w:rPr>
        <w:t>A política da Administração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F51A08" w:rsidRDefault="00CC41D3" w:rsidP="005144E2">
      <w:pPr>
        <w:widowControl/>
        <w:autoSpaceDE w:val="0"/>
        <w:autoSpaceDN w:val="0"/>
        <w:adjustRightInd w:val="0"/>
        <w:jc w:val="both"/>
        <w:rPr>
          <w:rFonts w:ascii="Arial" w:hAnsi="Arial" w:cs="Arial"/>
        </w:rPr>
      </w:pPr>
    </w:p>
    <w:p w14:paraId="770FF8D7" w14:textId="77777777" w:rsidR="007604AD" w:rsidRPr="00F51A08" w:rsidRDefault="007604AD" w:rsidP="005144E2">
      <w:pPr>
        <w:widowControl/>
        <w:autoSpaceDE w:val="0"/>
        <w:autoSpaceDN w:val="0"/>
        <w:adjustRightInd w:val="0"/>
        <w:jc w:val="both"/>
        <w:rPr>
          <w:rFonts w:ascii="Arial" w:hAnsi="Arial" w:cs="Arial"/>
        </w:rPr>
      </w:pPr>
    </w:p>
    <w:p w14:paraId="3ACA4452" w14:textId="10FEC834" w:rsidR="007604AD" w:rsidRDefault="007604AD" w:rsidP="005144E2">
      <w:pPr>
        <w:widowControl/>
        <w:autoSpaceDE w:val="0"/>
        <w:autoSpaceDN w:val="0"/>
        <w:adjustRightInd w:val="0"/>
        <w:jc w:val="both"/>
        <w:rPr>
          <w:rFonts w:ascii="Arial" w:hAnsi="Arial" w:cs="Arial"/>
        </w:rPr>
      </w:pPr>
    </w:p>
    <w:p w14:paraId="794FF93B" w14:textId="77777777" w:rsidR="003F4719" w:rsidRPr="00F51A08" w:rsidRDefault="003F4719" w:rsidP="005144E2">
      <w:pPr>
        <w:keepNext/>
        <w:widowControl/>
        <w:jc w:val="both"/>
        <w:rPr>
          <w:rFonts w:ascii="Arial" w:hAnsi="Arial" w:cs="Arial"/>
          <w:b/>
          <w:sz w:val="26"/>
          <w:szCs w:val="26"/>
        </w:rPr>
      </w:pPr>
      <w:r w:rsidRPr="00F51A08">
        <w:rPr>
          <w:rFonts w:ascii="Arial" w:hAnsi="Arial" w:cs="Arial"/>
          <w:b/>
          <w:sz w:val="26"/>
          <w:szCs w:val="26"/>
        </w:rPr>
        <w:t>NOTA 5 - CAIXA E EQUIVALENTES DE CAIXA E TÍTULOS E VALORES MOBILIÁRIOS DE CURTO PRAZO</w:t>
      </w:r>
    </w:p>
    <w:p w14:paraId="0C194C6A" w14:textId="77777777" w:rsidR="00DE3B4D" w:rsidRPr="00F51A08" w:rsidRDefault="00DE3B4D" w:rsidP="005144E2">
      <w:pPr>
        <w:widowControl/>
        <w:jc w:val="both"/>
        <w:rPr>
          <w:rFonts w:ascii="Arial" w:hAnsi="Arial" w:cs="Arial"/>
        </w:rPr>
      </w:pPr>
    </w:p>
    <w:p w14:paraId="41953B46" w14:textId="77777777" w:rsidR="003C1547" w:rsidRPr="00F51A08" w:rsidRDefault="003C1547" w:rsidP="005144E2">
      <w:pPr>
        <w:widowControl/>
        <w:jc w:val="both"/>
        <w:rPr>
          <w:rFonts w:ascii="Arial" w:hAnsi="Arial" w:cs="Arial"/>
        </w:rPr>
      </w:pPr>
    </w:p>
    <w:p w14:paraId="150FD22F" w14:textId="58FAC89E" w:rsidR="003F4719" w:rsidRPr="00F51A08" w:rsidRDefault="003F4719" w:rsidP="005144E2">
      <w:pPr>
        <w:widowControl/>
        <w:jc w:val="both"/>
        <w:rPr>
          <w:rFonts w:ascii="Arial" w:hAnsi="Arial" w:cs="Arial"/>
        </w:rPr>
      </w:pPr>
      <w:r w:rsidRPr="00F51A08">
        <w:rPr>
          <w:rFonts w:ascii="Arial" w:hAnsi="Arial" w:cs="Arial"/>
        </w:rPr>
        <w:t>Conforme estabelecido pela Resolução n</w:t>
      </w:r>
      <w:r w:rsidRPr="00F51A08">
        <w:rPr>
          <w:rFonts w:ascii="Arial" w:hAnsi="Arial" w:cs="Arial"/>
          <w:vertAlign w:val="superscript"/>
        </w:rPr>
        <w:t>o</w:t>
      </w:r>
      <w:r w:rsidRPr="00F51A08">
        <w:rPr>
          <w:rFonts w:ascii="Arial" w:hAnsi="Arial" w:cs="Arial"/>
        </w:rPr>
        <w:t xml:space="preserve"> 3.284/05, emitida pelo Banco Central do Brasil</w:t>
      </w:r>
      <w:r w:rsidR="00A854F5" w:rsidRPr="00F51A08">
        <w:rPr>
          <w:rFonts w:ascii="Arial" w:hAnsi="Arial" w:cs="Arial"/>
        </w:rPr>
        <w:t xml:space="preserve"> - BACEN</w:t>
      </w:r>
      <w:r w:rsidRPr="00F51A08">
        <w:rPr>
          <w:rFonts w:ascii="Arial" w:hAnsi="Arial" w:cs="Arial"/>
        </w:rPr>
        <w:t xml:space="preserve"> em 25 de maio de 2005, as aplicações financeiras resultantes das receitas próprias das empresas públicas e das sociedades de economia mista, integrantes da Administração Federal Indireta, somente podem ser efetuadas por intermédio da Caixa Econômica Federal</w:t>
      </w:r>
      <w:r w:rsidR="003534B2" w:rsidRPr="00F51A08">
        <w:rPr>
          <w:rFonts w:ascii="Arial" w:hAnsi="Arial" w:cs="Arial"/>
        </w:rPr>
        <w:t xml:space="preserve"> - CEF</w:t>
      </w:r>
      <w:r w:rsidRPr="00F51A08">
        <w:rPr>
          <w:rFonts w:ascii="Arial" w:hAnsi="Arial" w:cs="Arial"/>
        </w:rPr>
        <w:t>, do Banco do Brasil S.A</w:t>
      </w:r>
      <w:r w:rsidR="003534B2" w:rsidRPr="00F51A08">
        <w:rPr>
          <w:rFonts w:ascii="Arial" w:hAnsi="Arial" w:cs="Arial"/>
        </w:rPr>
        <w:t xml:space="preserve"> - BB</w:t>
      </w:r>
      <w:r w:rsidRPr="00F51A08">
        <w:rPr>
          <w:rFonts w:ascii="Arial" w:hAnsi="Arial" w:cs="Arial"/>
        </w:rPr>
        <w:t xml:space="preserve"> ou por instituição integrante do conglomerado financeiro por eles liderados.</w:t>
      </w:r>
    </w:p>
    <w:p w14:paraId="1AFF222E" w14:textId="77777777" w:rsidR="003F4719" w:rsidRPr="00F51A08" w:rsidRDefault="003F4719" w:rsidP="005144E2">
      <w:pPr>
        <w:widowControl/>
        <w:tabs>
          <w:tab w:val="left" w:pos="7635"/>
        </w:tabs>
        <w:jc w:val="both"/>
        <w:rPr>
          <w:rFonts w:ascii="Arial" w:hAnsi="Arial" w:cs="Arial"/>
        </w:rPr>
      </w:pPr>
    </w:p>
    <w:p w14:paraId="48CEEEAA" w14:textId="5186E49C" w:rsidR="003F4719" w:rsidRPr="00F51A08" w:rsidRDefault="003F4719" w:rsidP="005144E2">
      <w:pPr>
        <w:widowControl/>
        <w:tabs>
          <w:tab w:val="left" w:pos="7635"/>
        </w:tabs>
        <w:jc w:val="both"/>
        <w:rPr>
          <w:rFonts w:ascii="Arial" w:hAnsi="Arial" w:cs="Arial"/>
        </w:rPr>
      </w:pPr>
      <w:r w:rsidRPr="00F51A08">
        <w:rPr>
          <w:rFonts w:ascii="Arial" w:hAnsi="Arial" w:cs="Arial"/>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F51A08">
        <w:rPr>
          <w:rFonts w:ascii="Arial" w:hAnsi="Arial" w:cs="Arial"/>
        </w:rPr>
        <w:t>BB</w:t>
      </w:r>
      <w:r w:rsidRPr="00F51A08">
        <w:rPr>
          <w:rFonts w:ascii="Arial" w:hAnsi="Arial" w:cs="Arial"/>
        </w:rPr>
        <w:t xml:space="preserve"> e na CEF por força contratual. Estão aplicados em </w:t>
      </w:r>
      <w:proofErr w:type="spellStart"/>
      <w:r w:rsidRPr="00F51A08">
        <w:rPr>
          <w:rFonts w:ascii="Arial" w:hAnsi="Arial" w:cs="Arial"/>
        </w:rPr>
        <w:t>Extramercado</w:t>
      </w:r>
      <w:proofErr w:type="spellEnd"/>
      <w:r w:rsidRPr="00F51A08">
        <w:rPr>
          <w:rFonts w:ascii="Arial" w:hAnsi="Arial" w:cs="Arial"/>
        </w:rPr>
        <w:t xml:space="preserve"> Fundo de Investimento em Renda Fixa</w:t>
      </w:r>
      <w:r w:rsidR="007D3780">
        <w:rPr>
          <w:rFonts w:ascii="Arial" w:hAnsi="Arial" w:cs="Arial"/>
        </w:rPr>
        <w:t xml:space="preserve"> - FAE</w:t>
      </w:r>
      <w:r w:rsidRPr="00F51A08">
        <w:rPr>
          <w:rFonts w:ascii="Arial" w:hAnsi="Arial" w:cs="Arial"/>
        </w:rPr>
        <w:t xml:space="preserve">, que oferece liquidez diária e são compostas, principalmente, de títulos do governo brasileiro e certificados de depósitos bancários. O fundo de investimento possui possibilidade de resgate com liquidez imediata e sem carência. </w:t>
      </w:r>
    </w:p>
    <w:p w14:paraId="66F067BF" w14:textId="77777777" w:rsidR="003A256A" w:rsidRPr="00F51A08" w:rsidRDefault="003A256A" w:rsidP="005144E2">
      <w:pPr>
        <w:widowControl/>
        <w:tabs>
          <w:tab w:val="left" w:pos="7635"/>
        </w:tabs>
        <w:jc w:val="both"/>
        <w:rPr>
          <w:rFonts w:ascii="Arial" w:hAnsi="Arial" w:cs="Arial"/>
        </w:rPr>
      </w:pPr>
    </w:p>
    <w:p w14:paraId="00F8E177" w14:textId="71193EF2" w:rsidR="0094487D" w:rsidRDefault="0094487D" w:rsidP="005144E2">
      <w:pPr>
        <w:widowControl/>
        <w:tabs>
          <w:tab w:val="left" w:pos="7635"/>
        </w:tabs>
        <w:jc w:val="both"/>
        <w:rPr>
          <w:rFonts w:ascii="Arial" w:hAnsi="Arial" w:cs="Arial"/>
          <w:sz w:val="16"/>
          <w:szCs w:val="16"/>
        </w:rPr>
      </w:pPr>
    </w:p>
    <w:p w14:paraId="7090B2D0" w14:textId="0CADF733" w:rsidR="00FC0719" w:rsidRDefault="00FC0719" w:rsidP="005144E2">
      <w:pPr>
        <w:widowControl/>
        <w:tabs>
          <w:tab w:val="left" w:pos="7635"/>
        </w:tabs>
        <w:jc w:val="both"/>
        <w:rPr>
          <w:rFonts w:ascii="Arial" w:hAnsi="Arial" w:cs="Arial"/>
          <w:sz w:val="16"/>
          <w:szCs w:val="16"/>
        </w:rPr>
      </w:pPr>
    </w:p>
    <w:p w14:paraId="08F111CF" w14:textId="2E721C44" w:rsidR="00FC0719" w:rsidRDefault="00FC0719" w:rsidP="005144E2">
      <w:pPr>
        <w:widowControl/>
        <w:tabs>
          <w:tab w:val="left" w:pos="7635"/>
        </w:tabs>
        <w:jc w:val="both"/>
        <w:rPr>
          <w:rFonts w:ascii="Arial" w:hAnsi="Arial" w:cs="Arial"/>
          <w:sz w:val="16"/>
          <w:szCs w:val="16"/>
        </w:rPr>
      </w:pPr>
    </w:p>
    <w:p w14:paraId="6AB31832" w14:textId="77777777" w:rsidR="00530AF8" w:rsidRDefault="00530AF8" w:rsidP="005144E2">
      <w:pPr>
        <w:widowControl/>
        <w:tabs>
          <w:tab w:val="left" w:pos="7635"/>
        </w:tabs>
        <w:jc w:val="both"/>
        <w:rPr>
          <w:rFonts w:ascii="Arial" w:hAnsi="Arial" w:cs="Arial"/>
          <w:sz w:val="16"/>
          <w:szCs w:val="16"/>
        </w:rPr>
      </w:pPr>
    </w:p>
    <w:p w14:paraId="2B41E643" w14:textId="25FFAB05" w:rsidR="00FC0719" w:rsidRDefault="00FC0719" w:rsidP="005144E2">
      <w:pPr>
        <w:widowControl/>
        <w:tabs>
          <w:tab w:val="left" w:pos="7635"/>
        </w:tabs>
        <w:jc w:val="both"/>
        <w:rPr>
          <w:rFonts w:ascii="Arial" w:hAnsi="Arial" w:cs="Arial"/>
          <w:sz w:val="16"/>
          <w:szCs w:val="16"/>
        </w:rPr>
      </w:pPr>
    </w:p>
    <w:p w14:paraId="5C50AE8A" w14:textId="77777777" w:rsidR="00FC0719" w:rsidRDefault="00FC0719" w:rsidP="005144E2">
      <w:pPr>
        <w:widowControl/>
        <w:tabs>
          <w:tab w:val="left" w:pos="7635"/>
        </w:tabs>
        <w:jc w:val="both"/>
        <w:rPr>
          <w:rFonts w:ascii="Arial" w:hAnsi="Arial" w:cs="Arial"/>
          <w:sz w:val="16"/>
          <w:szCs w:val="16"/>
        </w:rPr>
      </w:pPr>
    </w:p>
    <w:p w14:paraId="3EFD1914" w14:textId="77777777" w:rsidR="007D3780" w:rsidRPr="00F51A08" w:rsidRDefault="007D3780" w:rsidP="005144E2">
      <w:pPr>
        <w:widowControl/>
        <w:tabs>
          <w:tab w:val="left" w:pos="7635"/>
        </w:tabs>
        <w:jc w:val="both"/>
        <w:rPr>
          <w:rFonts w:ascii="Arial" w:hAnsi="Arial" w:cs="Arial"/>
          <w:sz w:val="16"/>
          <w:szCs w:val="16"/>
        </w:rPr>
      </w:pPr>
    </w:p>
    <w:p w14:paraId="2FC8FBD4" w14:textId="42260B2C" w:rsidR="003F4719" w:rsidRPr="00F51A08" w:rsidRDefault="003F4719" w:rsidP="005144E2">
      <w:pPr>
        <w:pStyle w:val="PargrafodaLista"/>
        <w:widowControl/>
        <w:numPr>
          <w:ilvl w:val="0"/>
          <w:numId w:val="8"/>
        </w:numPr>
        <w:tabs>
          <w:tab w:val="left" w:pos="7635"/>
        </w:tabs>
        <w:ind w:left="284" w:hanging="284"/>
        <w:jc w:val="both"/>
        <w:rPr>
          <w:rFonts w:ascii="Arial" w:hAnsi="Arial" w:cs="Arial"/>
          <w:b/>
        </w:rPr>
      </w:pPr>
      <w:r w:rsidRPr="00F51A08">
        <w:rPr>
          <w:rFonts w:ascii="Arial" w:hAnsi="Arial" w:cs="Arial"/>
          <w:b/>
        </w:rPr>
        <w:t>Caixa e equivalentes de caixa</w:t>
      </w:r>
    </w:p>
    <w:p w14:paraId="4887814F" w14:textId="66408FDD" w:rsidR="008C695E" w:rsidRDefault="008C695E" w:rsidP="008C695E">
      <w:pPr>
        <w:pStyle w:val="PargrafodaLista"/>
        <w:widowControl/>
        <w:tabs>
          <w:tab w:val="left" w:pos="7635"/>
        </w:tabs>
        <w:ind w:left="284"/>
        <w:jc w:val="both"/>
        <w:rPr>
          <w:rFonts w:ascii="Arial" w:hAnsi="Arial" w:cs="Arial"/>
          <w:b/>
          <w:sz w:val="16"/>
          <w:szCs w:val="16"/>
        </w:rPr>
      </w:pPr>
    </w:p>
    <w:p w14:paraId="55DC0E57" w14:textId="691D27C5" w:rsidR="00530AF8" w:rsidRDefault="00530AF8" w:rsidP="00530AF8">
      <w:pPr>
        <w:pStyle w:val="PargrafodaLista"/>
        <w:widowControl/>
        <w:tabs>
          <w:tab w:val="left" w:pos="7635"/>
        </w:tabs>
        <w:ind w:left="0"/>
        <w:jc w:val="both"/>
        <w:rPr>
          <w:rFonts w:ascii="Arial" w:hAnsi="Arial" w:cs="Arial"/>
          <w:b/>
          <w:sz w:val="16"/>
          <w:szCs w:val="16"/>
        </w:rPr>
      </w:pPr>
      <w:r>
        <w:rPr>
          <w:rFonts w:ascii="Arial" w:hAnsi="Arial" w:cs="Arial"/>
          <w:b/>
          <w:sz w:val="16"/>
          <w:szCs w:val="16"/>
        </w:rPr>
        <w:object w:dxaOrig="7654" w:dyaOrig="1649" w14:anchorId="12ACA5E6">
          <v:shape id="_x0000_i1039" type="#_x0000_t75" style="width:382.45pt;height:82.55pt" o:ole="">
            <v:imagedata r:id="rId37" o:title=""/>
          </v:shape>
          <o:OLEObject Type="Embed" ProgID="Excel.Sheet.8" ShapeID="_x0000_i1039" DrawAspect="Content" ObjectID="_1678649229" r:id="rId38"/>
        </w:object>
      </w:r>
    </w:p>
    <w:p w14:paraId="0813E33B" w14:textId="77777777" w:rsidR="00530AF8" w:rsidRPr="00F51A08" w:rsidRDefault="00530AF8" w:rsidP="008C695E">
      <w:pPr>
        <w:pStyle w:val="PargrafodaLista"/>
        <w:widowControl/>
        <w:tabs>
          <w:tab w:val="left" w:pos="7635"/>
        </w:tabs>
        <w:ind w:left="284"/>
        <w:jc w:val="both"/>
        <w:rPr>
          <w:rFonts w:ascii="Arial" w:hAnsi="Arial" w:cs="Arial"/>
          <w:b/>
          <w:sz w:val="16"/>
          <w:szCs w:val="16"/>
        </w:rPr>
      </w:pPr>
    </w:p>
    <w:p w14:paraId="3352F949" w14:textId="77777777" w:rsidR="00850544" w:rsidRPr="00F51A08" w:rsidRDefault="00850544" w:rsidP="005144E2">
      <w:pPr>
        <w:widowControl/>
        <w:tabs>
          <w:tab w:val="left" w:pos="7635"/>
        </w:tabs>
        <w:jc w:val="both"/>
        <w:rPr>
          <w:rFonts w:ascii="Arial" w:hAnsi="Arial" w:cs="Arial"/>
          <w:b/>
          <w:sz w:val="16"/>
          <w:szCs w:val="16"/>
        </w:rPr>
      </w:pPr>
    </w:p>
    <w:p w14:paraId="11322A3B" w14:textId="77777777" w:rsidR="003F4719" w:rsidRPr="00F51A08" w:rsidRDefault="003F4719" w:rsidP="005144E2">
      <w:pPr>
        <w:pStyle w:val="PargrafodaLista"/>
        <w:widowControl/>
        <w:numPr>
          <w:ilvl w:val="0"/>
          <w:numId w:val="8"/>
        </w:numPr>
        <w:tabs>
          <w:tab w:val="left" w:pos="7635"/>
        </w:tabs>
        <w:ind w:left="284" w:hanging="284"/>
        <w:jc w:val="both"/>
        <w:rPr>
          <w:rFonts w:ascii="Arial" w:hAnsi="Arial" w:cs="Arial"/>
          <w:b/>
        </w:rPr>
      </w:pPr>
      <w:r w:rsidRPr="00F51A08">
        <w:rPr>
          <w:rFonts w:ascii="Arial" w:hAnsi="Arial" w:cs="Arial"/>
          <w:b/>
        </w:rPr>
        <w:t>Títulos e valores mobiliários de curto prazo</w:t>
      </w:r>
    </w:p>
    <w:p w14:paraId="74AFA23C" w14:textId="0B4B3D12" w:rsidR="003161C7" w:rsidRDefault="003161C7" w:rsidP="003161C7">
      <w:pPr>
        <w:widowControl/>
        <w:tabs>
          <w:tab w:val="left" w:pos="7635"/>
        </w:tabs>
        <w:jc w:val="both"/>
        <w:rPr>
          <w:rFonts w:ascii="Arial" w:hAnsi="Arial" w:cs="Arial"/>
          <w:b/>
          <w:sz w:val="16"/>
          <w:szCs w:val="16"/>
        </w:rPr>
      </w:pPr>
    </w:p>
    <w:p w14:paraId="6072844C" w14:textId="0B1EBA85" w:rsidR="000356F7" w:rsidRDefault="000356F7" w:rsidP="003161C7">
      <w:pPr>
        <w:widowControl/>
        <w:tabs>
          <w:tab w:val="left" w:pos="7635"/>
        </w:tabs>
        <w:jc w:val="both"/>
        <w:rPr>
          <w:rFonts w:ascii="Arial" w:hAnsi="Arial" w:cs="Arial"/>
          <w:b/>
          <w:sz w:val="16"/>
          <w:szCs w:val="16"/>
        </w:rPr>
      </w:pPr>
      <w:r>
        <w:rPr>
          <w:rFonts w:ascii="Arial" w:hAnsi="Arial" w:cs="Arial"/>
          <w:b/>
          <w:sz w:val="16"/>
          <w:szCs w:val="16"/>
        </w:rPr>
        <w:object w:dxaOrig="13010" w:dyaOrig="2667" w14:anchorId="4D1A2719">
          <v:shape id="_x0000_i1040" type="#_x0000_t75" style="width:473.75pt;height:96.75pt" o:ole="">
            <v:imagedata r:id="rId39" o:title=""/>
          </v:shape>
          <o:OLEObject Type="Embed" ProgID="Excel.Sheet.8" ShapeID="_x0000_i1040" DrawAspect="Content" ObjectID="_1678649230" r:id="rId40"/>
        </w:object>
      </w:r>
    </w:p>
    <w:p w14:paraId="7E04C3FE" w14:textId="77777777" w:rsidR="000356F7" w:rsidRPr="00F51A08" w:rsidRDefault="000356F7" w:rsidP="003161C7">
      <w:pPr>
        <w:widowControl/>
        <w:tabs>
          <w:tab w:val="left" w:pos="7635"/>
        </w:tabs>
        <w:jc w:val="both"/>
        <w:rPr>
          <w:rFonts w:ascii="Arial" w:hAnsi="Arial" w:cs="Arial"/>
          <w:b/>
          <w:sz w:val="16"/>
          <w:szCs w:val="16"/>
        </w:rPr>
      </w:pPr>
    </w:p>
    <w:p w14:paraId="26D43639" w14:textId="77777777" w:rsidR="007A4072" w:rsidRPr="00F51A08" w:rsidRDefault="007A4072" w:rsidP="007A4072">
      <w:pPr>
        <w:widowControl/>
        <w:tabs>
          <w:tab w:val="left" w:pos="7635"/>
        </w:tabs>
        <w:jc w:val="both"/>
        <w:rPr>
          <w:rFonts w:ascii="Arial" w:hAnsi="Arial" w:cs="Arial"/>
          <w:b/>
          <w:sz w:val="16"/>
          <w:szCs w:val="16"/>
        </w:rPr>
      </w:pPr>
    </w:p>
    <w:p w14:paraId="085E5FF5" w14:textId="77777777" w:rsidR="008F7DFA" w:rsidRPr="00F51A08" w:rsidRDefault="008F7DFA" w:rsidP="00084FA4">
      <w:pPr>
        <w:rPr>
          <w:rFonts w:ascii="Calibri" w:hAnsi="Calibri"/>
          <w:color w:val="000000"/>
        </w:rPr>
      </w:pPr>
    </w:p>
    <w:p w14:paraId="10F283AE" w14:textId="77777777" w:rsidR="003501DC" w:rsidRPr="00F51A08" w:rsidRDefault="003501DC" w:rsidP="003501DC">
      <w:pPr>
        <w:jc w:val="both"/>
        <w:rPr>
          <w:rFonts w:ascii="Arial" w:hAnsi="Arial" w:cs="Arial"/>
          <w:color w:val="000000"/>
          <w:sz w:val="22"/>
          <w:szCs w:val="22"/>
        </w:rPr>
      </w:pPr>
      <w:r w:rsidRPr="00F51A08">
        <w:rPr>
          <w:rFonts w:ascii="Arial" w:hAnsi="Arial" w:cs="Arial"/>
          <w:color w:val="000000"/>
        </w:rPr>
        <w:t xml:space="preserve">Em 2020, houve aplicação em títulos e valores mobiliários de curto prazo no valor de </w:t>
      </w:r>
      <w:r w:rsidRPr="00F51A08">
        <w:rPr>
          <w:rFonts w:ascii="Arial" w:hAnsi="Arial" w:cs="Arial"/>
        </w:rPr>
        <w:t>R$ 1.917.180</w:t>
      </w:r>
      <w:r w:rsidRPr="00F51A08">
        <w:rPr>
          <w:rFonts w:ascii="Arial" w:hAnsi="Arial" w:cs="Arial"/>
          <w:color w:val="000000"/>
        </w:rPr>
        <w:t xml:space="preserve">, rendimento bruto de R$ </w:t>
      </w:r>
      <w:r w:rsidRPr="00F51A08">
        <w:rPr>
          <w:rFonts w:ascii="Arial" w:hAnsi="Arial" w:cs="Arial"/>
        </w:rPr>
        <w:t xml:space="preserve">16.333 </w:t>
      </w:r>
      <w:r w:rsidRPr="00F51A08">
        <w:rPr>
          <w:rFonts w:ascii="Arial" w:hAnsi="Arial" w:cs="Arial"/>
          <w:color w:val="000000"/>
        </w:rPr>
        <w:t>e resgate de recursos, incluso IRRF e pagamento de IOF, no montante de R$ 1.658.576. </w:t>
      </w:r>
    </w:p>
    <w:p w14:paraId="2793EB15" w14:textId="20696354" w:rsidR="008F7DFA" w:rsidRPr="00F51A08" w:rsidRDefault="008F7DFA" w:rsidP="00084FA4">
      <w:pPr>
        <w:rPr>
          <w:rFonts w:ascii="Calibri" w:hAnsi="Calibri"/>
          <w:color w:val="000000"/>
        </w:rPr>
      </w:pPr>
    </w:p>
    <w:p w14:paraId="70AE5D7E" w14:textId="77777777" w:rsidR="008F7DFA" w:rsidRPr="00F51A08" w:rsidRDefault="008F7DFA" w:rsidP="00084FA4">
      <w:pPr>
        <w:rPr>
          <w:rFonts w:ascii="Calibri" w:hAnsi="Calibri"/>
          <w:color w:val="000000"/>
        </w:rPr>
      </w:pPr>
    </w:p>
    <w:p w14:paraId="6C4594F2" w14:textId="77777777" w:rsidR="008F7DFA" w:rsidRPr="00F51A08" w:rsidRDefault="008F7DFA" w:rsidP="00084FA4">
      <w:pPr>
        <w:rPr>
          <w:rFonts w:ascii="Calibri" w:hAnsi="Calibri"/>
          <w:color w:val="000000"/>
        </w:rPr>
      </w:pPr>
    </w:p>
    <w:p w14:paraId="446FF097" w14:textId="77777777" w:rsidR="008F7DFA" w:rsidRPr="00F51A08" w:rsidRDefault="008F7DFA" w:rsidP="00084FA4">
      <w:pPr>
        <w:rPr>
          <w:rFonts w:ascii="Calibri" w:hAnsi="Calibri"/>
          <w:color w:val="000000"/>
        </w:rPr>
      </w:pPr>
    </w:p>
    <w:p w14:paraId="156DA142" w14:textId="77777777" w:rsidR="008F7DFA" w:rsidRPr="00F51A08" w:rsidRDefault="008F7DFA" w:rsidP="00084FA4">
      <w:pPr>
        <w:rPr>
          <w:rFonts w:ascii="Calibri" w:hAnsi="Calibri"/>
          <w:color w:val="000000"/>
        </w:rPr>
      </w:pPr>
    </w:p>
    <w:p w14:paraId="29D010A2" w14:textId="77777777" w:rsidR="008F7DFA" w:rsidRPr="00F51A08" w:rsidRDefault="008F7DFA" w:rsidP="00084FA4">
      <w:pPr>
        <w:rPr>
          <w:rFonts w:ascii="Calibri" w:hAnsi="Calibri"/>
          <w:color w:val="000000"/>
        </w:rPr>
      </w:pPr>
    </w:p>
    <w:p w14:paraId="2E1ADE69" w14:textId="77777777" w:rsidR="008F7DFA" w:rsidRPr="00F51A08" w:rsidRDefault="008F7DFA" w:rsidP="00084FA4">
      <w:pPr>
        <w:rPr>
          <w:rFonts w:ascii="Calibri" w:hAnsi="Calibri"/>
          <w:color w:val="000000"/>
        </w:rPr>
      </w:pPr>
    </w:p>
    <w:p w14:paraId="57D32787" w14:textId="4B9FEA37" w:rsidR="008F7DFA" w:rsidRPr="00F51A08" w:rsidRDefault="008F7DFA" w:rsidP="00084FA4">
      <w:pPr>
        <w:rPr>
          <w:rFonts w:ascii="Calibri" w:hAnsi="Calibri"/>
          <w:color w:val="000000"/>
        </w:rPr>
      </w:pPr>
    </w:p>
    <w:p w14:paraId="50E91C24" w14:textId="34E80076" w:rsidR="000A75C8" w:rsidRPr="00F51A08" w:rsidRDefault="000A75C8" w:rsidP="00084FA4">
      <w:pPr>
        <w:rPr>
          <w:rFonts w:ascii="Calibri" w:hAnsi="Calibri"/>
          <w:color w:val="000000"/>
        </w:rPr>
      </w:pPr>
    </w:p>
    <w:p w14:paraId="436685DC" w14:textId="77777777" w:rsidR="000A75C8" w:rsidRPr="00F51A08" w:rsidRDefault="000A75C8" w:rsidP="00084FA4">
      <w:pPr>
        <w:rPr>
          <w:rFonts w:ascii="Calibri" w:hAnsi="Calibri"/>
          <w:color w:val="000000"/>
        </w:rPr>
      </w:pPr>
    </w:p>
    <w:p w14:paraId="5AA04786" w14:textId="77777777" w:rsidR="008F7DFA" w:rsidRPr="00F51A08" w:rsidRDefault="008F7DFA" w:rsidP="00084FA4">
      <w:pPr>
        <w:rPr>
          <w:rFonts w:ascii="Calibri" w:hAnsi="Calibri"/>
          <w:color w:val="000000"/>
        </w:rPr>
      </w:pPr>
    </w:p>
    <w:p w14:paraId="51E4C595" w14:textId="36395652" w:rsidR="008F7DFA" w:rsidRDefault="008F7DFA" w:rsidP="00084FA4">
      <w:pPr>
        <w:rPr>
          <w:rFonts w:ascii="Calibri" w:hAnsi="Calibri"/>
          <w:color w:val="000000"/>
        </w:rPr>
      </w:pPr>
    </w:p>
    <w:p w14:paraId="50B1533E" w14:textId="4B763420" w:rsidR="00207386" w:rsidRDefault="00207386" w:rsidP="00084FA4">
      <w:pPr>
        <w:rPr>
          <w:rFonts w:ascii="Calibri" w:hAnsi="Calibri"/>
          <w:color w:val="000000"/>
        </w:rPr>
      </w:pPr>
    </w:p>
    <w:p w14:paraId="10BA9036" w14:textId="50C113B7" w:rsidR="00207386" w:rsidRDefault="00207386" w:rsidP="00084FA4">
      <w:pPr>
        <w:rPr>
          <w:rFonts w:ascii="Calibri" w:hAnsi="Calibri"/>
          <w:color w:val="000000"/>
        </w:rPr>
      </w:pPr>
    </w:p>
    <w:p w14:paraId="1A1E2707" w14:textId="3EB46CD5" w:rsidR="00207386" w:rsidRDefault="00207386" w:rsidP="00084FA4">
      <w:pPr>
        <w:rPr>
          <w:rFonts w:ascii="Calibri" w:hAnsi="Calibri"/>
          <w:color w:val="000000"/>
        </w:rPr>
      </w:pPr>
    </w:p>
    <w:p w14:paraId="2ABFFF1F" w14:textId="634C8577" w:rsidR="00207386" w:rsidRDefault="00207386" w:rsidP="00084FA4">
      <w:pPr>
        <w:rPr>
          <w:rFonts w:ascii="Calibri" w:hAnsi="Calibri"/>
          <w:color w:val="000000"/>
        </w:rPr>
      </w:pPr>
    </w:p>
    <w:p w14:paraId="09A9040B" w14:textId="77777777" w:rsidR="00207386" w:rsidRPr="00F51A08" w:rsidRDefault="00207386" w:rsidP="00084FA4">
      <w:pPr>
        <w:rPr>
          <w:rFonts w:ascii="Calibri" w:hAnsi="Calibri"/>
          <w:color w:val="000000"/>
        </w:rPr>
      </w:pPr>
    </w:p>
    <w:p w14:paraId="743BB310" w14:textId="77777777" w:rsidR="003501DC" w:rsidRPr="00F51A08" w:rsidRDefault="003501DC" w:rsidP="00084FA4">
      <w:pPr>
        <w:rPr>
          <w:rFonts w:ascii="Calibri" w:hAnsi="Calibri"/>
          <w:color w:val="000000"/>
        </w:rPr>
      </w:pPr>
    </w:p>
    <w:p w14:paraId="2D4DA4FF" w14:textId="77777777" w:rsidR="009849FA" w:rsidRPr="00F51A08" w:rsidRDefault="009849FA" w:rsidP="00084FA4">
      <w:pPr>
        <w:rPr>
          <w:rFonts w:ascii="Calibri" w:hAnsi="Calibri"/>
          <w:color w:val="000000"/>
        </w:rPr>
      </w:pPr>
    </w:p>
    <w:p w14:paraId="16BF9ABD" w14:textId="77777777" w:rsidR="009849FA" w:rsidRPr="00F51A08" w:rsidRDefault="009849FA" w:rsidP="00084FA4">
      <w:pPr>
        <w:rPr>
          <w:rFonts w:ascii="Calibri" w:hAnsi="Calibri"/>
          <w:color w:val="000000"/>
        </w:rPr>
      </w:pPr>
    </w:p>
    <w:p w14:paraId="53264CAC" w14:textId="611D9CEA" w:rsidR="003F4719" w:rsidRDefault="003F4719" w:rsidP="005144E2">
      <w:pPr>
        <w:widowControl/>
        <w:tabs>
          <w:tab w:val="left" w:pos="7635"/>
        </w:tabs>
        <w:jc w:val="both"/>
        <w:rPr>
          <w:rFonts w:ascii="Arial" w:hAnsi="Arial" w:cs="Arial"/>
          <w:b/>
          <w:sz w:val="26"/>
          <w:szCs w:val="26"/>
        </w:rPr>
      </w:pPr>
      <w:r w:rsidRPr="00F51A08">
        <w:rPr>
          <w:rFonts w:ascii="Arial" w:hAnsi="Arial" w:cs="Arial"/>
          <w:b/>
          <w:sz w:val="26"/>
          <w:szCs w:val="26"/>
        </w:rPr>
        <w:lastRenderedPageBreak/>
        <w:t>NOTA 6 – CLIENTES</w:t>
      </w:r>
    </w:p>
    <w:p w14:paraId="4819A7DB" w14:textId="77777777" w:rsidR="001222C9" w:rsidRPr="00F51A08" w:rsidRDefault="001222C9" w:rsidP="005144E2">
      <w:pPr>
        <w:widowControl/>
        <w:tabs>
          <w:tab w:val="left" w:pos="7635"/>
        </w:tabs>
        <w:jc w:val="both"/>
        <w:rPr>
          <w:rFonts w:ascii="Arial" w:hAnsi="Arial" w:cs="Arial"/>
          <w:b/>
          <w:sz w:val="26"/>
          <w:szCs w:val="26"/>
        </w:rPr>
      </w:pPr>
    </w:p>
    <w:bookmarkStart w:id="20" w:name="_MON_1678194671"/>
    <w:bookmarkEnd w:id="20"/>
    <w:p w14:paraId="78C11A4B" w14:textId="02D5B46C" w:rsidR="00E6025D" w:rsidRPr="00F51A08" w:rsidRDefault="00ED0A74" w:rsidP="005144E2">
      <w:pPr>
        <w:widowControl/>
        <w:tabs>
          <w:tab w:val="left" w:pos="7635"/>
        </w:tabs>
        <w:jc w:val="both"/>
        <w:rPr>
          <w:rFonts w:ascii="Arial" w:hAnsi="Arial" w:cs="Arial"/>
          <w:b/>
        </w:rPr>
      </w:pPr>
      <w:r>
        <w:rPr>
          <w:rFonts w:ascii="Arial" w:hAnsi="Arial" w:cs="Arial"/>
          <w:b/>
        </w:rPr>
        <w:object w:dxaOrig="9029" w:dyaOrig="3169" w14:anchorId="73B3C62E">
          <v:shape id="_x0000_i1041" type="#_x0000_t75" style="width:433.4pt;height:152.25pt" o:ole="">
            <v:imagedata r:id="rId41" o:title=""/>
          </v:shape>
          <o:OLEObject Type="Embed" ProgID="Excel.Sheet.8" ShapeID="_x0000_i1041" DrawAspect="Content" ObjectID="_1678649231" r:id="rId42"/>
        </w:object>
      </w:r>
    </w:p>
    <w:p w14:paraId="3A058295" w14:textId="310162AB" w:rsidR="00425F2E" w:rsidRPr="00F51A08" w:rsidRDefault="00425F2E" w:rsidP="005144E2">
      <w:pPr>
        <w:widowControl/>
        <w:tabs>
          <w:tab w:val="left" w:pos="7635"/>
        </w:tabs>
        <w:jc w:val="both"/>
        <w:rPr>
          <w:rFonts w:ascii="Arial" w:hAnsi="Arial" w:cs="Arial"/>
          <w:b/>
        </w:rPr>
      </w:pPr>
    </w:p>
    <w:p w14:paraId="0DF91022" w14:textId="07BBB3E4" w:rsidR="006F3B03" w:rsidRPr="00F51A08" w:rsidRDefault="006F3B03" w:rsidP="006F3B03">
      <w:pPr>
        <w:widowControl/>
        <w:numPr>
          <w:ilvl w:val="0"/>
          <w:numId w:val="9"/>
        </w:numPr>
        <w:ind w:left="426" w:hanging="426"/>
        <w:contextualSpacing/>
        <w:jc w:val="both"/>
        <w:rPr>
          <w:rFonts w:ascii="Arial" w:hAnsi="Arial" w:cs="Arial"/>
          <w:lang w:eastAsia="en-GB"/>
        </w:rPr>
      </w:pPr>
      <w:r w:rsidRPr="00F51A08">
        <w:rPr>
          <w:rFonts w:ascii="Arial" w:hAnsi="Arial" w:cs="Arial"/>
        </w:rPr>
        <w:t>O faturamento da Companhia é realizado, mensalmente, com base na Resolução Normativa nº 530, editada em 21 de dezembro de 2012, pela Aneel, para todas as concessionárias, permissionárias ou autorizadas de serviço público de distribuição no Sistema Interligado Nacional – SIN. Em 3</w:t>
      </w:r>
      <w:r w:rsidR="00E067A1" w:rsidRPr="00F51A08">
        <w:rPr>
          <w:rFonts w:ascii="Arial" w:hAnsi="Arial" w:cs="Arial"/>
        </w:rPr>
        <w:t>1</w:t>
      </w:r>
      <w:r w:rsidRPr="00F51A08">
        <w:rPr>
          <w:rFonts w:ascii="Arial" w:hAnsi="Arial" w:cs="Arial"/>
        </w:rPr>
        <w:t xml:space="preserve"> de </w:t>
      </w:r>
      <w:r w:rsidR="00E067A1" w:rsidRPr="00F51A08">
        <w:rPr>
          <w:rFonts w:ascii="Arial" w:hAnsi="Arial" w:cs="Arial"/>
        </w:rPr>
        <w:t>dezembro</w:t>
      </w:r>
      <w:r w:rsidRPr="00F51A08">
        <w:rPr>
          <w:rFonts w:ascii="Arial" w:hAnsi="Arial" w:cs="Arial"/>
        </w:rPr>
        <w:t xml:space="preserve"> de 2020, não há histórico de inadimplência </w:t>
      </w:r>
      <w:r w:rsidR="00462DEC" w:rsidRPr="00F51A08">
        <w:rPr>
          <w:rFonts w:ascii="Arial" w:hAnsi="Arial" w:cs="Arial"/>
        </w:rPr>
        <w:t>que justifique a constituição de</w:t>
      </w:r>
      <w:r w:rsidRPr="00F51A08">
        <w:rPr>
          <w:rFonts w:ascii="Arial" w:hAnsi="Arial" w:cs="Arial"/>
        </w:rPr>
        <w:t xml:space="preserve"> Provisão para Créditos de Liquidação Duvidosa - PCLD.</w:t>
      </w:r>
    </w:p>
    <w:p w14:paraId="7821C040" w14:textId="77777777" w:rsidR="0078777A" w:rsidRPr="00F51A08" w:rsidRDefault="0078777A" w:rsidP="0078777A">
      <w:pPr>
        <w:widowControl/>
        <w:contextualSpacing/>
        <w:jc w:val="both"/>
        <w:rPr>
          <w:rFonts w:ascii="Arial" w:hAnsi="Arial" w:cs="Arial"/>
        </w:rPr>
      </w:pPr>
    </w:p>
    <w:p w14:paraId="7F7A2C0C" w14:textId="38A04AE9" w:rsidR="0078777A" w:rsidRPr="00F51A08" w:rsidRDefault="0078777A" w:rsidP="0078777A">
      <w:pPr>
        <w:numPr>
          <w:ilvl w:val="0"/>
          <w:numId w:val="9"/>
        </w:numPr>
        <w:ind w:left="425" w:hanging="425"/>
        <w:contextualSpacing/>
        <w:jc w:val="both"/>
        <w:rPr>
          <w:rFonts w:ascii="Arial" w:hAnsi="Arial" w:cs="Arial"/>
          <w:lang w:eastAsia="en-GB"/>
        </w:rPr>
      </w:pPr>
      <w:r w:rsidRPr="00F51A08">
        <w:rPr>
          <w:rFonts w:ascii="Arial" w:hAnsi="Arial" w:cs="Arial"/>
          <w:lang w:eastAsia="en-GB"/>
        </w:rPr>
        <w:t xml:space="preserve">Em 31 de dezembro de 2020, o saldo a receber das distribuidoras participantes do Sistema Interligado Nacional – SIN, referente ao desvio positivo apurado </w:t>
      </w:r>
      <w:r w:rsidR="00446CC5" w:rsidRPr="00F51A08">
        <w:rPr>
          <w:rFonts w:ascii="Arial" w:hAnsi="Arial" w:cs="Arial"/>
          <w:lang w:eastAsia="en-GB"/>
        </w:rPr>
        <w:t xml:space="preserve">no exercício de 2019, foi de R$ </w:t>
      </w:r>
      <w:r w:rsidRPr="00F51A08">
        <w:rPr>
          <w:rFonts w:ascii="Arial" w:hAnsi="Arial" w:cs="Arial"/>
          <w:lang w:eastAsia="en-GB"/>
        </w:rPr>
        <w:t>9.187. No quarto trimestre de 2020, foi apurado um desvio negativo no valor de R$ 267.111 a ser ressarcido às distribuidoras em doze parcelas mensais e iguais a partir de fevereiro de 2021 (Vide nota 27).</w:t>
      </w:r>
    </w:p>
    <w:p w14:paraId="41D96085" w14:textId="77777777" w:rsidR="0078777A" w:rsidRPr="00F51A08" w:rsidRDefault="0078777A" w:rsidP="0078777A">
      <w:pPr>
        <w:widowControl/>
        <w:contextualSpacing/>
        <w:jc w:val="both"/>
        <w:rPr>
          <w:rFonts w:ascii="Arial" w:hAnsi="Arial" w:cs="Arial"/>
          <w:lang w:eastAsia="en-GB"/>
        </w:rPr>
      </w:pPr>
    </w:p>
    <w:p w14:paraId="28335745" w14:textId="77777777" w:rsidR="006F3B03" w:rsidRPr="00F51A08" w:rsidRDefault="006F3B03" w:rsidP="00161C85">
      <w:pPr>
        <w:pStyle w:val="PargrafodaLista"/>
        <w:jc w:val="both"/>
        <w:rPr>
          <w:rFonts w:ascii="Arial" w:hAnsi="Arial" w:cs="Arial"/>
          <w:lang w:eastAsia="en-GB"/>
        </w:rPr>
      </w:pPr>
    </w:p>
    <w:p w14:paraId="54A7AA90" w14:textId="77777777" w:rsidR="006F3B03" w:rsidRPr="00F51A08" w:rsidRDefault="006F3B03" w:rsidP="00161C85">
      <w:pPr>
        <w:pStyle w:val="PargrafodaLista"/>
        <w:jc w:val="both"/>
        <w:rPr>
          <w:rFonts w:ascii="Arial" w:hAnsi="Arial" w:cs="Arial"/>
          <w:lang w:eastAsia="en-GB"/>
        </w:rPr>
      </w:pPr>
    </w:p>
    <w:p w14:paraId="507CC02B" w14:textId="77777777" w:rsidR="008F7DFA" w:rsidRPr="00F51A08" w:rsidRDefault="008F7DFA" w:rsidP="00161C85">
      <w:pPr>
        <w:pStyle w:val="PargrafodaLista"/>
        <w:jc w:val="both"/>
        <w:rPr>
          <w:rFonts w:ascii="Arial" w:hAnsi="Arial" w:cs="Arial"/>
          <w:lang w:eastAsia="en-GB"/>
        </w:rPr>
      </w:pPr>
    </w:p>
    <w:p w14:paraId="5CE4FFB2" w14:textId="77777777" w:rsidR="008F7DFA" w:rsidRPr="00F51A08" w:rsidRDefault="008F7DFA" w:rsidP="00161C85">
      <w:pPr>
        <w:pStyle w:val="PargrafodaLista"/>
        <w:jc w:val="both"/>
        <w:rPr>
          <w:rFonts w:ascii="Arial" w:hAnsi="Arial" w:cs="Arial"/>
          <w:lang w:eastAsia="en-GB"/>
        </w:rPr>
      </w:pPr>
    </w:p>
    <w:p w14:paraId="583233D8" w14:textId="77777777" w:rsidR="008F7DFA" w:rsidRPr="00F51A08" w:rsidRDefault="008F7DFA" w:rsidP="00161C85">
      <w:pPr>
        <w:pStyle w:val="PargrafodaLista"/>
        <w:jc w:val="both"/>
        <w:rPr>
          <w:rFonts w:ascii="Arial" w:hAnsi="Arial" w:cs="Arial"/>
          <w:lang w:eastAsia="en-GB"/>
        </w:rPr>
      </w:pPr>
    </w:p>
    <w:p w14:paraId="18FBB9B1" w14:textId="77777777" w:rsidR="008F7DFA" w:rsidRPr="00F51A08" w:rsidRDefault="008F7DFA" w:rsidP="00161C85">
      <w:pPr>
        <w:pStyle w:val="PargrafodaLista"/>
        <w:jc w:val="both"/>
        <w:rPr>
          <w:rFonts w:ascii="Arial" w:hAnsi="Arial" w:cs="Arial"/>
          <w:lang w:eastAsia="en-GB"/>
        </w:rPr>
      </w:pPr>
    </w:p>
    <w:p w14:paraId="0C0F7513" w14:textId="77777777" w:rsidR="008F7DFA" w:rsidRPr="00F51A08" w:rsidRDefault="008F7DFA" w:rsidP="00161C85">
      <w:pPr>
        <w:pStyle w:val="PargrafodaLista"/>
        <w:jc w:val="both"/>
        <w:rPr>
          <w:rFonts w:ascii="Arial" w:hAnsi="Arial" w:cs="Arial"/>
          <w:lang w:eastAsia="en-GB"/>
        </w:rPr>
      </w:pPr>
    </w:p>
    <w:p w14:paraId="480B0F1A" w14:textId="77777777" w:rsidR="008F7DFA" w:rsidRPr="00F51A08" w:rsidRDefault="008F7DFA" w:rsidP="00161C85">
      <w:pPr>
        <w:pStyle w:val="PargrafodaLista"/>
        <w:jc w:val="both"/>
        <w:rPr>
          <w:rFonts w:ascii="Arial" w:hAnsi="Arial" w:cs="Arial"/>
          <w:lang w:eastAsia="en-GB"/>
        </w:rPr>
      </w:pPr>
    </w:p>
    <w:p w14:paraId="6B4F30EF" w14:textId="77777777" w:rsidR="008F7DFA" w:rsidRPr="00F51A08" w:rsidRDefault="008F7DFA" w:rsidP="00161C85">
      <w:pPr>
        <w:pStyle w:val="PargrafodaLista"/>
        <w:jc w:val="both"/>
        <w:rPr>
          <w:rFonts w:ascii="Arial" w:hAnsi="Arial" w:cs="Arial"/>
          <w:lang w:eastAsia="en-GB"/>
        </w:rPr>
      </w:pPr>
    </w:p>
    <w:p w14:paraId="58152E85" w14:textId="77777777" w:rsidR="008F7DFA" w:rsidRPr="00F51A08" w:rsidRDefault="008F7DFA" w:rsidP="00161C85">
      <w:pPr>
        <w:pStyle w:val="PargrafodaLista"/>
        <w:jc w:val="both"/>
        <w:rPr>
          <w:rFonts w:ascii="Arial" w:hAnsi="Arial" w:cs="Arial"/>
          <w:lang w:eastAsia="en-GB"/>
        </w:rPr>
      </w:pPr>
    </w:p>
    <w:p w14:paraId="3FA67B29" w14:textId="77777777" w:rsidR="008F7DFA" w:rsidRPr="00F51A08" w:rsidRDefault="008F7DFA" w:rsidP="00161C85">
      <w:pPr>
        <w:pStyle w:val="PargrafodaLista"/>
        <w:jc w:val="both"/>
        <w:rPr>
          <w:rFonts w:ascii="Arial" w:hAnsi="Arial" w:cs="Arial"/>
          <w:lang w:eastAsia="en-GB"/>
        </w:rPr>
      </w:pPr>
    </w:p>
    <w:p w14:paraId="70CF9B60" w14:textId="77777777" w:rsidR="008F7DFA" w:rsidRPr="00F51A08" w:rsidRDefault="008F7DFA" w:rsidP="00161C85">
      <w:pPr>
        <w:pStyle w:val="PargrafodaLista"/>
        <w:jc w:val="both"/>
        <w:rPr>
          <w:rFonts w:ascii="Arial" w:hAnsi="Arial" w:cs="Arial"/>
          <w:lang w:eastAsia="en-GB"/>
        </w:rPr>
      </w:pPr>
    </w:p>
    <w:p w14:paraId="678896A7" w14:textId="77777777" w:rsidR="008F7DFA" w:rsidRPr="00F51A08" w:rsidRDefault="008F7DFA" w:rsidP="00161C85">
      <w:pPr>
        <w:pStyle w:val="PargrafodaLista"/>
        <w:jc w:val="both"/>
        <w:rPr>
          <w:rFonts w:ascii="Arial" w:hAnsi="Arial" w:cs="Arial"/>
          <w:lang w:eastAsia="en-GB"/>
        </w:rPr>
      </w:pPr>
    </w:p>
    <w:p w14:paraId="7E086A58" w14:textId="77777777" w:rsidR="008F7DFA" w:rsidRPr="00F51A08" w:rsidRDefault="008F7DFA" w:rsidP="00161C85">
      <w:pPr>
        <w:pStyle w:val="PargrafodaLista"/>
        <w:jc w:val="both"/>
        <w:rPr>
          <w:rFonts w:ascii="Arial" w:hAnsi="Arial" w:cs="Arial"/>
          <w:lang w:eastAsia="en-GB"/>
        </w:rPr>
      </w:pPr>
    </w:p>
    <w:p w14:paraId="48F6DCE7" w14:textId="77777777" w:rsidR="00C13BE6" w:rsidRPr="00F51A08" w:rsidRDefault="00C13BE6" w:rsidP="00161C85">
      <w:pPr>
        <w:pStyle w:val="PargrafodaLista"/>
        <w:jc w:val="both"/>
        <w:rPr>
          <w:rFonts w:ascii="Arial" w:hAnsi="Arial" w:cs="Arial"/>
          <w:lang w:eastAsia="en-GB"/>
        </w:rPr>
      </w:pPr>
    </w:p>
    <w:p w14:paraId="14A015AC" w14:textId="3B87F43E" w:rsidR="008F7DFA" w:rsidRDefault="008F7DFA" w:rsidP="00161C85">
      <w:pPr>
        <w:pStyle w:val="PargrafodaLista"/>
        <w:jc w:val="both"/>
        <w:rPr>
          <w:rFonts w:ascii="Arial" w:hAnsi="Arial" w:cs="Arial"/>
          <w:lang w:eastAsia="en-GB"/>
        </w:rPr>
      </w:pPr>
    </w:p>
    <w:p w14:paraId="69B1B4E1" w14:textId="5A1AF527" w:rsidR="00B3578C" w:rsidRDefault="00B3578C" w:rsidP="00161C85">
      <w:pPr>
        <w:pStyle w:val="PargrafodaLista"/>
        <w:jc w:val="both"/>
        <w:rPr>
          <w:rFonts w:ascii="Arial" w:hAnsi="Arial" w:cs="Arial"/>
          <w:lang w:eastAsia="en-GB"/>
        </w:rPr>
      </w:pPr>
    </w:p>
    <w:p w14:paraId="573BC391" w14:textId="77777777" w:rsidR="00B3578C" w:rsidRPr="00F51A08" w:rsidRDefault="00B3578C" w:rsidP="00161C85">
      <w:pPr>
        <w:pStyle w:val="PargrafodaLista"/>
        <w:jc w:val="both"/>
        <w:rPr>
          <w:rFonts w:ascii="Arial" w:hAnsi="Arial" w:cs="Arial"/>
          <w:lang w:eastAsia="en-GB"/>
        </w:rPr>
      </w:pPr>
    </w:p>
    <w:p w14:paraId="0214E488" w14:textId="77777777" w:rsidR="00515D44" w:rsidRPr="00F51A08" w:rsidRDefault="003F4719" w:rsidP="005144E2">
      <w:pPr>
        <w:jc w:val="both"/>
        <w:rPr>
          <w:rFonts w:ascii="Arial" w:hAnsi="Arial" w:cs="Arial"/>
          <w:b/>
          <w:sz w:val="26"/>
          <w:szCs w:val="26"/>
        </w:rPr>
      </w:pPr>
      <w:r w:rsidRPr="00F51A08">
        <w:rPr>
          <w:rFonts w:ascii="Arial" w:hAnsi="Arial" w:cs="Arial"/>
          <w:b/>
          <w:sz w:val="26"/>
          <w:szCs w:val="26"/>
        </w:rPr>
        <w:t>NOTA 7 – IMPOSTOS E CONTRIBUIÇÕES SOCIAIS – ATIVO</w:t>
      </w:r>
    </w:p>
    <w:p w14:paraId="768FEDAD" w14:textId="77777777" w:rsidR="00515D44" w:rsidRDefault="00515D44" w:rsidP="005144E2">
      <w:pPr>
        <w:jc w:val="both"/>
        <w:rPr>
          <w:rFonts w:ascii="Arial" w:hAnsi="Arial" w:cs="Arial"/>
          <w:b/>
          <w:sz w:val="26"/>
          <w:szCs w:val="26"/>
        </w:rPr>
      </w:pPr>
    </w:p>
    <w:p w14:paraId="46F0DB43" w14:textId="77777777" w:rsidR="004C6BDB" w:rsidRPr="00F51A08" w:rsidRDefault="004C6BDB" w:rsidP="005144E2">
      <w:pPr>
        <w:jc w:val="both"/>
        <w:rPr>
          <w:rFonts w:ascii="Arial" w:hAnsi="Arial" w:cs="Arial"/>
          <w:b/>
          <w:sz w:val="26"/>
          <w:szCs w:val="26"/>
        </w:rPr>
      </w:pPr>
    </w:p>
    <w:p w14:paraId="0A9DEF81" w14:textId="5BA22168" w:rsidR="00515D44" w:rsidRDefault="00B3578C" w:rsidP="005144E2">
      <w:pPr>
        <w:jc w:val="both"/>
        <w:rPr>
          <w:rFonts w:ascii="Arial" w:hAnsi="Arial" w:cs="Arial"/>
          <w:b/>
          <w:sz w:val="26"/>
          <w:szCs w:val="26"/>
        </w:rPr>
      </w:pPr>
      <w:r>
        <w:rPr>
          <w:rFonts w:ascii="Arial" w:hAnsi="Arial" w:cs="Arial"/>
          <w:b/>
          <w:sz w:val="26"/>
          <w:szCs w:val="26"/>
        </w:rPr>
        <w:object w:dxaOrig="8734" w:dyaOrig="4335" w14:anchorId="1A5044DD">
          <v:shape id="_x0000_i1042" type="#_x0000_t75" style="width:436.6pt;height:216.9pt" o:ole="">
            <v:imagedata r:id="rId43" o:title=""/>
          </v:shape>
          <o:OLEObject Type="Embed" ProgID="Excel.Sheet.8" ShapeID="_x0000_i1042" DrawAspect="Content" ObjectID="_1678649232" r:id="rId44"/>
        </w:object>
      </w:r>
    </w:p>
    <w:p w14:paraId="73A02D7C" w14:textId="77777777" w:rsidR="00B3578C" w:rsidRPr="00F51A08" w:rsidRDefault="00B3578C" w:rsidP="005144E2">
      <w:pPr>
        <w:jc w:val="both"/>
        <w:rPr>
          <w:rFonts w:ascii="Arial" w:hAnsi="Arial" w:cs="Arial"/>
          <w:b/>
          <w:sz w:val="26"/>
          <w:szCs w:val="26"/>
        </w:rPr>
      </w:pPr>
    </w:p>
    <w:p w14:paraId="7C84DCCC" w14:textId="77777777" w:rsidR="009F2AEA" w:rsidRPr="00F51A08" w:rsidRDefault="009F2AEA" w:rsidP="005144E2">
      <w:pPr>
        <w:keepNext/>
        <w:widowControl/>
        <w:jc w:val="both"/>
        <w:outlineLvl w:val="3"/>
        <w:rPr>
          <w:rFonts w:ascii="Arial" w:hAnsi="Arial" w:cs="Arial"/>
          <w:b/>
          <w:sz w:val="26"/>
          <w:szCs w:val="26"/>
        </w:rPr>
      </w:pPr>
    </w:p>
    <w:p w14:paraId="7E96FA50" w14:textId="77777777" w:rsidR="00107FF0" w:rsidRPr="00F51A08" w:rsidRDefault="00107FF0" w:rsidP="005144E2">
      <w:pPr>
        <w:keepNext/>
        <w:widowControl/>
        <w:jc w:val="both"/>
        <w:outlineLvl w:val="3"/>
        <w:rPr>
          <w:rFonts w:ascii="Arial" w:hAnsi="Arial" w:cs="Arial"/>
          <w:b/>
          <w:sz w:val="26"/>
          <w:szCs w:val="26"/>
        </w:rPr>
      </w:pPr>
    </w:p>
    <w:p w14:paraId="01386DBA" w14:textId="77777777" w:rsidR="003F4719" w:rsidRPr="00F51A08" w:rsidRDefault="003F4719" w:rsidP="005144E2">
      <w:pPr>
        <w:keepNext/>
        <w:widowControl/>
        <w:jc w:val="both"/>
        <w:outlineLvl w:val="3"/>
        <w:rPr>
          <w:rFonts w:ascii="Arial" w:hAnsi="Arial" w:cs="Arial"/>
          <w:b/>
          <w:sz w:val="26"/>
          <w:szCs w:val="26"/>
        </w:rPr>
      </w:pPr>
      <w:r w:rsidRPr="00F51A08">
        <w:rPr>
          <w:rFonts w:ascii="Arial" w:hAnsi="Arial" w:cs="Arial"/>
          <w:b/>
          <w:sz w:val="26"/>
          <w:szCs w:val="26"/>
        </w:rPr>
        <w:t xml:space="preserve">NOTA 8 - ESTOQUE DE COMBUSTÍVEL NUCLEAR </w:t>
      </w:r>
    </w:p>
    <w:p w14:paraId="6F19DD64" w14:textId="77777777" w:rsidR="000329BB" w:rsidRPr="00F51A08" w:rsidRDefault="000329BB" w:rsidP="005144E2">
      <w:pPr>
        <w:jc w:val="both"/>
        <w:rPr>
          <w:rFonts w:ascii="Arial" w:hAnsi="Arial" w:cs="Arial"/>
          <w:b/>
          <w:snapToGrid w:val="0"/>
        </w:rPr>
      </w:pPr>
    </w:p>
    <w:p w14:paraId="425709DE" w14:textId="77777777" w:rsidR="006F3B03" w:rsidRPr="00F51A08" w:rsidRDefault="006F3B03" w:rsidP="005144E2">
      <w:pPr>
        <w:jc w:val="both"/>
        <w:rPr>
          <w:rFonts w:ascii="Arial" w:hAnsi="Arial" w:cs="Arial"/>
          <w:b/>
          <w:snapToGrid w:val="0"/>
        </w:rPr>
      </w:pPr>
    </w:p>
    <w:p w14:paraId="4E4F48AD" w14:textId="77777777" w:rsidR="003F4719" w:rsidRPr="00F51A08" w:rsidRDefault="003F4719" w:rsidP="005144E2">
      <w:pPr>
        <w:jc w:val="both"/>
        <w:rPr>
          <w:rFonts w:ascii="Arial" w:hAnsi="Arial" w:cs="Arial"/>
          <w:snapToGrid w:val="0"/>
        </w:rPr>
      </w:pPr>
      <w:r w:rsidRPr="00F51A08">
        <w:rPr>
          <w:rFonts w:ascii="Arial" w:hAnsi="Arial" w:cs="Arial"/>
          <w:snapToGrid w:val="0"/>
        </w:rPr>
        <w:t>O com</w:t>
      </w:r>
      <w:r w:rsidR="00782DCE" w:rsidRPr="00F51A08">
        <w:rPr>
          <w:rFonts w:ascii="Arial" w:hAnsi="Arial" w:cs="Arial"/>
          <w:snapToGrid w:val="0"/>
        </w:rPr>
        <w:t>bustível nuclear utilizado nas U</w:t>
      </w:r>
      <w:r w:rsidRPr="00F51A08">
        <w:rPr>
          <w:rFonts w:ascii="Arial" w:hAnsi="Arial" w:cs="Arial"/>
          <w:snapToGrid w:val="0"/>
        </w:rPr>
        <w:t xml:space="preserve">sinas nucleares Angra 1 e Angra 2 é constituído de elementos fabricados com componentes metálicos e pastilhas de urânio em seu interior. </w:t>
      </w:r>
    </w:p>
    <w:p w14:paraId="52A3FEB8" w14:textId="77777777" w:rsidR="003F4719" w:rsidRPr="00F51A08" w:rsidRDefault="003F4719" w:rsidP="005144E2">
      <w:pPr>
        <w:widowControl/>
        <w:jc w:val="both"/>
        <w:rPr>
          <w:rFonts w:ascii="Arial" w:hAnsi="Arial" w:cs="Arial"/>
          <w:snapToGrid w:val="0"/>
        </w:rPr>
      </w:pPr>
    </w:p>
    <w:p w14:paraId="786FCBEE" w14:textId="04A77218" w:rsidR="003F4719" w:rsidRPr="00F51A08" w:rsidRDefault="003F4719" w:rsidP="005144E2">
      <w:pPr>
        <w:widowControl/>
        <w:jc w:val="both"/>
        <w:rPr>
          <w:rFonts w:ascii="Arial" w:hAnsi="Arial" w:cs="Arial"/>
          <w:snapToGrid w:val="0"/>
        </w:rPr>
      </w:pPr>
      <w:r w:rsidRPr="00F51A08">
        <w:rPr>
          <w:rFonts w:ascii="Arial" w:hAnsi="Arial" w:cs="Arial"/>
          <w:snapToGrid w:val="0"/>
        </w:rPr>
        <w:t xml:space="preserve">Na sua etapa inicial de formação, são adquiridos o minério de urânio e os serviços necessários </w:t>
      </w:r>
      <w:r w:rsidR="008A6C8C" w:rsidRPr="00F51A08">
        <w:rPr>
          <w:rFonts w:ascii="Arial" w:hAnsi="Arial" w:cs="Arial"/>
          <w:snapToGrid w:val="0"/>
        </w:rPr>
        <w:t>à</w:t>
      </w:r>
      <w:r w:rsidRPr="00F51A08">
        <w:rPr>
          <w:rFonts w:ascii="Arial" w:hAnsi="Arial" w:cs="Arial"/>
          <w:snapToGrid w:val="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20224F43" w14:textId="77777777" w:rsidR="006F3B03" w:rsidRPr="00F51A08" w:rsidRDefault="006F3B03" w:rsidP="005144E2">
      <w:pPr>
        <w:widowControl/>
        <w:jc w:val="both"/>
        <w:rPr>
          <w:rFonts w:ascii="Arial" w:hAnsi="Arial" w:cs="Arial"/>
          <w:snapToGrid w:val="0"/>
        </w:rPr>
      </w:pPr>
    </w:p>
    <w:p w14:paraId="42B57081" w14:textId="77777777" w:rsidR="003F4719" w:rsidRPr="00F51A08" w:rsidRDefault="003F4719" w:rsidP="005144E2">
      <w:pPr>
        <w:jc w:val="both"/>
        <w:rPr>
          <w:rFonts w:ascii="Arial" w:hAnsi="Arial" w:cs="Arial"/>
          <w:snapToGrid w:val="0"/>
        </w:rPr>
      </w:pPr>
      <w:r w:rsidRPr="00F51A08">
        <w:rPr>
          <w:rFonts w:ascii="Arial" w:hAnsi="Arial" w:cs="Arial"/>
          <w:snapToGrid w:val="0"/>
        </w:rPr>
        <w:t>A amortização do combustível nuclear ocorre pela perda do potencial de energia térmica dos elementos, que proporciona a geração de energia elétrica. A amortização não é linear, não havendo geração de energia, não há amortização.</w:t>
      </w:r>
    </w:p>
    <w:p w14:paraId="39669FA6" w14:textId="77777777" w:rsidR="003250B5" w:rsidRPr="00F51A08" w:rsidRDefault="003250B5" w:rsidP="005144E2">
      <w:pPr>
        <w:jc w:val="both"/>
        <w:rPr>
          <w:rFonts w:ascii="Arial" w:hAnsi="Arial" w:cs="Arial"/>
          <w:snapToGrid w:val="0"/>
        </w:rPr>
      </w:pPr>
    </w:p>
    <w:p w14:paraId="6A51C8B6" w14:textId="77777777" w:rsidR="003250B5" w:rsidRPr="00F51A08" w:rsidRDefault="003250B5" w:rsidP="005144E2">
      <w:pPr>
        <w:jc w:val="both"/>
        <w:rPr>
          <w:rFonts w:ascii="Arial" w:hAnsi="Arial" w:cs="Arial"/>
          <w:snapToGrid w:val="0"/>
        </w:rPr>
      </w:pPr>
    </w:p>
    <w:bookmarkStart w:id="21" w:name="_MON_1678110464"/>
    <w:bookmarkEnd w:id="21"/>
    <w:p w14:paraId="5E8DD3A5" w14:textId="5372B69A" w:rsidR="003250B5" w:rsidRPr="00F51A08" w:rsidRDefault="001A0619" w:rsidP="005144E2">
      <w:pPr>
        <w:jc w:val="both"/>
        <w:rPr>
          <w:rFonts w:ascii="Arial" w:hAnsi="Arial" w:cs="Arial"/>
          <w:snapToGrid w:val="0"/>
        </w:rPr>
      </w:pPr>
      <w:r>
        <w:rPr>
          <w:rFonts w:ascii="Arial" w:hAnsi="Arial" w:cs="Arial"/>
          <w:snapToGrid w:val="0"/>
        </w:rPr>
        <w:object w:dxaOrig="6417" w:dyaOrig="3651" w14:anchorId="27E64359">
          <v:shape id="_x0000_i1043" type="#_x0000_t75" style="width:306.8pt;height:174.75pt" o:ole="">
            <v:imagedata r:id="rId45" o:title=""/>
          </v:shape>
          <o:OLEObject Type="Embed" ProgID="Excel.Sheet.8" ShapeID="_x0000_i1043" DrawAspect="Content" ObjectID="_1678649233" r:id="rId46"/>
        </w:object>
      </w:r>
    </w:p>
    <w:p w14:paraId="01FD3F81" w14:textId="77777777" w:rsidR="003250B5" w:rsidRPr="00F51A08" w:rsidRDefault="003250B5" w:rsidP="005144E2">
      <w:pPr>
        <w:jc w:val="both"/>
        <w:rPr>
          <w:rFonts w:ascii="Arial" w:hAnsi="Arial" w:cs="Arial"/>
          <w:snapToGrid w:val="0"/>
        </w:rPr>
      </w:pPr>
    </w:p>
    <w:p w14:paraId="1BAD3A58" w14:textId="77777777" w:rsidR="004D050B" w:rsidRPr="00F51A08" w:rsidRDefault="004D050B" w:rsidP="005144E2">
      <w:pPr>
        <w:jc w:val="both"/>
        <w:rPr>
          <w:rFonts w:ascii="Arial" w:hAnsi="Arial" w:cs="Arial"/>
          <w:snapToGrid w:val="0"/>
          <w:sz w:val="16"/>
          <w:szCs w:val="16"/>
        </w:rPr>
      </w:pPr>
    </w:p>
    <w:p w14:paraId="5FA3F25F" w14:textId="77777777" w:rsidR="004D050B" w:rsidRPr="007D3780" w:rsidRDefault="004D050B" w:rsidP="005144E2">
      <w:pPr>
        <w:jc w:val="both"/>
        <w:rPr>
          <w:rFonts w:ascii="Arial" w:hAnsi="Arial" w:cs="Arial"/>
          <w:snapToGrid w:val="0"/>
        </w:rPr>
      </w:pPr>
    </w:p>
    <w:p w14:paraId="7102156A" w14:textId="4F546FF9" w:rsidR="00DE6150" w:rsidRDefault="00DE6150" w:rsidP="005144E2">
      <w:pPr>
        <w:jc w:val="both"/>
        <w:rPr>
          <w:rFonts w:ascii="Arial" w:hAnsi="Arial" w:cs="Arial"/>
          <w:snapToGrid w:val="0"/>
        </w:rPr>
      </w:pPr>
      <w:r w:rsidRPr="00F51A08">
        <w:rPr>
          <w:rFonts w:ascii="Arial" w:hAnsi="Arial" w:cs="Arial"/>
          <w:snapToGrid w:val="0"/>
        </w:rPr>
        <w:t>A movimentação do estoque de combustível nuclear está apresentada a seguir:</w:t>
      </w:r>
    </w:p>
    <w:p w14:paraId="75588529" w14:textId="5EE1F201" w:rsidR="00696810" w:rsidRDefault="00696810" w:rsidP="005144E2">
      <w:pPr>
        <w:jc w:val="both"/>
        <w:rPr>
          <w:rFonts w:ascii="Arial" w:hAnsi="Arial" w:cs="Arial"/>
          <w:snapToGrid w:val="0"/>
        </w:rPr>
      </w:pPr>
    </w:p>
    <w:p w14:paraId="1D0DFD89" w14:textId="4BB985F4" w:rsidR="00696810" w:rsidRDefault="00696810" w:rsidP="005144E2">
      <w:pPr>
        <w:jc w:val="both"/>
        <w:rPr>
          <w:rFonts w:ascii="Arial" w:hAnsi="Arial" w:cs="Arial"/>
          <w:b/>
          <w:snapToGrid w:val="0"/>
          <w:sz w:val="16"/>
          <w:szCs w:val="16"/>
        </w:rPr>
      </w:pPr>
      <w:r>
        <w:rPr>
          <w:rFonts w:ascii="Arial" w:hAnsi="Arial" w:cs="Arial"/>
          <w:b/>
          <w:snapToGrid w:val="0"/>
          <w:sz w:val="16"/>
          <w:szCs w:val="16"/>
        </w:rPr>
        <w:object w:dxaOrig="10415" w:dyaOrig="3646" w14:anchorId="4A73A838">
          <v:shape id="_x0000_i1044" type="#_x0000_t75" style="width:473.75pt;height:166.45pt" o:ole="">
            <v:imagedata r:id="rId47" o:title=""/>
          </v:shape>
          <o:OLEObject Type="Embed" ProgID="Excel.Sheet.8" ShapeID="_x0000_i1044" DrawAspect="Content" ObjectID="_1678649234" r:id="rId48"/>
        </w:object>
      </w:r>
    </w:p>
    <w:p w14:paraId="2754CE70" w14:textId="77777777" w:rsidR="00AA07BC" w:rsidRPr="00F51A08" w:rsidRDefault="00AA07BC" w:rsidP="005144E2">
      <w:pPr>
        <w:jc w:val="both"/>
        <w:rPr>
          <w:rFonts w:ascii="Arial" w:hAnsi="Arial" w:cs="Arial"/>
          <w:b/>
          <w:snapToGrid w:val="0"/>
          <w:sz w:val="16"/>
          <w:szCs w:val="16"/>
        </w:rPr>
      </w:pPr>
    </w:p>
    <w:p w14:paraId="28D14550" w14:textId="080199E9" w:rsidR="00AB36B1" w:rsidRDefault="00AA07BC" w:rsidP="005144E2">
      <w:pPr>
        <w:jc w:val="both"/>
        <w:rPr>
          <w:rFonts w:ascii="Arial" w:hAnsi="Arial" w:cs="Arial"/>
          <w:b/>
          <w:snapToGrid w:val="0"/>
          <w:sz w:val="16"/>
          <w:szCs w:val="16"/>
        </w:rPr>
      </w:pPr>
      <w:r>
        <w:rPr>
          <w:rFonts w:ascii="Arial" w:hAnsi="Arial" w:cs="Arial"/>
          <w:b/>
          <w:snapToGrid w:val="0"/>
          <w:sz w:val="16"/>
          <w:szCs w:val="16"/>
        </w:rPr>
        <w:object w:dxaOrig="10161" w:dyaOrig="2648" w14:anchorId="57730913">
          <v:shape id="_x0000_i1045" type="#_x0000_t75" style="width:474.65pt;height:123.8pt" o:ole="">
            <v:imagedata r:id="rId49" o:title=""/>
          </v:shape>
          <o:OLEObject Type="Embed" ProgID="Excel.Sheet.8" ShapeID="_x0000_i1045" DrawAspect="Content" ObjectID="_1678649235" r:id="rId50"/>
        </w:object>
      </w:r>
    </w:p>
    <w:p w14:paraId="0E5B53D3" w14:textId="77777777" w:rsidR="00AA07BC" w:rsidRPr="00F51A08" w:rsidRDefault="00AA07BC" w:rsidP="005144E2">
      <w:pPr>
        <w:jc w:val="both"/>
        <w:rPr>
          <w:rFonts w:ascii="Arial" w:hAnsi="Arial" w:cs="Arial"/>
          <w:b/>
          <w:snapToGrid w:val="0"/>
          <w:sz w:val="16"/>
          <w:szCs w:val="16"/>
        </w:rPr>
      </w:pPr>
    </w:p>
    <w:p w14:paraId="0E3DF714" w14:textId="0B772569" w:rsidR="00EF2941" w:rsidRPr="00F51A08" w:rsidRDefault="00EF2941" w:rsidP="005144E2">
      <w:pPr>
        <w:jc w:val="both"/>
        <w:rPr>
          <w:rFonts w:ascii="Arial" w:hAnsi="Arial" w:cs="Arial"/>
          <w:b/>
          <w:snapToGrid w:val="0"/>
        </w:rPr>
      </w:pPr>
    </w:p>
    <w:p w14:paraId="1E16C579" w14:textId="130FD6E7" w:rsidR="00837D76" w:rsidRPr="00F51A08" w:rsidRDefault="001700FA" w:rsidP="00837D76">
      <w:pPr>
        <w:jc w:val="both"/>
        <w:rPr>
          <w:rFonts w:ascii="Arial" w:hAnsi="Arial" w:cs="Arial"/>
          <w:color w:val="000000"/>
          <w:sz w:val="22"/>
          <w:szCs w:val="22"/>
        </w:rPr>
      </w:pPr>
      <w:r w:rsidRPr="00F51A08">
        <w:rPr>
          <w:rFonts w:ascii="Arial" w:hAnsi="Arial" w:cs="Arial"/>
          <w:color w:val="000000"/>
        </w:rPr>
        <w:t>Em 22 de junho de 2020</w:t>
      </w:r>
      <w:r w:rsidR="007D3780">
        <w:rPr>
          <w:rFonts w:ascii="Arial" w:hAnsi="Arial" w:cs="Arial"/>
          <w:color w:val="000000"/>
        </w:rPr>
        <w:t>,</w:t>
      </w:r>
      <w:r w:rsidRPr="00F51A08">
        <w:rPr>
          <w:rFonts w:ascii="Arial" w:hAnsi="Arial" w:cs="Arial"/>
          <w:color w:val="000000"/>
        </w:rPr>
        <w:t xml:space="preserve"> conforme programação, foi iniciada a parada para manutenção e reabastecimento de combustível nuclear na Usina Angra 2, com duração inicial prevista de 22 (vinte e dois) dias. A cada reabastecimento, é substituído cerca de um terço dos elementos combustíveis do reator. Durante as inspeções realizadas nesta parada, foi detectada nos elementos combustíveis carregados no último ciclo de operação, uma oxidação superficial inesperada no revestimento dos tubos que contém as pastilhas de </w:t>
      </w:r>
      <w:r w:rsidRPr="00F51A08">
        <w:rPr>
          <w:rFonts w:ascii="Arial" w:hAnsi="Arial" w:cs="Arial"/>
          <w:color w:val="000000"/>
        </w:rPr>
        <w:lastRenderedPageBreak/>
        <w:t xml:space="preserve">urânio enriquecido, o que requererá rigorosos testes de inspeções para uma avaliação deste evento. Vale destacar que esse incidente, em nenhum momento, comprometeu a segurança e o desempenho da Usina Angra 2, que operou continuamente por 13 meses, tendo inclusive batido seu próprio recorde de produção no último dia 19 de junho de 2020, com a marca de 200 milhões de </w:t>
      </w:r>
      <w:proofErr w:type="spellStart"/>
      <w:r w:rsidRPr="00F51A08">
        <w:rPr>
          <w:rFonts w:ascii="Arial" w:hAnsi="Arial" w:cs="Arial"/>
          <w:color w:val="000000"/>
        </w:rPr>
        <w:t>MWh</w:t>
      </w:r>
      <w:proofErr w:type="spellEnd"/>
      <w:r w:rsidRPr="00F51A08">
        <w:rPr>
          <w:rFonts w:ascii="Arial" w:hAnsi="Arial" w:cs="Arial"/>
          <w:color w:val="000000"/>
        </w:rPr>
        <w:t xml:space="preserve"> gerados desde 2001</w:t>
      </w:r>
      <w:r w:rsidR="00837D76" w:rsidRPr="00F51A08">
        <w:rPr>
          <w:rFonts w:ascii="Arial" w:hAnsi="Arial" w:cs="Arial"/>
          <w:color w:val="000000"/>
        </w:rPr>
        <w:t xml:space="preserve">. </w:t>
      </w:r>
    </w:p>
    <w:p w14:paraId="6AA26ED3" w14:textId="77777777" w:rsidR="00837D76" w:rsidRPr="00F51A08" w:rsidRDefault="00837D76" w:rsidP="00837D76">
      <w:pPr>
        <w:ind w:left="708"/>
        <w:jc w:val="both"/>
        <w:rPr>
          <w:rFonts w:ascii="Arial" w:hAnsi="Arial" w:cs="Arial"/>
          <w:color w:val="000000"/>
        </w:rPr>
      </w:pPr>
    </w:p>
    <w:p w14:paraId="74827382" w14:textId="6EAE1E9D" w:rsidR="00837D76" w:rsidRPr="00F51A08" w:rsidRDefault="001700FA" w:rsidP="00837D76">
      <w:pPr>
        <w:jc w:val="both"/>
        <w:rPr>
          <w:rFonts w:ascii="Arial" w:hAnsi="Arial" w:cs="Arial"/>
          <w:color w:val="000000"/>
        </w:rPr>
      </w:pPr>
      <w:r w:rsidRPr="00F51A08">
        <w:rPr>
          <w:rFonts w:ascii="Arial" w:hAnsi="Arial" w:cs="Arial"/>
          <w:color w:val="000000"/>
        </w:rPr>
        <w:t>Para viabilizar o retorno da operação da Usina Angra 2 no menor tempo possível e seguindo todos os protocolos de segurança, a ELETRONUCLEAR substituiu todos os 52 (cinquenta e dois) elementos combustíveis, que ainda serão inspecionados</w:t>
      </w:r>
      <w:r w:rsidR="007D3780">
        <w:rPr>
          <w:rFonts w:ascii="Arial" w:hAnsi="Arial" w:cs="Arial"/>
          <w:color w:val="000000"/>
        </w:rPr>
        <w:t xml:space="preserve">  </w:t>
      </w:r>
      <w:r w:rsidRPr="00F51A08">
        <w:rPr>
          <w:rFonts w:ascii="Arial" w:hAnsi="Arial" w:cs="Arial"/>
          <w:color w:val="000000"/>
        </w:rPr>
        <w:t xml:space="preserve"> para o próximo ciclo de operação. A substituição destes elementos combustíveis foi feita em parte por 24 (vinte e quatro) elementos combustíveis novos e que já estavam prontos para uso na Usina Angra 3 e 28 (vinte e oito) elementos combustíveis usados e que estavam armazenados na piscina de combustível usado </w:t>
      </w:r>
      <w:r w:rsidR="007D3780">
        <w:rPr>
          <w:rFonts w:ascii="Arial" w:hAnsi="Arial" w:cs="Arial"/>
          <w:color w:val="000000"/>
        </w:rPr>
        <w:t xml:space="preserve">- </w:t>
      </w:r>
      <w:r w:rsidRPr="00F51A08">
        <w:rPr>
          <w:rFonts w:ascii="Arial" w:hAnsi="Arial" w:cs="Arial"/>
          <w:color w:val="000000"/>
        </w:rPr>
        <w:t xml:space="preserve">PCU de Angra 2. A Usina Angra 2, com 1.350 MW de capacidade instalada, foi reconectada ao Sistema Interligado </w:t>
      </w:r>
      <w:proofErr w:type="gramStart"/>
      <w:r w:rsidRPr="00F51A08">
        <w:rPr>
          <w:rFonts w:ascii="Arial" w:hAnsi="Arial" w:cs="Arial"/>
          <w:color w:val="000000"/>
        </w:rPr>
        <w:t xml:space="preserve">Nacional </w:t>
      </w:r>
      <w:r w:rsidR="007D3780">
        <w:rPr>
          <w:rFonts w:ascii="Arial" w:hAnsi="Arial" w:cs="Arial"/>
          <w:color w:val="000000"/>
        </w:rPr>
        <w:t xml:space="preserve"> -</w:t>
      </w:r>
      <w:proofErr w:type="gramEnd"/>
      <w:r w:rsidR="007D3780">
        <w:rPr>
          <w:rFonts w:ascii="Arial" w:hAnsi="Arial" w:cs="Arial"/>
          <w:color w:val="000000"/>
        </w:rPr>
        <w:t xml:space="preserve"> </w:t>
      </w:r>
      <w:r w:rsidRPr="00F51A08">
        <w:rPr>
          <w:rFonts w:ascii="Arial" w:hAnsi="Arial" w:cs="Arial"/>
          <w:color w:val="000000"/>
        </w:rPr>
        <w:t>SIN em 17 de agosto de 2020</w:t>
      </w:r>
      <w:r w:rsidR="00837D76" w:rsidRPr="00F51A08">
        <w:rPr>
          <w:rFonts w:ascii="Arial" w:hAnsi="Arial" w:cs="Arial"/>
          <w:color w:val="000000"/>
        </w:rPr>
        <w:t>.</w:t>
      </w:r>
    </w:p>
    <w:p w14:paraId="4B9640C8" w14:textId="77777777" w:rsidR="00837D76" w:rsidRPr="00F51A08" w:rsidRDefault="00837D76" w:rsidP="00837D76">
      <w:pPr>
        <w:ind w:left="708"/>
        <w:jc w:val="both"/>
        <w:rPr>
          <w:rFonts w:ascii="Arial" w:hAnsi="Arial" w:cs="Arial"/>
          <w:color w:val="000000"/>
        </w:rPr>
      </w:pPr>
    </w:p>
    <w:p w14:paraId="2B0CDB7F" w14:textId="5C6AA593" w:rsidR="00802CD1" w:rsidRPr="00F51A08" w:rsidRDefault="00837D76" w:rsidP="00837D76">
      <w:pPr>
        <w:jc w:val="both"/>
        <w:rPr>
          <w:rFonts w:ascii="Arial" w:hAnsi="Arial" w:cs="Arial"/>
          <w:snapToGrid w:val="0"/>
        </w:rPr>
      </w:pPr>
      <w:r w:rsidRPr="00F51A08">
        <w:rPr>
          <w:rFonts w:ascii="Arial" w:hAnsi="Arial" w:cs="Arial"/>
          <w:color w:val="000000"/>
        </w:rPr>
        <w:t>Essa nova configuração de reabastecimento do núcleo do reator permitirá o funcionamento da Usina Angra 2 a uma capacidade de 90% para um ciclo aproximado de 9 (nove) meses, até a próxima parada para manutenção e reabastecimento de combustível nuclear</w:t>
      </w:r>
      <w:r w:rsidR="007D3780">
        <w:rPr>
          <w:rFonts w:ascii="Arial" w:hAnsi="Arial" w:cs="Arial"/>
          <w:color w:val="000000"/>
        </w:rPr>
        <w:t>. Isso</w:t>
      </w:r>
      <w:r w:rsidRPr="00F51A08">
        <w:rPr>
          <w:rFonts w:ascii="Arial" w:hAnsi="Arial" w:cs="Arial"/>
          <w:color w:val="000000"/>
        </w:rPr>
        <w:t xml:space="preserve"> implicou no incremento de custo no estoque referente aos 24 (vinte e quatro) </w:t>
      </w:r>
      <w:r w:rsidR="00960F1B">
        <w:rPr>
          <w:rFonts w:ascii="Arial" w:hAnsi="Arial" w:cs="Arial"/>
          <w:color w:val="000000"/>
        </w:rPr>
        <w:t xml:space="preserve">elementos combustíveis </w:t>
      </w:r>
      <w:r w:rsidRPr="00F51A08">
        <w:rPr>
          <w:rFonts w:ascii="Arial" w:hAnsi="Arial" w:cs="Arial"/>
          <w:color w:val="000000"/>
        </w:rPr>
        <w:t xml:space="preserve">no montante de </w:t>
      </w:r>
      <w:r w:rsidRPr="00F51A08">
        <w:rPr>
          <w:rFonts w:ascii="Arial" w:hAnsi="Arial" w:cs="Arial"/>
          <w:snapToGrid w:val="0"/>
        </w:rPr>
        <w:t xml:space="preserve">R$ 75.448, composto pela transferência de R$ 67.439 de adiantamento de imobilizado, R$ 127 de custo de transporte e provisão de 10% da etapa de fabricação no montante de R$ 7.882 que será desembolsado quando a etapa contratual </w:t>
      </w:r>
      <w:r w:rsidR="00802CD1" w:rsidRPr="00F51A08">
        <w:rPr>
          <w:rFonts w:ascii="Arial" w:hAnsi="Arial" w:cs="Arial"/>
          <w:snapToGrid w:val="0"/>
        </w:rPr>
        <w:t>for cumprida.</w:t>
      </w:r>
    </w:p>
    <w:p w14:paraId="64AFB6F1" w14:textId="77777777" w:rsidR="00135A45" w:rsidRPr="00F51A08" w:rsidRDefault="00135A45" w:rsidP="00837D76">
      <w:pPr>
        <w:jc w:val="both"/>
        <w:rPr>
          <w:rFonts w:ascii="Arial" w:hAnsi="Arial" w:cs="Arial"/>
          <w:snapToGrid w:val="0"/>
        </w:rPr>
      </w:pPr>
    </w:p>
    <w:p w14:paraId="1F082C77" w14:textId="74C399A4" w:rsidR="001700FA" w:rsidRPr="00F51A08" w:rsidRDefault="001700FA" w:rsidP="001700FA">
      <w:pPr>
        <w:jc w:val="both"/>
        <w:rPr>
          <w:rFonts w:ascii="Arial" w:hAnsi="Arial" w:cs="Arial"/>
        </w:rPr>
      </w:pPr>
      <w:r w:rsidRPr="00F51A08">
        <w:rPr>
          <w:rFonts w:ascii="Arial" w:hAnsi="Arial" w:cs="Arial"/>
        </w:rPr>
        <w:t>As avaliações e testes dos 52</w:t>
      </w:r>
      <w:r w:rsidR="007D3780">
        <w:rPr>
          <w:rFonts w:ascii="Arial" w:hAnsi="Arial" w:cs="Arial"/>
        </w:rPr>
        <w:t xml:space="preserve"> (cinquenta e dois)</w:t>
      </w:r>
      <w:r w:rsidRPr="00F51A08">
        <w:rPr>
          <w:rFonts w:ascii="Arial" w:hAnsi="Arial" w:cs="Arial"/>
        </w:rPr>
        <w:t xml:space="preserve"> elementos combustíveis foram iniciados no final de outubro de 2020 e estão sendo realizados pela empresa responsável pelo projeto da usina. O objetivo é determinar as causas da oxidação e verificar a viabilidade da utilização destes elementos combustíveis por mais ciclos operacionais conforme planejado.</w:t>
      </w:r>
    </w:p>
    <w:p w14:paraId="179E91BF" w14:textId="77777777" w:rsidR="001700FA" w:rsidRPr="001700FA" w:rsidRDefault="001700FA" w:rsidP="001700FA">
      <w:pPr>
        <w:jc w:val="both"/>
        <w:rPr>
          <w:rFonts w:ascii="Arial" w:hAnsi="Arial" w:cs="Arial"/>
        </w:rPr>
      </w:pPr>
    </w:p>
    <w:p w14:paraId="394A0EEC" w14:textId="5D418B1B" w:rsidR="001700FA" w:rsidRPr="002E305A" w:rsidRDefault="001700FA" w:rsidP="001700FA">
      <w:pPr>
        <w:jc w:val="both"/>
        <w:rPr>
          <w:rFonts w:ascii="Arial" w:hAnsi="Arial" w:cs="Arial"/>
          <w:iCs/>
          <w:sz w:val="22"/>
          <w:szCs w:val="22"/>
        </w:rPr>
      </w:pPr>
      <w:r w:rsidRPr="002E305A">
        <w:rPr>
          <w:rFonts w:ascii="Arial" w:hAnsi="Arial" w:cs="Arial"/>
          <w:iCs/>
        </w:rPr>
        <w:t xml:space="preserve">As medições das camadas de óxido foram concluídas em novembro de 2020 e os respectivos relatórios com os resultados foram entregues pela empresa contratada, </w:t>
      </w:r>
      <w:proofErr w:type="spellStart"/>
      <w:r w:rsidRPr="002E305A">
        <w:rPr>
          <w:rFonts w:ascii="Arial" w:hAnsi="Arial" w:cs="Arial"/>
          <w:iCs/>
        </w:rPr>
        <w:t>Framatome</w:t>
      </w:r>
      <w:proofErr w:type="spellEnd"/>
      <w:r w:rsidRPr="002E305A">
        <w:rPr>
          <w:rFonts w:ascii="Arial" w:hAnsi="Arial" w:cs="Arial"/>
          <w:iCs/>
        </w:rPr>
        <w:t xml:space="preserve">. A próxima fase da análise é estudar o mecanismo de oxidação destes elementos combustíveis ao serem recarregados no núcleo do reator por mais um ciclo operacional. Com este objetivo serão carregados </w:t>
      </w:r>
      <w:r w:rsidR="007D3780">
        <w:rPr>
          <w:rFonts w:ascii="Arial" w:hAnsi="Arial" w:cs="Arial"/>
          <w:iCs/>
        </w:rPr>
        <w:t>4 (</w:t>
      </w:r>
      <w:r w:rsidRPr="002E305A">
        <w:rPr>
          <w:rFonts w:ascii="Arial" w:hAnsi="Arial" w:cs="Arial"/>
          <w:iCs/>
        </w:rPr>
        <w:t>quatro</w:t>
      </w:r>
      <w:r w:rsidR="007D3780">
        <w:rPr>
          <w:rFonts w:ascii="Arial" w:hAnsi="Arial" w:cs="Arial"/>
          <w:iCs/>
        </w:rPr>
        <w:t>)</w:t>
      </w:r>
      <w:r w:rsidRPr="002E305A">
        <w:rPr>
          <w:rFonts w:ascii="Arial" w:hAnsi="Arial" w:cs="Arial"/>
          <w:iCs/>
        </w:rPr>
        <w:t xml:space="preserve"> destes elementos combustíveis menos oxidados. O nível de oxidação destes elementos combustíveis ao final deste novo ciclo operacional determinará quantos e quais poderão ser utilizados por mais dois ciclos operacionais</w:t>
      </w:r>
      <w:r w:rsidR="004C6BDB">
        <w:rPr>
          <w:rFonts w:ascii="Arial" w:hAnsi="Arial" w:cs="Arial"/>
          <w:iCs/>
        </w:rPr>
        <w:t>, r</w:t>
      </w:r>
      <w:r w:rsidRPr="002E305A">
        <w:rPr>
          <w:rFonts w:ascii="Arial" w:hAnsi="Arial" w:cs="Arial"/>
          <w:iCs/>
        </w:rPr>
        <w:t>eduzindo</w:t>
      </w:r>
      <w:r w:rsidR="004C6BDB">
        <w:rPr>
          <w:rFonts w:ascii="Arial" w:hAnsi="Arial" w:cs="Arial"/>
          <w:iCs/>
        </w:rPr>
        <w:t>,</w:t>
      </w:r>
      <w:r w:rsidRPr="002E305A">
        <w:rPr>
          <w:rFonts w:ascii="Arial" w:hAnsi="Arial" w:cs="Arial"/>
          <w:iCs/>
        </w:rPr>
        <w:t xml:space="preserve"> assim</w:t>
      </w:r>
      <w:r w:rsidR="004C6BDB">
        <w:rPr>
          <w:rFonts w:ascii="Arial" w:hAnsi="Arial" w:cs="Arial"/>
          <w:iCs/>
        </w:rPr>
        <w:t>,</w:t>
      </w:r>
      <w:r w:rsidRPr="002E305A">
        <w:rPr>
          <w:rFonts w:ascii="Arial" w:hAnsi="Arial" w:cs="Arial"/>
          <w:iCs/>
        </w:rPr>
        <w:t xml:space="preserve"> a quantidade de elementos combustíveis falhados.</w:t>
      </w:r>
    </w:p>
    <w:p w14:paraId="692B58F6" w14:textId="77777777" w:rsidR="001700FA" w:rsidRPr="002E305A" w:rsidRDefault="001700FA" w:rsidP="001700FA">
      <w:pPr>
        <w:jc w:val="both"/>
        <w:rPr>
          <w:rFonts w:ascii="Arial" w:hAnsi="Arial" w:cs="Arial"/>
          <w:iCs/>
        </w:rPr>
      </w:pPr>
    </w:p>
    <w:p w14:paraId="3F00BE6B" w14:textId="7CD268AE" w:rsidR="001700FA" w:rsidRPr="00916A77" w:rsidRDefault="001700FA" w:rsidP="001700FA">
      <w:pPr>
        <w:jc w:val="both"/>
        <w:rPr>
          <w:rFonts w:ascii="Arial" w:hAnsi="Arial" w:cs="Arial"/>
          <w:sz w:val="22"/>
          <w:szCs w:val="22"/>
        </w:rPr>
      </w:pPr>
      <w:r w:rsidRPr="002E305A">
        <w:rPr>
          <w:rFonts w:ascii="Arial" w:hAnsi="Arial" w:cs="Arial"/>
          <w:iCs/>
        </w:rPr>
        <w:t xml:space="preserve">Após a coleta de todas as informações e dados do elemento combustível, da operação da usina e dos resultados das medições, a </w:t>
      </w:r>
      <w:proofErr w:type="spellStart"/>
      <w:r w:rsidRPr="002E305A">
        <w:rPr>
          <w:rFonts w:ascii="Arial" w:hAnsi="Arial" w:cs="Arial"/>
          <w:iCs/>
        </w:rPr>
        <w:t>Framatome</w:t>
      </w:r>
      <w:proofErr w:type="spellEnd"/>
      <w:r w:rsidRPr="002E305A">
        <w:rPr>
          <w:rFonts w:ascii="Arial" w:hAnsi="Arial" w:cs="Arial"/>
          <w:iCs/>
        </w:rPr>
        <w:t xml:space="preserve"> emitirá um relatório da causa ra</w:t>
      </w:r>
      <w:r w:rsidR="007D3780">
        <w:rPr>
          <w:rFonts w:ascii="Arial" w:hAnsi="Arial" w:cs="Arial"/>
          <w:iCs/>
        </w:rPr>
        <w:t>i</w:t>
      </w:r>
      <w:r w:rsidRPr="002E305A">
        <w:rPr>
          <w:rFonts w:ascii="Arial" w:hAnsi="Arial" w:cs="Arial"/>
          <w:iCs/>
        </w:rPr>
        <w:t xml:space="preserve">z do evento, o qual tem sua previsão de conclusão para maio de 2021. </w:t>
      </w:r>
      <w:r w:rsidRPr="001700FA">
        <w:rPr>
          <w:rFonts w:ascii="Arial" w:hAnsi="Arial" w:cs="Arial"/>
        </w:rPr>
        <w:t xml:space="preserve">Todos os resultados </w:t>
      </w:r>
      <w:r w:rsidRPr="001700FA">
        <w:rPr>
          <w:rFonts w:ascii="Arial" w:hAnsi="Arial" w:cs="Arial"/>
        </w:rPr>
        <w:lastRenderedPageBreak/>
        <w:t xml:space="preserve">serão submetidos à análise do órgão licenciador, a Comissão Nacional de Energia Nuclear CNEN. </w:t>
      </w:r>
    </w:p>
    <w:p w14:paraId="1A95DBAD" w14:textId="77777777" w:rsidR="001700FA" w:rsidRPr="00916A77" w:rsidRDefault="001700FA" w:rsidP="001700FA">
      <w:pPr>
        <w:ind w:left="708"/>
        <w:jc w:val="both"/>
        <w:rPr>
          <w:rFonts w:ascii="Arial" w:hAnsi="Arial" w:cs="Arial"/>
          <w:snapToGrid w:val="0"/>
        </w:rPr>
      </w:pPr>
    </w:p>
    <w:p w14:paraId="0219364C" w14:textId="77777777" w:rsidR="001700FA" w:rsidRPr="001700FA" w:rsidRDefault="001700FA" w:rsidP="001700FA">
      <w:pPr>
        <w:jc w:val="both"/>
        <w:rPr>
          <w:rFonts w:ascii="Arial" w:hAnsi="Arial" w:cs="Arial"/>
          <w:iCs/>
          <w:sz w:val="22"/>
          <w:szCs w:val="22"/>
        </w:rPr>
      </w:pPr>
      <w:r w:rsidRPr="001700FA">
        <w:rPr>
          <w:rFonts w:ascii="Arial" w:hAnsi="Arial" w:cs="Arial"/>
          <w:iCs/>
        </w:rPr>
        <w:t>As demonstrações financeiras reportadas na data base de 31 de dezembro de 2020 não contêm os efeitos da avaliação de viabilidade da utilização integral dos 52 (cinquenta e dois) elementos combustíveis a serem ainda inspecionados.</w:t>
      </w:r>
    </w:p>
    <w:p w14:paraId="440A20C7" w14:textId="77777777" w:rsidR="00135A45" w:rsidRPr="001700FA" w:rsidRDefault="00135A45" w:rsidP="00837D76">
      <w:pPr>
        <w:jc w:val="both"/>
        <w:rPr>
          <w:rFonts w:ascii="Arial" w:hAnsi="Arial" w:cs="Arial"/>
          <w:snapToGrid w:val="0"/>
        </w:rPr>
      </w:pPr>
    </w:p>
    <w:p w14:paraId="3414B04F" w14:textId="77777777" w:rsidR="00AB36B1" w:rsidRPr="00916A77" w:rsidRDefault="00AB36B1" w:rsidP="005144E2">
      <w:pPr>
        <w:jc w:val="both"/>
        <w:rPr>
          <w:rFonts w:ascii="Arial" w:hAnsi="Arial" w:cs="Arial"/>
          <w:b/>
          <w:snapToGrid w:val="0"/>
        </w:rPr>
      </w:pPr>
    </w:p>
    <w:p w14:paraId="18815322" w14:textId="77777777" w:rsidR="00AB36B1" w:rsidRPr="00881C5A" w:rsidRDefault="00AB36B1" w:rsidP="005144E2">
      <w:pPr>
        <w:jc w:val="both"/>
        <w:rPr>
          <w:rFonts w:ascii="Arial" w:hAnsi="Arial" w:cs="Arial"/>
          <w:b/>
          <w:snapToGrid w:val="0"/>
        </w:rPr>
      </w:pPr>
    </w:p>
    <w:p w14:paraId="3FB73288" w14:textId="77777777" w:rsidR="003F4719" w:rsidRPr="00BD5DB2" w:rsidRDefault="003F4719" w:rsidP="00CE167E">
      <w:pPr>
        <w:keepNext/>
        <w:widowControl/>
        <w:jc w:val="both"/>
        <w:outlineLvl w:val="3"/>
        <w:rPr>
          <w:rFonts w:ascii="Arial" w:hAnsi="Arial" w:cs="Arial"/>
          <w:b/>
          <w:snapToGrid w:val="0"/>
          <w:sz w:val="26"/>
          <w:szCs w:val="26"/>
        </w:rPr>
      </w:pPr>
      <w:r w:rsidRPr="00BD5DB2">
        <w:rPr>
          <w:rFonts w:ascii="Arial" w:hAnsi="Arial" w:cs="Arial"/>
          <w:b/>
          <w:snapToGrid w:val="0"/>
          <w:sz w:val="26"/>
          <w:szCs w:val="26"/>
        </w:rPr>
        <w:t>NOTA 9</w:t>
      </w:r>
      <w:r w:rsidR="00CE167E" w:rsidRPr="00BD5DB2">
        <w:rPr>
          <w:rFonts w:ascii="Arial" w:hAnsi="Arial" w:cs="Arial"/>
          <w:b/>
          <w:snapToGrid w:val="0"/>
          <w:sz w:val="26"/>
          <w:szCs w:val="26"/>
        </w:rPr>
        <w:t xml:space="preserve"> </w:t>
      </w:r>
      <w:r w:rsidRPr="00BD5DB2">
        <w:rPr>
          <w:rFonts w:ascii="Arial" w:hAnsi="Arial" w:cs="Arial"/>
          <w:b/>
          <w:snapToGrid w:val="0"/>
          <w:sz w:val="26"/>
          <w:szCs w:val="26"/>
        </w:rPr>
        <w:t>– ALMOXARIFADO</w:t>
      </w:r>
    </w:p>
    <w:p w14:paraId="721A5A27" w14:textId="77777777" w:rsidR="00D33680" w:rsidRPr="00BD5DB2" w:rsidRDefault="00D33680" w:rsidP="005144E2">
      <w:pPr>
        <w:jc w:val="both"/>
        <w:rPr>
          <w:rFonts w:ascii="Arial" w:hAnsi="Arial" w:cs="Arial"/>
        </w:rPr>
      </w:pPr>
    </w:p>
    <w:p w14:paraId="780186B2" w14:textId="77777777" w:rsidR="00811F73" w:rsidRPr="00BD5DB2" w:rsidRDefault="00811F73" w:rsidP="005144E2">
      <w:pPr>
        <w:jc w:val="both"/>
        <w:rPr>
          <w:rFonts w:ascii="Arial" w:hAnsi="Arial" w:cs="Arial"/>
        </w:rPr>
      </w:pPr>
    </w:p>
    <w:p w14:paraId="1F7BF132" w14:textId="34616BBD" w:rsidR="00C61BE1" w:rsidRPr="00BD5DB2" w:rsidRDefault="00C61BE1" w:rsidP="00C61BE1">
      <w:pPr>
        <w:jc w:val="both"/>
        <w:rPr>
          <w:rFonts w:ascii="Arial" w:hAnsi="Arial" w:cs="Arial"/>
        </w:rPr>
      </w:pPr>
      <w:r w:rsidRPr="00BD5DB2">
        <w:rPr>
          <w:rFonts w:ascii="Arial" w:hAnsi="Arial" w:cs="Arial"/>
        </w:rPr>
        <w:t xml:space="preserve">Em 31 de dezembro de 2020, o saldo do almoxarifado é composto por materiais utilizados para consumo das </w:t>
      </w:r>
      <w:r w:rsidR="007D3780">
        <w:rPr>
          <w:rFonts w:ascii="Arial" w:hAnsi="Arial" w:cs="Arial"/>
        </w:rPr>
        <w:t>U</w:t>
      </w:r>
      <w:r w:rsidRPr="00BD5DB2">
        <w:rPr>
          <w:rFonts w:ascii="Arial" w:hAnsi="Arial" w:cs="Arial"/>
        </w:rPr>
        <w:t>sinas, no montante de R$ 165.067 (R$ 83.985 em 31 de dezembro de 2019) no curto prazo, assim como, os adiantamentos efetuados a fornecedores para a aquisição dos correspondentes materiais, no montante de R$ 18.239 (R$ 18.248 em 31 de dezembro de 2019), totalizando R$183.306 (R$ 102.233 em 31 de dezembro de 2019).</w:t>
      </w:r>
    </w:p>
    <w:p w14:paraId="2E9ECFA4" w14:textId="77777777" w:rsidR="000329BB" w:rsidRPr="00BD5DB2" w:rsidRDefault="000329BB" w:rsidP="005144E2">
      <w:pPr>
        <w:jc w:val="both"/>
        <w:rPr>
          <w:rFonts w:ascii="Arial" w:hAnsi="Arial" w:cs="Arial"/>
        </w:rPr>
      </w:pPr>
    </w:p>
    <w:p w14:paraId="1D908140" w14:textId="77777777" w:rsidR="000329BB" w:rsidRPr="00BD5DB2" w:rsidRDefault="000329BB" w:rsidP="005144E2">
      <w:pPr>
        <w:jc w:val="both"/>
        <w:rPr>
          <w:rFonts w:ascii="Arial" w:hAnsi="Arial" w:cs="Arial"/>
        </w:rPr>
      </w:pPr>
    </w:p>
    <w:p w14:paraId="0DE87D8F" w14:textId="77777777" w:rsidR="00CF70E1" w:rsidRPr="00F51A08" w:rsidRDefault="00CF70E1" w:rsidP="005144E2">
      <w:pPr>
        <w:jc w:val="both"/>
        <w:rPr>
          <w:rFonts w:ascii="Arial" w:hAnsi="Arial" w:cs="Arial"/>
        </w:rPr>
      </w:pPr>
    </w:p>
    <w:p w14:paraId="673A6D5E" w14:textId="77777777"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NOTA 10 – OUTROS ATIVOS</w:t>
      </w:r>
    </w:p>
    <w:p w14:paraId="4782A157" w14:textId="77777777" w:rsidR="006B6D6C" w:rsidRDefault="006B6D6C" w:rsidP="005144E2">
      <w:pPr>
        <w:widowControl/>
        <w:jc w:val="both"/>
        <w:rPr>
          <w:rFonts w:ascii="Arial" w:hAnsi="Arial" w:cs="Arial"/>
          <w:b/>
        </w:rPr>
      </w:pPr>
    </w:p>
    <w:p w14:paraId="0D8C00A9" w14:textId="77777777" w:rsidR="00897B3C" w:rsidRPr="00F51A08" w:rsidRDefault="00897B3C" w:rsidP="005144E2">
      <w:pPr>
        <w:widowControl/>
        <w:jc w:val="both"/>
        <w:rPr>
          <w:rFonts w:ascii="Arial" w:hAnsi="Arial" w:cs="Arial"/>
          <w:b/>
        </w:rPr>
      </w:pPr>
    </w:p>
    <w:p w14:paraId="09769EBD" w14:textId="68EB33A4" w:rsidR="00913044" w:rsidRPr="00F51A08" w:rsidRDefault="00666159" w:rsidP="005144E2">
      <w:pPr>
        <w:widowControl/>
        <w:jc w:val="both"/>
        <w:rPr>
          <w:rFonts w:ascii="Arial" w:hAnsi="Arial" w:cs="Arial"/>
          <w:b/>
        </w:rPr>
      </w:pPr>
      <w:r>
        <w:rPr>
          <w:rFonts w:ascii="Arial" w:hAnsi="Arial" w:cs="Arial"/>
          <w:b/>
        </w:rPr>
        <w:object w:dxaOrig="12480" w:dyaOrig="3826" w14:anchorId="68B37638">
          <v:shape id="_x0000_i1046" type="#_x0000_t75" style="width:479.25pt;height:146.75pt" o:ole="">
            <v:imagedata r:id="rId51" o:title=""/>
          </v:shape>
          <o:OLEObject Type="Embed" ProgID="Excel.Sheet.8" ShapeID="_x0000_i1046" DrawAspect="Content" ObjectID="_1678649236" r:id="rId52"/>
        </w:object>
      </w:r>
    </w:p>
    <w:p w14:paraId="2B286298" w14:textId="20313E51" w:rsidR="00B9017C" w:rsidRPr="00F51A08" w:rsidRDefault="00B9017C" w:rsidP="00897B3C">
      <w:pPr>
        <w:pStyle w:val="PargrafodaLista"/>
        <w:widowControl/>
        <w:numPr>
          <w:ilvl w:val="0"/>
          <w:numId w:val="20"/>
        </w:numPr>
        <w:tabs>
          <w:tab w:val="left" w:pos="284"/>
        </w:tabs>
        <w:ind w:left="567" w:hanging="567"/>
        <w:jc w:val="both"/>
        <w:rPr>
          <w:rFonts w:ascii="Arial" w:hAnsi="Arial" w:cs="Arial"/>
        </w:rPr>
      </w:pPr>
      <w:r w:rsidRPr="00F51A08">
        <w:rPr>
          <w:rFonts w:ascii="Arial" w:hAnsi="Arial" w:cs="Arial"/>
        </w:rPr>
        <w:t xml:space="preserve">Veja detalhes sobre as transações com partes relacionadas na </w:t>
      </w:r>
      <w:r w:rsidR="008E6B5F" w:rsidRPr="00F51A08">
        <w:rPr>
          <w:rFonts w:ascii="Arial" w:hAnsi="Arial" w:cs="Arial"/>
        </w:rPr>
        <w:t>n</w:t>
      </w:r>
      <w:r w:rsidRPr="00F51A08">
        <w:rPr>
          <w:rFonts w:ascii="Arial" w:hAnsi="Arial" w:cs="Arial"/>
        </w:rPr>
        <w:t>ota 3</w:t>
      </w:r>
      <w:r w:rsidR="003D264F" w:rsidRPr="00F51A08">
        <w:rPr>
          <w:rFonts w:ascii="Arial" w:hAnsi="Arial" w:cs="Arial"/>
        </w:rPr>
        <w:t>3</w:t>
      </w:r>
      <w:r w:rsidRPr="00F51A08">
        <w:rPr>
          <w:rFonts w:ascii="Arial" w:hAnsi="Arial" w:cs="Arial"/>
        </w:rPr>
        <w:t>.</w:t>
      </w:r>
    </w:p>
    <w:p w14:paraId="475B1AFD" w14:textId="77777777" w:rsidR="003A0508" w:rsidRPr="00F51A08" w:rsidRDefault="003A0508" w:rsidP="005144E2">
      <w:pPr>
        <w:pStyle w:val="PargrafodaLista"/>
        <w:widowControl/>
        <w:ind w:left="426"/>
        <w:jc w:val="both"/>
        <w:rPr>
          <w:rFonts w:ascii="Arial" w:hAnsi="Arial" w:cs="Arial"/>
        </w:rPr>
      </w:pPr>
    </w:p>
    <w:p w14:paraId="3487F573" w14:textId="77777777" w:rsidR="009E3291" w:rsidRPr="00F51A08" w:rsidRDefault="009E3291" w:rsidP="005144E2">
      <w:pPr>
        <w:pStyle w:val="PargrafodaLista"/>
        <w:widowControl/>
        <w:ind w:left="426"/>
        <w:jc w:val="both"/>
        <w:rPr>
          <w:rFonts w:ascii="Arial" w:hAnsi="Arial" w:cs="Arial"/>
        </w:rPr>
      </w:pPr>
    </w:p>
    <w:p w14:paraId="185D4BF0" w14:textId="77777777" w:rsidR="00CF70E1" w:rsidRDefault="00CF70E1" w:rsidP="005144E2">
      <w:pPr>
        <w:pStyle w:val="PargrafodaLista"/>
        <w:widowControl/>
        <w:ind w:left="426"/>
        <w:jc w:val="both"/>
        <w:rPr>
          <w:rFonts w:ascii="Arial" w:hAnsi="Arial" w:cs="Arial"/>
        </w:rPr>
      </w:pPr>
    </w:p>
    <w:p w14:paraId="186EF1F4" w14:textId="77777777" w:rsidR="007D3780" w:rsidRDefault="007D3780" w:rsidP="005144E2">
      <w:pPr>
        <w:pStyle w:val="PargrafodaLista"/>
        <w:widowControl/>
        <w:ind w:left="426"/>
        <w:jc w:val="both"/>
        <w:rPr>
          <w:rFonts w:ascii="Arial" w:hAnsi="Arial" w:cs="Arial"/>
        </w:rPr>
      </w:pPr>
    </w:p>
    <w:p w14:paraId="7344CB45" w14:textId="77777777" w:rsidR="007D3780" w:rsidRDefault="007D3780" w:rsidP="005144E2">
      <w:pPr>
        <w:pStyle w:val="PargrafodaLista"/>
        <w:widowControl/>
        <w:ind w:left="426"/>
        <w:jc w:val="both"/>
        <w:rPr>
          <w:rFonts w:ascii="Arial" w:hAnsi="Arial" w:cs="Arial"/>
        </w:rPr>
      </w:pPr>
    </w:p>
    <w:p w14:paraId="313707A9" w14:textId="77777777" w:rsidR="007D3780" w:rsidRDefault="007D3780" w:rsidP="005144E2">
      <w:pPr>
        <w:pStyle w:val="PargrafodaLista"/>
        <w:widowControl/>
        <w:ind w:left="426"/>
        <w:jc w:val="both"/>
        <w:rPr>
          <w:rFonts w:ascii="Arial" w:hAnsi="Arial" w:cs="Arial"/>
        </w:rPr>
      </w:pPr>
    </w:p>
    <w:p w14:paraId="272D9FF5" w14:textId="77777777" w:rsidR="007D3780" w:rsidRDefault="007D3780" w:rsidP="005144E2">
      <w:pPr>
        <w:pStyle w:val="PargrafodaLista"/>
        <w:widowControl/>
        <w:ind w:left="426"/>
        <w:jc w:val="both"/>
        <w:rPr>
          <w:rFonts w:ascii="Arial" w:hAnsi="Arial" w:cs="Arial"/>
        </w:rPr>
      </w:pPr>
    </w:p>
    <w:p w14:paraId="1C5E515F" w14:textId="77777777" w:rsidR="007D3780" w:rsidRPr="00F51A08" w:rsidRDefault="007D3780" w:rsidP="005144E2">
      <w:pPr>
        <w:pStyle w:val="PargrafodaLista"/>
        <w:widowControl/>
        <w:ind w:left="426"/>
        <w:jc w:val="both"/>
        <w:rPr>
          <w:rFonts w:ascii="Arial" w:hAnsi="Arial" w:cs="Arial"/>
        </w:rPr>
      </w:pPr>
    </w:p>
    <w:p w14:paraId="5EE0041C" w14:textId="77777777" w:rsidR="003F4719" w:rsidRPr="00F51A08" w:rsidRDefault="003F4719" w:rsidP="005144E2">
      <w:pPr>
        <w:keepNext/>
        <w:widowControl/>
        <w:jc w:val="both"/>
        <w:outlineLvl w:val="3"/>
        <w:rPr>
          <w:rFonts w:ascii="Arial" w:hAnsi="Arial" w:cs="Arial"/>
          <w:b/>
          <w:sz w:val="26"/>
          <w:szCs w:val="26"/>
        </w:rPr>
      </w:pPr>
      <w:r w:rsidRPr="00F51A08">
        <w:rPr>
          <w:rFonts w:ascii="Arial" w:hAnsi="Arial" w:cs="Arial"/>
          <w:b/>
          <w:sz w:val="26"/>
          <w:szCs w:val="26"/>
        </w:rPr>
        <w:lastRenderedPageBreak/>
        <w:t>NOTA 11 – TÍTULOS E VALORES MOBILIÁRIOS DE LONGO PRAZO - FUNDO PARA O DESCOMISSIONAMENTO</w:t>
      </w:r>
    </w:p>
    <w:p w14:paraId="530A7D03" w14:textId="77777777" w:rsidR="00FE7624" w:rsidRPr="00F51A08" w:rsidRDefault="00FE7624" w:rsidP="005144E2">
      <w:pPr>
        <w:widowControl/>
        <w:jc w:val="both"/>
        <w:rPr>
          <w:rFonts w:ascii="Arial" w:hAnsi="Arial" w:cs="Arial"/>
        </w:rPr>
      </w:pPr>
    </w:p>
    <w:p w14:paraId="546AC9EF" w14:textId="77777777" w:rsidR="009E3291" w:rsidRPr="00F51A08" w:rsidRDefault="009E3291" w:rsidP="005144E2">
      <w:pPr>
        <w:widowControl/>
        <w:jc w:val="both"/>
        <w:rPr>
          <w:rFonts w:ascii="Arial" w:hAnsi="Arial" w:cs="Arial"/>
        </w:rPr>
      </w:pPr>
    </w:p>
    <w:p w14:paraId="1FD1BA9B" w14:textId="69647B68"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O </w:t>
      </w:r>
      <w:proofErr w:type="spellStart"/>
      <w:r w:rsidRPr="00F51A08">
        <w:rPr>
          <w:rFonts w:ascii="Arial" w:hAnsi="Arial" w:cs="Arial"/>
        </w:rPr>
        <w:t>descomissionamento</w:t>
      </w:r>
      <w:proofErr w:type="spellEnd"/>
      <w:r w:rsidRPr="00F51A08">
        <w:rPr>
          <w:rFonts w:ascii="Arial" w:hAnsi="Arial" w:cs="Arial"/>
        </w:rPr>
        <w:t xml:space="preserve"> de usinas nucleares constitui-se de um conjunto de medidas tomadas para retirar de serviço, com segurança, uma instalação nuclear, reduzindo a radioatividade residual a níveis que permitam liberar o local para uso restrito ou irres</w:t>
      </w:r>
      <w:r w:rsidR="00E15412" w:rsidRPr="00F51A08">
        <w:rPr>
          <w:rFonts w:ascii="Arial" w:hAnsi="Arial" w:cs="Arial"/>
        </w:rPr>
        <w:t xml:space="preserve">trito. Para permitir a </w:t>
      </w:r>
      <w:r w:rsidR="002A4D85" w:rsidRPr="00F51A08">
        <w:rPr>
          <w:rFonts w:ascii="Arial" w:hAnsi="Arial" w:cs="Arial"/>
        </w:rPr>
        <w:t>inclusão</w:t>
      </w:r>
      <w:r w:rsidR="001835E7" w:rsidRPr="00F51A08">
        <w:rPr>
          <w:rFonts w:ascii="Arial" w:hAnsi="Arial" w:cs="Arial"/>
        </w:rPr>
        <w:t xml:space="preserve">, </w:t>
      </w:r>
      <w:r w:rsidRPr="00F51A08">
        <w:rPr>
          <w:rFonts w:ascii="Arial" w:hAnsi="Arial" w:cs="Arial"/>
        </w:rPr>
        <w:t>na ELETRONUCLEAR</w:t>
      </w:r>
      <w:r w:rsidR="00E15412" w:rsidRPr="00F51A08">
        <w:rPr>
          <w:rFonts w:ascii="Arial" w:hAnsi="Arial" w:cs="Arial"/>
        </w:rPr>
        <w:t xml:space="preserve">, </w:t>
      </w:r>
      <w:r w:rsidRPr="00F51A08">
        <w:rPr>
          <w:rFonts w:ascii="Arial" w:hAnsi="Arial" w:cs="Arial"/>
        </w:rPr>
        <w:t>dos custos a serem incorrido</w:t>
      </w:r>
      <w:r w:rsidR="00782DCE" w:rsidRPr="00F51A08">
        <w:rPr>
          <w:rFonts w:ascii="Arial" w:hAnsi="Arial" w:cs="Arial"/>
        </w:rPr>
        <w:t xml:space="preserve">s com o </w:t>
      </w:r>
      <w:proofErr w:type="spellStart"/>
      <w:r w:rsidR="00782DCE" w:rsidRPr="00F51A08">
        <w:rPr>
          <w:rFonts w:ascii="Arial" w:hAnsi="Arial" w:cs="Arial"/>
        </w:rPr>
        <w:t>descomissionamento</w:t>
      </w:r>
      <w:proofErr w:type="spellEnd"/>
      <w:r w:rsidR="00782DCE" w:rsidRPr="00F51A08">
        <w:rPr>
          <w:rFonts w:ascii="Arial" w:hAnsi="Arial" w:cs="Arial"/>
        </w:rPr>
        <w:t xml:space="preserve"> das U</w:t>
      </w:r>
      <w:r w:rsidRPr="00F51A08">
        <w:rPr>
          <w:rFonts w:ascii="Arial" w:hAnsi="Arial" w:cs="Arial"/>
        </w:rPr>
        <w:t xml:space="preserve">sinas Angra 1 e 2, foi constituído contabilmente uma obrigação para desmobilização de ativos, com base em estudos técnicos elaborados pela Companhia conforme </w:t>
      </w:r>
      <w:r w:rsidR="008E6B5F" w:rsidRPr="00F51A08">
        <w:rPr>
          <w:rFonts w:ascii="Arial" w:hAnsi="Arial" w:cs="Arial"/>
        </w:rPr>
        <w:t>n</w:t>
      </w:r>
      <w:r w:rsidRPr="00F51A08">
        <w:rPr>
          <w:rFonts w:ascii="Arial" w:hAnsi="Arial" w:cs="Arial"/>
        </w:rPr>
        <w:t>ota 2</w:t>
      </w:r>
      <w:r w:rsidR="00C06C3C" w:rsidRPr="00F51A08">
        <w:rPr>
          <w:rFonts w:ascii="Arial" w:hAnsi="Arial" w:cs="Arial"/>
        </w:rPr>
        <w:t>4</w:t>
      </w:r>
      <w:r w:rsidRPr="00F51A08">
        <w:rPr>
          <w:rFonts w:ascii="Arial" w:hAnsi="Arial" w:cs="Arial"/>
        </w:rPr>
        <w:t>.</w:t>
      </w:r>
    </w:p>
    <w:p w14:paraId="4BF08B8C" w14:textId="77777777" w:rsidR="00EE5EF9" w:rsidRPr="00F51A08" w:rsidRDefault="00EE5EF9" w:rsidP="005144E2">
      <w:pPr>
        <w:widowControl/>
        <w:tabs>
          <w:tab w:val="center" w:pos="4419"/>
          <w:tab w:val="right" w:pos="8838"/>
        </w:tabs>
        <w:jc w:val="both"/>
        <w:rPr>
          <w:rFonts w:ascii="Arial" w:hAnsi="Arial" w:cs="Arial"/>
        </w:rPr>
      </w:pPr>
    </w:p>
    <w:p w14:paraId="66265F63" w14:textId="77777777"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De acordo com a determinação do Conselho Nacional de Política Energética - CNPE, as atribuições pelas atividades de instituir e viabilizar o fundo, para fazer face ao efetivo </w:t>
      </w:r>
      <w:proofErr w:type="spellStart"/>
      <w:r w:rsidRPr="00F51A08">
        <w:rPr>
          <w:rFonts w:ascii="Arial" w:hAnsi="Arial" w:cs="Arial"/>
        </w:rPr>
        <w:t>descomissionamento</w:t>
      </w:r>
      <w:proofErr w:type="spellEnd"/>
      <w:r w:rsidRPr="00F51A08">
        <w:rPr>
          <w:rFonts w:ascii="Arial" w:hAnsi="Arial" w:cs="Arial"/>
        </w:rPr>
        <w:t xml:space="preserve"> das </w:t>
      </w:r>
      <w:r w:rsidR="00782DCE" w:rsidRPr="00F51A08">
        <w:rPr>
          <w:rFonts w:ascii="Arial" w:hAnsi="Arial" w:cs="Arial"/>
        </w:rPr>
        <w:t>U</w:t>
      </w:r>
      <w:r w:rsidRPr="00F51A08">
        <w:rPr>
          <w:rFonts w:ascii="Arial" w:hAnsi="Arial" w:cs="Arial"/>
        </w:rPr>
        <w:t xml:space="preserve">sinas nucleares Angra 1 e 2, ao final da vida útil econômica das referidas usinas, foram atribuídas à Eletrobras. </w:t>
      </w:r>
    </w:p>
    <w:p w14:paraId="69263786" w14:textId="77777777" w:rsidR="00CC350C" w:rsidRPr="00F51A08" w:rsidRDefault="00CC350C" w:rsidP="005144E2">
      <w:pPr>
        <w:widowControl/>
        <w:tabs>
          <w:tab w:val="center" w:pos="4419"/>
          <w:tab w:val="right" w:pos="8838"/>
        </w:tabs>
        <w:jc w:val="both"/>
        <w:rPr>
          <w:rFonts w:ascii="Arial" w:hAnsi="Arial" w:cs="Arial"/>
        </w:rPr>
      </w:pPr>
    </w:p>
    <w:p w14:paraId="7A2CF25B" w14:textId="77777777"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F51A08" w:rsidRDefault="003F4719" w:rsidP="005144E2">
      <w:pPr>
        <w:widowControl/>
        <w:tabs>
          <w:tab w:val="center" w:pos="4419"/>
          <w:tab w:val="right" w:pos="8838"/>
        </w:tabs>
        <w:jc w:val="both"/>
        <w:rPr>
          <w:rFonts w:ascii="Arial" w:hAnsi="Arial" w:cs="Arial"/>
        </w:rPr>
      </w:pPr>
    </w:p>
    <w:p w14:paraId="132EE667" w14:textId="77777777" w:rsidR="0077459D"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Assim sendo, a ELETRONUCLEAR, em 20 de fevereiro de 2008, iniciou o processo de pagamento à Eletrobras, para o devido recolhimento ao fundo financeiro para o </w:t>
      </w:r>
      <w:proofErr w:type="spellStart"/>
      <w:r w:rsidRPr="00F51A08">
        <w:rPr>
          <w:rFonts w:ascii="Arial" w:hAnsi="Arial" w:cs="Arial"/>
        </w:rPr>
        <w:t>descomissionamento</w:t>
      </w:r>
      <w:proofErr w:type="spellEnd"/>
      <w:r w:rsidRPr="00F51A08">
        <w:rPr>
          <w:rFonts w:ascii="Arial" w:hAnsi="Arial" w:cs="Arial"/>
        </w:rPr>
        <w:t xml:space="preserve">. </w:t>
      </w:r>
    </w:p>
    <w:p w14:paraId="0949AB21" w14:textId="77777777" w:rsidR="00A10BF4" w:rsidRPr="00F51A08" w:rsidRDefault="00A10BF4" w:rsidP="005144E2">
      <w:pPr>
        <w:widowControl/>
        <w:tabs>
          <w:tab w:val="center" w:pos="4419"/>
          <w:tab w:val="right" w:pos="8838"/>
        </w:tabs>
        <w:jc w:val="both"/>
        <w:rPr>
          <w:rFonts w:ascii="Arial" w:hAnsi="Arial" w:cs="Arial"/>
        </w:rPr>
      </w:pPr>
    </w:p>
    <w:p w14:paraId="6A36BCD2" w14:textId="09C9382C" w:rsidR="003F4719" w:rsidRPr="00F51A08" w:rsidRDefault="003F4719" w:rsidP="005144E2">
      <w:pPr>
        <w:jc w:val="both"/>
        <w:rPr>
          <w:rFonts w:ascii="Arial" w:hAnsi="Arial" w:cs="Arial"/>
          <w:color w:val="FF0000"/>
        </w:rPr>
      </w:pPr>
      <w:r w:rsidRPr="00F51A08">
        <w:rPr>
          <w:rFonts w:ascii="Arial" w:hAnsi="Arial" w:cs="Arial"/>
        </w:rPr>
        <w:t xml:space="preserve">Anualmente, a Eletrobras estabelece o montante a ser recolhido ao fundo financeiro do Banco do Brasil para o </w:t>
      </w:r>
      <w:proofErr w:type="spellStart"/>
      <w:r w:rsidRPr="00F51A08">
        <w:rPr>
          <w:rFonts w:ascii="Arial" w:hAnsi="Arial" w:cs="Arial"/>
        </w:rPr>
        <w:t>descomissionamento</w:t>
      </w:r>
      <w:proofErr w:type="spellEnd"/>
      <w:r w:rsidRPr="00F51A08">
        <w:rPr>
          <w:rFonts w:ascii="Arial" w:hAnsi="Arial" w:cs="Arial"/>
        </w:rPr>
        <w:t xml:space="preserve"> das Usinas Angra 1 e Angra 2, considerando como base de cálculo, a parcela considerada pela A</w:t>
      </w:r>
      <w:r w:rsidR="009E3291" w:rsidRPr="00F51A08">
        <w:rPr>
          <w:rFonts w:ascii="Arial" w:hAnsi="Arial" w:cs="Arial"/>
        </w:rPr>
        <w:t>neel</w:t>
      </w:r>
      <w:r w:rsidRPr="00F51A08">
        <w:rPr>
          <w:rFonts w:ascii="Arial" w:hAnsi="Arial" w:cs="Arial"/>
        </w:rPr>
        <w:t xml:space="preserve">, na receita fixa das </w:t>
      </w:r>
      <w:r w:rsidRPr="00F51A08">
        <w:rPr>
          <w:rFonts w:ascii="Arial" w:hAnsi="Arial" w:cs="Arial"/>
          <w:color w:val="000000" w:themeColor="text1"/>
        </w:rPr>
        <w:t xml:space="preserve">mencionadas usinas. </w:t>
      </w:r>
      <w:r w:rsidR="00723A4C" w:rsidRPr="00F51A08">
        <w:rPr>
          <w:rFonts w:ascii="Arial" w:hAnsi="Arial" w:cs="Arial"/>
          <w:color w:val="000000" w:themeColor="text1"/>
        </w:rPr>
        <w:t xml:space="preserve">O montante anual de depósito fixado para </w:t>
      </w:r>
      <w:r w:rsidRPr="00F51A08">
        <w:rPr>
          <w:rFonts w:ascii="Arial" w:hAnsi="Arial" w:cs="Arial"/>
          <w:color w:val="000000" w:themeColor="text1"/>
        </w:rPr>
        <w:t>o exercício de 20</w:t>
      </w:r>
      <w:r w:rsidR="00733334" w:rsidRPr="00F51A08">
        <w:rPr>
          <w:rFonts w:ascii="Arial" w:hAnsi="Arial" w:cs="Arial"/>
          <w:color w:val="000000" w:themeColor="text1"/>
        </w:rPr>
        <w:t>20</w:t>
      </w:r>
      <w:r w:rsidRPr="00F51A08">
        <w:rPr>
          <w:rFonts w:ascii="Arial" w:hAnsi="Arial" w:cs="Arial"/>
          <w:color w:val="000000" w:themeColor="text1"/>
        </w:rPr>
        <w:t xml:space="preserve"> foi R$ </w:t>
      </w:r>
      <w:r w:rsidR="00B04D4E" w:rsidRPr="00F51A08">
        <w:rPr>
          <w:rFonts w:ascii="Arial" w:hAnsi="Arial" w:cs="Arial"/>
          <w:color w:val="000000" w:themeColor="text1"/>
        </w:rPr>
        <w:t>17</w:t>
      </w:r>
      <w:r w:rsidR="00AE2C89" w:rsidRPr="00F51A08">
        <w:rPr>
          <w:rFonts w:ascii="Arial" w:hAnsi="Arial" w:cs="Arial"/>
          <w:color w:val="000000" w:themeColor="text1"/>
        </w:rPr>
        <w:t>3.109</w:t>
      </w:r>
      <w:r w:rsidR="001F1A89" w:rsidRPr="00F51A08">
        <w:rPr>
          <w:rFonts w:ascii="Arial" w:hAnsi="Arial" w:cs="Arial"/>
          <w:color w:val="000000" w:themeColor="text1"/>
        </w:rPr>
        <w:t>.</w:t>
      </w:r>
    </w:p>
    <w:p w14:paraId="50F6A818" w14:textId="77777777" w:rsidR="003F4719" w:rsidRPr="00F51A08" w:rsidRDefault="003F4719" w:rsidP="005144E2">
      <w:pPr>
        <w:jc w:val="both"/>
        <w:rPr>
          <w:rFonts w:ascii="Arial" w:hAnsi="Arial" w:cs="Arial"/>
        </w:rPr>
      </w:pPr>
    </w:p>
    <w:p w14:paraId="219B7876" w14:textId="30FEEE26" w:rsidR="003F4719" w:rsidRPr="00F51A08" w:rsidRDefault="003F4719" w:rsidP="005144E2">
      <w:pPr>
        <w:jc w:val="both"/>
        <w:rPr>
          <w:rFonts w:ascii="Arial" w:hAnsi="Arial" w:cs="Arial"/>
        </w:rPr>
      </w:pPr>
      <w:r w:rsidRPr="00F51A08">
        <w:rPr>
          <w:rFonts w:ascii="Arial" w:hAnsi="Arial" w:cs="Arial"/>
        </w:rPr>
        <w:t xml:space="preserve">O mencionado fundo é mantido </w:t>
      </w:r>
      <w:r w:rsidR="00897B3C">
        <w:rPr>
          <w:rFonts w:ascii="Arial" w:hAnsi="Arial" w:cs="Arial"/>
        </w:rPr>
        <w:t xml:space="preserve">no </w:t>
      </w:r>
      <w:r w:rsidRPr="00F51A08">
        <w:rPr>
          <w:rFonts w:ascii="Arial" w:hAnsi="Arial" w:cs="Arial"/>
        </w:rPr>
        <w:t>Banco do Brasil, através de um fundo de investimento extra mercado de longo prazo, exclusivo para acumular os recursos destinados a custear as ativid</w:t>
      </w:r>
      <w:r w:rsidR="00782DCE" w:rsidRPr="00F51A08">
        <w:rPr>
          <w:rFonts w:ascii="Arial" w:hAnsi="Arial" w:cs="Arial"/>
        </w:rPr>
        <w:t xml:space="preserve">ades de </w:t>
      </w:r>
      <w:proofErr w:type="spellStart"/>
      <w:r w:rsidR="00782DCE" w:rsidRPr="00F51A08">
        <w:rPr>
          <w:rFonts w:ascii="Arial" w:hAnsi="Arial" w:cs="Arial"/>
        </w:rPr>
        <w:t>descomissionamento</w:t>
      </w:r>
      <w:proofErr w:type="spellEnd"/>
      <w:r w:rsidR="00782DCE" w:rsidRPr="00F51A08">
        <w:rPr>
          <w:rFonts w:ascii="Arial" w:hAnsi="Arial" w:cs="Arial"/>
        </w:rPr>
        <w:t xml:space="preserve"> das U</w:t>
      </w:r>
      <w:r w:rsidRPr="00F51A08">
        <w:rPr>
          <w:rFonts w:ascii="Arial" w:hAnsi="Arial" w:cs="Arial"/>
        </w:rPr>
        <w:t xml:space="preserve">sinas Angra 1 e 2. </w:t>
      </w:r>
      <w:r w:rsidR="00C06C3C" w:rsidRPr="00F51A08">
        <w:rPr>
          <w:rFonts w:ascii="Arial" w:hAnsi="Arial" w:cs="Arial"/>
        </w:rPr>
        <w:t>A titularidade deste fundo pertence à Eletrobras</w:t>
      </w:r>
      <w:r w:rsidRPr="00F51A08">
        <w:rPr>
          <w:rFonts w:ascii="Arial" w:hAnsi="Arial" w:cs="Arial"/>
        </w:rPr>
        <w:t xml:space="preserve"> conforme determinado pelo CNPE. </w:t>
      </w:r>
    </w:p>
    <w:p w14:paraId="580BDB8A" w14:textId="77777777" w:rsidR="00C110ED" w:rsidRDefault="00C110ED" w:rsidP="005144E2">
      <w:pPr>
        <w:jc w:val="both"/>
        <w:rPr>
          <w:rFonts w:ascii="Arial" w:hAnsi="Arial" w:cs="Arial"/>
        </w:rPr>
      </w:pPr>
    </w:p>
    <w:p w14:paraId="4EDF3313" w14:textId="77777777" w:rsidR="007D3780" w:rsidRDefault="007D3780" w:rsidP="005144E2">
      <w:pPr>
        <w:jc w:val="both"/>
        <w:rPr>
          <w:rFonts w:ascii="Arial" w:hAnsi="Arial" w:cs="Arial"/>
        </w:rPr>
      </w:pPr>
    </w:p>
    <w:p w14:paraId="63B74820" w14:textId="77777777" w:rsidR="007D3780" w:rsidRDefault="007D3780" w:rsidP="005144E2">
      <w:pPr>
        <w:jc w:val="both"/>
        <w:rPr>
          <w:rFonts w:ascii="Arial" w:hAnsi="Arial" w:cs="Arial"/>
        </w:rPr>
      </w:pPr>
    </w:p>
    <w:p w14:paraId="0956E6DE" w14:textId="77777777" w:rsidR="007D3780" w:rsidRDefault="007D3780" w:rsidP="005144E2">
      <w:pPr>
        <w:jc w:val="both"/>
        <w:rPr>
          <w:rFonts w:ascii="Arial" w:hAnsi="Arial" w:cs="Arial"/>
        </w:rPr>
      </w:pPr>
    </w:p>
    <w:p w14:paraId="65E3940F" w14:textId="77777777" w:rsidR="007D3780" w:rsidRDefault="007D3780" w:rsidP="005144E2">
      <w:pPr>
        <w:jc w:val="both"/>
        <w:rPr>
          <w:rFonts w:ascii="Arial" w:hAnsi="Arial" w:cs="Arial"/>
        </w:rPr>
      </w:pPr>
    </w:p>
    <w:p w14:paraId="66B3F33D" w14:textId="77777777" w:rsidR="007D3780" w:rsidRDefault="007D3780" w:rsidP="005144E2">
      <w:pPr>
        <w:jc w:val="both"/>
        <w:rPr>
          <w:rFonts w:ascii="Arial" w:hAnsi="Arial" w:cs="Arial"/>
        </w:rPr>
      </w:pPr>
    </w:p>
    <w:p w14:paraId="20876BAA" w14:textId="77777777" w:rsidR="007D3780" w:rsidRDefault="007D3780" w:rsidP="005144E2">
      <w:pPr>
        <w:jc w:val="both"/>
        <w:rPr>
          <w:rFonts w:ascii="Arial" w:hAnsi="Arial" w:cs="Arial"/>
        </w:rPr>
      </w:pPr>
    </w:p>
    <w:p w14:paraId="063A1FF2" w14:textId="77777777" w:rsidR="007D3780" w:rsidRDefault="007D3780" w:rsidP="005144E2">
      <w:pPr>
        <w:jc w:val="both"/>
        <w:rPr>
          <w:rFonts w:ascii="Arial" w:hAnsi="Arial" w:cs="Arial"/>
        </w:rPr>
      </w:pPr>
    </w:p>
    <w:p w14:paraId="7EE82974" w14:textId="77777777" w:rsidR="007D3780" w:rsidRPr="00F51A08" w:rsidRDefault="007D3780" w:rsidP="005144E2">
      <w:pPr>
        <w:jc w:val="both"/>
        <w:rPr>
          <w:rFonts w:ascii="Arial" w:hAnsi="Arial" w:cs="Arial"/>
        </w:rPr>
      </w:pPr>
    </w:p>
    <w:p w14:paraId="517A92B7" w14:textId="1EB09999" w:rsidR="00780CBF" w:rsidRDefault="003F4719" w:rsidP="005144E2">
      <w:pPr>
        <w:jc w:val="both"/>
        <w:rPr>
          <w:rFonts w:ascii="Arial" w:hAnsi="Arial" w:cs="Arial"/>
          <w:noProof/>
          <w:sz w:val="16"/>
          <w:szCs w:val="16"/>
        </w:rPr>
      </w:pPr>
      <w:r w:rsidRPr="00F51A08">
        <w:rPr>
          <w:rFonts w:ascii="Arial" w:hAnsi="Arial" w:cs="Arial"/>
        </w:rPr>
        <w:lastRenderedPageBreak/>
        <w:t>A seguir, demonstramos o detalhamento de carteira do mencionado fundo:</w:t>
      </w:r>
    </w:p>
    <w:bookmarkStart w:id="22" w:name="_MON_1678195096"/>
    <w:bookmarkEnd w:id="22"/>
    <w:p w14:paraId="507B8A7F" w14:textId="0E8BA7CA" w:rsidR="00AC56E8" w:rsidRPr="00F51A08" w:rsidRDefault="00897B3C" w:rsidP="005144E2">
      <w:pPr>
        <w:jc w:val="both"/>
        <w:rPr>
          <w:rFonts w:ascii="Arial" w:hAnsi="Arial" w:cs="Arial"/>
          <w:noProof/>
          <w:sz w:val="16"/>
          <w:szCs w:val="16"/>
        </w:rPr>
      </w:pPr>
      <w:r>
        <w:rPr>
          <w:rFonts w:ascii="Arial" w:hAnsi="Arial" w:cs="Arial"/>
          <w:noProof/>
          <w:sz w:val="16"/>
          <w:szCs w:val="16"/>
        </w:rPr>
        <w:object w:dxaOrig="7848" w:dyaOrig="3706" w14:anchorId="1608B8A4">
          <v:shape id="_x0000_i1047" type="#_x0000_t75" style="width:376.95pt;height:177.5pt" o:ole="">
            <v:imagedata r:id="rId53" o:title=""/>
          </v:shape>
          <o:OLEObject Type="Embed" ProgID="Excel.Sheet.8" ShapeID="_x0000_i1047" DrawAspect="Content" ObjectID="_1678649237" r:id="rId54"/>
        </w:object>
      </w:r>
    </w:p>
    <w:p w14:paraId="59501E03" w14:textId="77777777" w:rsidR="00780CBF" w:rsidRPr="00F51A08" w:rsidRDefault="00780CBF" w:rsidP="005144E2">
      <w:pPr>
        <w:jc w:val="both"/>
        <w:rPr>
          <w:rFonts w:ascii="Arial" w:hAnsi="Arial" w:cs="Arial"/>
          <w:noProof/>
        </w:rPr>
      </w:pPr>
    </w:p>
    <w:p w14:paraId="719C2BE2" w14:textId="49462C11"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Mensalmente, a Eletrobras informa à ELETRONUCLEAR os rendimentos financeiros incorridos durante o período sobre as aplicações do fundo, com a devida tributação do </w:t>
      </w:r>
      <w:r w:rsidR="007D3780">
        <w:rPr>
          <w:rFonts w:ascii="Arial" w:hAnsi="Arial" w:cs="Arial"/>
        </w:rPr>
        <w:t>I</w:t>
      </w:r>
      <w:r w:rsidRPr="00F51A08">
        <w:rPr>
          <w:rFonts w:ascii="Arial" w:hAnsi="Arial" w:cs="Arial"/>
        </w:rPr>
        <w:t xml:space="preserve">mposto de </w:t>
      </w:r>
      <w:r w:rsidR="007D3780">
        <w:rPr>
          <w:rFonts w:ascii="Arial" w:hAnsi="Arial" w:cs="Arial"/>
        </w:rPr>
        <w:t>R</w:t>
      </w:r>
      <w:r w:rsidRPr="00F51A08">
        <w:rPr>
          <w:rFonts w:ascii="Arial" w:hAnsi="Arial" w:cs="Arial"/>
        </w:rPr>
        <w:t>enda</w:t>
      </w:r>
      <w:r w:rsidR="007D3780">
        <w:rPr>
          <w:rFonts w:ascii="Arial" w:hAnsi="Arial" w:cs="Arial"/>
        </w:rPr>
        <w:t xml:space="preserve"> Retido </w:t>
      </w:r>
      <w:r w:rsidRPr="00F51A08">
        <w:rPr>
          <w:rFonts w:ascii="Arial" w:hAnsi="Arial" w:cs="Arial"/>
        </w:rPr>
        <w:t xml:space="preserve">na </w:t>
      </w:r>
      <w:r w:rsidR="007D3780">
        <w:rPr>
          <w:rFonts w:ascii="Arial" w:hAnsi="Arial" w:cs="Arial"/>
        </w:rPr>
        <w:t>Fonte – IRRF.</w:t>
      </w:r>
      <w:r w:rsidRPr="00F51A08">
        <w:rPr>
          <w:rFonts w:ascii="Arial" w:hAnsi="Arial" w:cs="Arial"/>
        </w:rPr>
        <w:t xml:space="preserve"> </w:t>
      </w:r>
    </w:p>
    <w:p w14:paraId="6F569332" w14:textId="77777777" w:rsidR="00090FA9" w:rsidRDefault="00090FA9" w:rsidP="00AE0466">
      <w:pPr>
        <w:tabs>
          <w:tab w:val="center" w:pos="4419"/>
          <w:tab w:val="right" w:pos="8838"/>
        </w:tabs>
        <w:jc w:val="both"/>
        <w:rPr>
          <w:rFonts w:ascii="Arial" w:hAnsi="Arial" w:cs="Arial"/>
        </w:rPr>
      </w:pPr>
    </w:p>
    <w:p w14:paraId="42896AF2" w14:textId="498E603F" w:rsidR="00AE0466" w:rsidRPr="00F51A08" w:rsidRDefault="00AE0466" w:rsidP="00AE0466">
      <w:pPr>
        <w:tabs>
          <w:tab w:val="center" w:pos="4419"/>
          <w:tab w:val="right" w:pos="8838"/>
        </w:tabs>
        <w:jc w:val="both"/>
        <w:rPr>
          <w:rFonts w:ascii="Arial" w:hAnsi="Arial" w:cs="Arial"/>
        </w:rPr>
      </w:pPr>
      <w:r w:rsidRPr="00F51A08">
        <w:rPr>
          <w:rFonts w:ascii="Arial" w:hAnsi="Arial" w:cs="Arial"/>
        </w:rPr>
        <w:t xml:space="preserve">Em 31 de dezembro de 2020, o fundo para </w:t>
      </w:r>
      <w:proofErr w:type="spellStart"/>
      <w:r w:rsidRPr="00F51A08">
        <w:rPr>
          <w:rFonts w:ascii="Arial" w:hAnsi="Arial" w:cs="Arial"/>
        </w:rPr>
        <w:t>descomissionamento</w:t>
      </w:r>
      <w:proofErr w:type="spellEnd"/>
      <w:r w:rsidRPr="00F51A08">
        <w:rPr>
          <w:rFonts w:ascii="Arial" w:hAnsi="Arial" w:cs="Arial"/>
        </w:rPr>
        <w:t>, Títulos de Valores Mobiliários -</w:t>
      </w:r>
      <w:r w:rsidR="00B2038D">
        <w:rPr>
          <w:rFonts w:ascii="Arial" w:hAnsi="Arial" w:cs="Arial"/>
        </w:rPr>
        <w:t xml:space="preserve"> </w:t>
      </w:r>
      <w:r w:rsidRPr="00F51A08">
        <w:rPr>
          <w:rFonts w:ascii="Arial" w:hAnsi="Arial" w:cs="Arial"/>
        </w:rPr>
        <w:t xml:space="preserve">TVM de longo prazo, apresenta ganho financeiro de R$ 405.281 (nota </w:t>
      </w:r>
      <w:proofErr w:type="gramStart"/>
      <w:r w:rsidRPr="00F51A08">
        <w:rPr>
          <w:rFonts w:ascii="Arial" w:hAnsi="Arial" w:cs="Arial"/>
        </w:rPr>
        <w:t>32 )</w:t>
      </w:r>
      <w:proofErr w:type="gramEnd"/>
      <w:r w:rsidRPr="00F51A08">
        <w:rPr>
          <w:rFonts w:ascii="Arial" w:hAnsi="Arial" w:cs="Arial"/>
        </w:rPr>
        <w:t xml:space="preserve">, (ganho financeiro de R$  119.006 31 de dezembro de 2019), em função da carteira do Fundo Financeiro do Banco do Brasil para </w:t>
      </w:r>
      <w:proofErr w:type="spellStart"/>
      <w:r w:rsidRPr="00F51A08">
        <w:rPr>
          <w:rFonts w:ascii="Arial" w:hAnsi="Arial" w:cs="Arial"/>
        </w:rPr>
        <w:t>descomissionamento</w:t>
      </w:r>
      <w:proofErr w:type="spellEnd"/>
      <w:r w:rsidRPr="00F51A08">
        <w:rPr>
          <w:rFonts w:ascii="Arial" w:hAnsi="Arial" w:cs="Arial"/>
        </w:rPr>
        <w:t xml:space="preserve"> conter título público vinculado à variação da moeda dólar norte-americano. Em 2020, foram aplicados R$ 184.960 no fundo para </w:t>
      </w:r>
      <w:proofErr w:type="spellStart"/>
      <w:r w:rsidRPr="00F51A08">
        <w:rPr>
          <w:rFonts w:ascii="Arial" w:hAnsi="Arial" w:cs="Arial"/>
        </w:rPr>
        <w:t>descomissionamento</w:t>
      </w:r>
      <w:proofErr w:type="spellEnd"/>
      <w:r w:rsidRPr="00F51A08">
        <w:rPr>
          <w:rFonts w:ascii="Arial" w:hAnsi="Arial" w:cs="Arial"/>
        </w:rPr>
        <w:t xml:space="preserve"> (R$ 174.896 referente aos recolhimentos mensais, R$ 10.064 referente aos recolhimentos adicionais) e foram retidos R$ 58.807 a título de IRRF sobre os rendimentos do Exercício de 2020.</w:t>
      </w:r>
    </w:p>
    <w:p w14:paraId="1D180FA2" w14:textId="77777777" w:rsidR="00AE0466" w:rsidRPr="00F51A08" w:rsidRDefault="00AE0466" w:rsidP="005144E2">
      <w:pPr>
        <w:widowControl/>
        <w:tabs>
          <w:tab w:val="center" w:pos="4419"/>
          <w:tab w:val="right" w:pos="8838"/>
        </w:tabs>
        <w:jc w:val="both"/>
        <w:rPr>
          <w:rFonts w:ascii="Arial" w:hAnsi="Arial" w:cs="Arial"/>
        </w:rPr>
      </w:pPr>
    </w:p>
    <w:p w14:paraId="6F089051" w14:textId="008E8DE7" w:rsidR="00BC46FA" w:rsidRDefault="003F4719" w:rsidP="005144E2">
      <w:pPr>
        <w:widowControl/>
        <w:tabs>
          <w:tab w:val="center" w:pos="4419"/>
          <w:tab w:val="right" w:pos="8838"/>
        </w:tabs>
        <w:jc w:val="both"/>
        <w:rPr>
          <w:rFonts w:ascii="Arial" w:hAnsi="Arial" w:cs="Arial"/>
        </w:rPr>
      </w:pPr>
      <w:r w:rsidRPr="00F51A08">
        <w:rPr>
          <w:rFonts w:ascii="Arial" w:hAnsi="Arial" w:cs="Arial"/>
        </w:rPr>
        <w:t xml:space="preserve">Abaixo, apresentamos o quadro da composição do fundo para </w:t>
      </w:r>
      <w:proofErr w:type="spellStart"/>
      <w:r w:rsidRPr="00F51A08">
        <w:rPr>
          <w:rFonts w:ascii="Arial" w:hAnsi="Arial" w:cs="Arial"/>
        </w:rPr>
        <w:t>descomissionamento</w:t>
      </w:r>
      <w:proofErr w:type="spellEnd"/>
      <w:r w:rsidRPr="00F51A08">
        <w:rPr>
          <w:rFonts w:ascii="Arial" w:hAnsi="Arial" w:cs="Arial"/>
        </w:rPr>
        <w:t>:</w:t>
      </w:r>
    </w:p>
    <w:p w14:paraId="7D769154" w14:textId="76579355" w:rsidR="001E5F01" w:rsidRPr="00F51A08" w:rsidRDefault="001E5F01" w:rsidP="005144E2">
      <w:pPr>
        <w:widowControl/>
        <w:tabs>
          <w:tab w:val="center" w:pos="4419"/>
          <w:tab w:val="right" w:pos="8838"/>
        </w:tabs>
        <w:jc w:val="both"/>
        <w:rPr>
          <w:rFonts w:ascii="Arial" w:hAnsi="Arial" w:cs="Arial"/>
          <w:sz w:val="16"/>
          <w:szCs w:val="16"/>
        </w:rPr>
      </w:pPr>
      <w:r>
        <w:rPr>
          <w:rFonts w:ascii="Arial" w:hAnsi="Arial" w:cs="Arial"/>
          <w:sz w:val="16"/>
          <w:szCs w:val="16"/>
        </w:rPr>
        <w:object w:dxaOrig="9488" w:dyaOrig="3696" w14:anchorId="066F227C">
          <v:shape id="_x0000_i1048" type="#_x0000_t75" style="width:458.15pt;height:178.4pt" o:ole="">
            <v:imagedata r:id="rId55" o:title=""/>
          </v:shape>
          <o:OLEObject Type="Embed" ProgID="Excel.Sheet.8" ShapeID="_x0000_i1048" DrawAspect="Content" ObjectID="_1678649238" r:id="rId56"/>
        </w:object>
      </w:r>
    </w:p>
    <w:p w14:paraId="1CEF1D56" w14:textId="77758A69" w:rsidR="008167EF" w:rsidRPr="00F51A08" w:rsidRDefault="008167EF" w:rsidP="005144E2">
      <w:pPr>
        <w:widowControl/>
        <w:jc w:val="both"/>
        <w:rPr>
          <w:rFonts w:ascii="Arial" w:hAnsi="Arial" w:cs="Arial"/>
          <w:b/>
        </w:rPr>
      </w:pPr>
    </w:p>
    <w:p w14:paraId="1C4539DF" w14:textId="77777777" w:rsidR="009E3291" w:rsidRPr="00F51A08" w:rsidRDefault="009E3291" w:rsidP="005144E2">
      <w:pPr>
        <w:widowControl/>
        <w:jc w:val="both"/>
        <w:rPr>
          <w:rFonts w:ascii="Arial" w:hAnsi="Arial" w:cs="Arial"/>
          <w:b/>
        </w:rPr>
      </w:pPr>
    </w:p>
    <w:p w14:paraId="25F98025" w14:textId="00A5160A" w:rsidR="009D4087" w:rsidRDefault="009D4087" w:rsidP="005144E2">
      <w:pPr>
        <w:widowControl/>
        <w:jc w:val="both"/>
        <w:rPr>
          <w:rFonts w:ascii="Arial" w:hAnsi="Arial" w:cs="Arial"/>
          <w:b/>
        </w:rPr>
      </w:pPr>
    </w:p>
    <w:p w14:paraId="584B411B" w14:textId="6D13EFA5" w:rsidR="00CF70E1" w:rsidRDefault="00CF70E1" w:rsidP="005144E2">
      <w:pPr>
        <w:widowControl/>
        <w:jc w:val="both"/>
        <w:rPr>
          <w:rFonts w:ascii="Arial" w:hAnsi="Arial" w:cs="Arial"/>
          <w:b/>
        </w:rPr>
      </w:pPr>
    </w:p>
    <w:p w14:paraId="27FFF0F6" w14:textId="77777777"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lastRenderedPageBreak/>
        <w:t xml:space="preserve">NOTA 12 – DEPÓSITOS VINCULADOS </w:t>
      </w:r>
    </w:p>
    <w:p w14:paraId="471EA8B2" w14:textId="77777777" w:rsidR="00A86013" w:rsidRPr="00F51A08" w:rsidRDefault="00A86013" w:rsidP="005144E2">
      <w:pPr>
        <w:widowControl/>
        <w:jc w:val="both"/>
        <w:rPr>
          <w:rFonts w:ascii="Arial" w:hAnsi="Arial" w:cs="Arial"/>
          <w:b/>
        </w:rPr>
      </w:pPr>
    </w:p>
    <w:p w14:paraId="35E030DD" w14:textId="77777777" w:rsidR="005678EC" w:rsidRPr="00F51A08" w:rsidRDefault="005678EC" w:rsidP="005144E2">
      <w:pPr>
        <w:widowControl/>
        <w:jc w:val="both"/>
        <w:rPr>
          <w:rFonts w:ascii="Arial" w:hAnsi="Arial" w:cs="Arial"/>
          <w:b/>
        </w:rPr>
      </w:pPr>
    </w:p>
    <w:p w14:paraId="7E3A971E" w14:textId="77777777" w:rsidR="00021E38" w:rsidRPr="00F51A08" w:rsidRDefault="003F4719" w:rsidP="005144E2">
      <w:pPr>
        <w:widowControl/>
        <w:jc w:val="both"/>
        <w:rPr>
          <w:rFonts w:ascii="Arial" w:hAnsi="Arial" w:cs="Arial"/>
          <w:b/>
        </w:rPr>
      </w:pPr>
      <w:r w:rsidRPr="00F51A08">
        <w:rPr>
          <w:rFonts w:ascii="Arial" w:hAnsi="Arial" w:cs="Arial"/>
          <w:b/>
        </w:rPr>
        <w:t xml:space="preserve">a) Composição </w:t>
      </w:r>
    </w:p>
    <w:p w14:paraId="687412B7" w14:textId="70F7AC3F" w:rsidR="00EA6282" w:rsidRPr="00F51A08" w:rsidRDefault="00EA6282" w:rsidP="005144E2">
      <w:pPr>
        <w:widowControl/>
        <w:jc w:val="both"/>
        <w:rPr>
          <w:rFonts w:ascii="Arial" w:hAnsi="Arial" w:cs="Arial"/>
          <w:b/>
          <w:sz w:val="16"/>
          <w:szCs w:val="16"/>
        </w:rPr>
      </w:pPr>
      <w:r>
        <w:rPr>
          <w:rFonts w:ascii="Arial" w:hAnsi="Arial" w:cs="Arial"/>
          <w:b/>
          <w:sz w:val="16"/>
          <w:szCs w:val="16"/>
        </w:rPr>
        <w:object w:dxaOrig="9617" w:dyaOrig="3492" w14:anchorId="06D1FA36">
          <v:shape id="_x0000_i1049" type="#_x0000_t75" style="width:464.1pt;height:168.75pt" o:ole="">
            <v:imagedata r:id="rId57" o:title=""/>
          </v:shape>
          <o:OLEObject Type="Embed" ProgID="Excel.Sheet.8" ShapeID="_x0000_i1049" DrawAspect="Content" ObjectID="_1678649239" r:id="rId58"/>
        </w:object>
      </w:r>
    </w:p>
    <w:p w14:paraId="180F5608" w14:textId="47E12D76" w:rsidR="00CF70E1" w:rsidRDefault="00CF70E1" w:rsidP="005144E2">
      <w:pPr>
        <w:widowControl/>
        <w:jc w:val="both"/>
        <w:rPr>
          <w:rFonts w:ascii="Arial" w:hAnsi="Arial" w:cs="Arial"/>
          <w:b/>
        </w:rPr>
      </w:pPr>
    </w:p>
    <w:p w14:paraId="2499E501" w14:textId="77777777" w:rsidR="00EA6282" w:rsidRPr="009A5727" w:rsidRDefault="00EA6282" w:rsidP="005144E2">
      <w:pPr>
        <w:widowControl/>
        <w:jc w:val="both"/>
        <w:rPr>
          <w:rFonts w:ascii="Arial" w:hAnsi="Arial" w:cs="Arial"/>
          <w:b/>
          <w:sz w:val="16"/>
          <w:szCs w:val="16"/>
        </w:rPr>
      </w:pPr>
    </w:p>
    <w:p w14:paraId="56E61A02" w14:textId="76CF7ED8" w:rsidR="00B14EB0" w:rsidRPr="009A5727" w:rsidRDefault="003F4719" w:rsidP="009A5727">
      <w:pPr>
        <w:pStyle w:val="PargrafodaLista"/>
        <w:widowControl/>
        <w:numPr>
          <w:ilvl w:val="0"/>
          <w:numId w:val="20"/>
        </w:numPr>
        <w:ind w:left="284" w:hanging="284"/>
        <w:jc w:val="both"/>
        <w:rPr>
          <w:rFonts w:ascii="Arial" w:hAnsi="Arial" w:cs="Arial"/>
          <w:b/>
        </w:rPr>
      </w:pPr>
      <w:r w:rsidRPr="009A5727">
        <w:rPr>
          <w:rFonts w:ascii="Arial" w:hAnsi="Arial" w:cs="Arial"/>
          <w:b/>
        </w:rPr>
        <w:t>Movimentação</w:t>
      </w:r>
      <w:r w:rsidR="00325A12" w:rsidRPr="009A5727">
        <w:rPr>
          <w:rFonts w:ascii="Arial" w:hAnsi="Arial" w:cs="Arial"/>
          <w:b/>
        </w:rPr>
        <w:t xml:space="preserve"> </w:t>
      </w:r>
    </w:p>
    <w:bookmarkStart w:id="23" w:name="_MON_1678195261"/>
    <w:bookmarkEnd w:id="23"/>
    <w:p w14:paraId="0501437D" w14:textId="341ACE11" w:rsidR="00B14EB0" w:rsidRPr="00F51A08" w:rsidRDefault="009A5727" w:rsidP="00B14EB0">
      <w:pPr>
        <w:pStyle w:val="PargrafodaLista"/>
        <w:widowControl/>
        <w:ind w:left="0"/>
        <w:jc w:val="both"/>
        <w:rPr>
          <w:rFonts w:ascii="Arial" w:hAnsi="Arial" w:cs="Arial"/>
          <w:b/>
        </w:rPr>
      </w:pPr>
      <w:r>
        <w:rPr>
          <w:rFonts w:ascii="Arial" w:hAnsi="Arial" w:cs="Arial"/>
          <w:b/>
        </w:rPr>
        <w:object w:dxaOrig="8890" w:dyaOrig="2847" w14:anchorId="1A80547A">
          <v:shape id="_x0000_i1050" type="#_x0000_t75" style="width:426.05pt;height:135.75pt" o:ole="">
            <v:imagedata r:id="rId59" o:title=""/>
          </v:shape>
          <o:OLEObject Type="Embed" ProgID="Excel.Sheet.8" ShapeID="_x0000_i1050" DrawAspect="Content" ObjectID="_1678649240" r:id="rId60"/>
        </w:object>
      </w:r>
    </w:p>
    <w:p w14:paraId="139CF0E6" w14:textId="77777777" w:rsidR="00D403E2" w:rsidRPr="00F51A08" w:rsidRDefault="00D403E2" w:rsidP="00D403E2">
      <w:pPr>
        <w:widowControl/>
        <w:jc w:val="both"/>
        <w:rPr>
          <w:rFonts w:ascii="Arial" w:hAnsi="Arial" w:cs="Arial"/>
          <w:b/>
          <w:sz w:val="16"/>
          <w:szCs w:val="16"/>
        </w:rPr>
      </w:pPr>
    </w:p>
    <w:p w14:paraId="44B302F5" w14:textId="6273F8DA" w:rsidR="00A77C74" w:rsidRPr="00F51A08" w:rsidRDefault="00A77C74" w:rsidP="005144E2">
      <w:pPr>
        <w:widowControl/>
        <w:jc w:val="both"/>
        <w:rPr>
          <w:rFonts w:ascii="Arial" w:hAnsi="Arial" w:cs="Arial"/>
          <w:b/>
        </w:rPr>
      </w:pPr>
    </w:p>
    <w:p w14:paraId="32DE2093" w14:textId="77777777" w:rsidR="000739AB" w:rsidRPr="00F51A08" w:rsidRDefault="000739AB" w:rsidP="005144E2">
      <w:pPr>
        <w:widowControl/>
        <w:jc w:val="both"/>
        <w:rPr>
          <w:rFonts w:ascii="Arial" w:hAnsi="Arial" w:cs="Arial"/>
          <w:b/>
        </w:rPr>
      </w:pPr>
    </w:p>
    <w:p w14:paraId="0E946A9E" w14:textId="77777777" w:rsidR="000739AB" w:rsidRPr="00F51A08" w:rsidRDefault="000739AB" w:rsidP="005144E2">
      <w:pPr>
        <w:widowControl/>
        <w:jc w:val="both"/>
        <w:rPr>
          <w:rFonts w:ascii="Arial" w:hAnsi="Arial" w:cs="Arial"/>
          <w:b/>
        </w:rPr>
      </w:pPr>
    </w:p>
    <w:p w14:paraId="40F626B6" w14:textId="5E87ACE6" w:rsidR="009D4087" w:rsidRDefault="009D4087" w:rsidP="005144E2">
      <w:pPr>
        <w:widowControl/>
        <w:jc w:val="both"/>
        <w:rPr>
          <w:rFonts w:ascii="Arial" w:hAnsi="Arial" w:cs="Arial"/>
          <w:b/>
        </w:rPr>
      </w:pPr>
    </w:p>
    <w:p w14:paraId="1600EA3E" w14:textId="4C5A0297" w:rsidR="00CF70E1" w:rsidRDefault="00CF70E1" w:rsidP="005144E2">
      <w:pPr>
        <w:widowControl/>
        <w:jc w:val="both"/>
        <w:rPr>
          <w:rFonts w:ascii="Arial" w:hAnsi="Arial" w:cs="Arial"/>
          <w:b/>
        </w:rPr>
      </w:pPr>
    </w:p>
    <w:p w14:paraId="3422390B" w14:textId="653C829C" w:rsidR="00074E9E" w:rsidRDefault="00074E9E" w:rsidP="005144E2">
      <w:pPr>
        <w:widowControl/>
        <w:jc w:val="both"/>
        <w:rPr>
          <w:rFonts w:ascii="Arial" w:hAnsi="Arial" w:cs="Arial"/>
          <w:b/>
        </w:rPr>
      </w:pPr>
    </w:p>
    <w:p w14:paraId="5D6B77A8" w14:textId="16E59774" w:rsidR="00074E9E" w:rsidRDefault="00074E9E" w:rsidP="005144E2">
      <w:pPr>
        <w:widowControl/>
        <w:jc w:val="both"/>
        <w:rPr>
          <w:rFonts w:ascii="Arial" w:hAnsi="Arial" w:cs="Arial"/>
          <w:b/>
        </w:rPr>
      </w:pPr>
    </w:p>
    <w:p w14:paraId="00EFEB27" w14:textId="5B40B821" w:rsidR="00074E9E" w:rsidRDefault="00074E9E" w:rsidP="005144E2">
      <w:pPr>
        <w:widowControl/>
        <w:jc w:val="both"/>
        <w:rPr>
          <w:rFonts w:ascii="Arial" w:hAnsi="Arial" w:cs="Arial"/>
          <w:b/>
        </w:rPr>
      </w:pPr>
    </w:p>
    <w:p w14:paraId="5CE4A6D3" w14:textId="20E8707C" w:rsidR="00074E9E" w:rsidRDefault="00074E9E" w:rsidP="005144E2">
      <w:pPr>
        <w:widowControl/>
        <w:jc w:val="both"/>
        <w:rPr>
          <w:rFonts w:ascii="Arial" w:hAnsi="Arial" w:cs="Arial"/>
          <w:b/>
        </w:rPr>
      </w:pPr>
    </w:p>
    <w:p w14:paraId="102FF90D" w14:textId="28EC3F25" w:rsidR="00074E9E" w:rsidRDefault="00074E9E" w:rsidP="005144E2">
      <w:pPr>
        <w:widowControl/>
        <w:jc w:val="both"/>
        <w:rPr>
          <w:rFonts w:ascii="Arial" w:hAnsi="Arial" w:cs="Arial"/>
          <w:b/>
        </w:rPr>
      </w:pPr>
    </w:p>
    <w:p w14:paraId="0A3F3F38" w14:textId="460D04DB" w:rsidR="00074E9E" w:rsidRDefault="00074E9E" w:rsidP="005144E2">
      <w:pPr>
        <w:widowControl/>
        <w:jc w:val="both"/>
        <w:rPr>
          <w:rFonts w:ascii="Arial" w:hAnsi="Arial" w:cs="Arial"/>
          <w:b/>
        </w:rPr>
      </w:pPr>
    </w:p>
    <w:p w14:paraId="7C8016A1" w14:textId="77777777" w:rsidR="00074E9E" w:rsidRDefault="00074E9E" w:rsidP="005144E2">
      <w:pPr>
        <w:widowControl/>
        <w:jc w:val="both"/>
        <w:rPr>
          <w:rFonts w:ascii="Arial" w:hAnsi="Arial" w:cs="Arial"/>
          <w:b/>
        </w:rPr>
      </w:pPr>
    </w:p>
    <w:p w14:paraId="430FC060" w14:textId="77777777" w:rsidR="006C30B3" w:rsidRDefault="006C30B3" w:rsidP="005144E2">
      <w:pPr>
        <w:widowControl/>
        <w:jc w:val="both"/>
        <w:rPr>
          <w:rFonts w:ascii="Arial" w:hAnsi="Arial" w:cs="Arial"/>
          <w:b/>
        </w:rPr>
      </w:pPr>
    </w:p>
    <w:p w14:paraId="4E53EDE1" w14:textId="77777777" w:rsidR="006C30B3" w:rsidRDefault="006C30B3" w:rsidP="005144E2">
      <w:pPr>
        <w:widowControl/>
        <w:jc w:val="both"/>
        <w:rPr>
          <w:rFonts w:ascii="Arial" w:hAnsi="Arial" w:cs="Arial"/>
          <w:b/>
        </w:rPr>
      </w:pPr>
    </w:p>
    <w:p w14:paraId="743980F3" w14:textId="77777777" w:rsidR="009A5727" w:rsidRDefault="009A5727" w:rsidP="005144E2">
      <w:pPr>
        <w:widowControl/>
        <w:jc w:val="both"/>
        <w:rPr>
          <w:rFonts w:ascii="Arial" w:hAnsi="Arial" w:cs="Arial"/>
          <w:b/>
        </w:rPr>
      </w:pPr>
    </w:p>
    <w:p w14:paraId="5D14E755" w14:textId="77777777" w:rsidR="009A5727" w:rsidRPr="00F51A08" w:rsidRDefault="009A5727" w:rsidP="005144E2">
      <w:pPr>
        <w:widowControl/>
        <w:jc w:val="both"/>
        <w:rPr>
          <w:rFonts w:ascii="Arial" w:hAnsi="Arial" w:cs="Arial"/>
          <w:b/>
        </w:rPr>
      </w:pPr>
    </w:p>
    <w:p w14:paraId="64180057" w14:textId="77777777" w:rsidR="003B1C1D" w:rsidRPr="00F51A08" w:rsidRDefault="003B1C1D" w:rsidP="005144E2">
      <w:pPr>
        <w:widowControl/>
        <w:jc w:val="both"/>
        <w:rPr>
          <w:rFonts w:ascii="Arial" w:hAnsi="Arial" w:cs="Arial"/>
          <w:b/>
          <w:sz w:val="26"/>
          <w:szCs w:val="26"/>
        </w:rPr>
      </w:pPr>
      <w:r w:rsidRPr="00F51A08">
        <w:rPr>
          <w:rFonts w:ascii="Arial" w:hAnsi="Arial" w:cs="Arial"/>
          <w:b/>
          <w:sz w:val="26"/>
          <w:szCs w:val="26"/>
        </w:rPr>
        <w:lastRenderedPageBreak/>
        <w:t>NOTA 13 – ATIVOS FISCAIS DIFERIDOS SOBRE PREJUÍZOS FISCAIS</w:t>
      </w:r>
    </w:p>
    <w:p w14:paraId="1A099E59" w14:textId="77777777" w:rsidR="00D408D3" w:rsidRPr="00F51A08" w:rsidRDefault="00D408D3" w:rsidP="005144E2">
      <w:pPr>
        <w:widowControl/>
        <w:jc w:val="both"/>
        <w:rPr>
          <w:rFonts w:ascii="Arial" w:hAnsi="Arial" w:cs="Arial"/>
        </w:rPr>
      </w:pPr>
    </w:p>
    <w:p w14:paraId="598EE734" w14:textId="77777777" w:rsidR="00D403E2" w:rsidRPr="00F51A08" w:rsidRDefault="00D403E2" w:rsidP="005144E2">
      <w:pPr>
        <w:widowControl/>
        <w:jc w:val="both"/>
        <w:rPr>
          <w:rFonts w:ascii="Arial" w:hAnsi="Arial" w:cs="Arial"/>
        </w:rPr>
      </w:pPr>
    </w:p>
    <w:p w14:paraId="02F24955" w14:textId="572CFA15" w:rsidR="00220F9F" w:rsidRPr="00F51A08" w:rsidRDefault="00220F9F" w:rsidP="00220F9F">
      <w:pPr>
        <w:jc w:val="both"/>
        <w:rPr>
          <w:rFonts w:ascii="Arial" w:hAnsi="Arial"/>
          <w:szCs w:val="20"/>
        </w:rPr>
      </w:pPr>
      <w:r w:rsidRPr="00F51A08">
        <w:rPr>
          <w:rFonts w:ascii="Arial" w:hAnsi="Arial"/>
          <w:szCs w:val="20"/>
        </w:rPr>
        <w:t xml:space="preserve">A Companhia possui prejuízo fiscal no montante de R$ </w:t>
      </w:r>
      <w:r w:rsidR="00FC7B7D" w:rsidRPr="00F51A08">
        <w:rPr>
          <w:rFonts w:ascii="Arial" w:hAnsi="Arial"/>
          <w:szCs w:val="20"/>
        </w:rPr>
        <w:t>1.037.697</w:t>
      </w:r>
      <w:r w:rsidRPr="00F51A08">
        <w:rPr>
          <w:rFonts w:ascii="Arial" w:hAnsi="Arial"/>
          <w:szCs w:val="20"/>
        </w:rPr>
        <w:t xml:space="preserve"> (R$ 1.272.791 em 31 de dezembro de 2019) e base negativa de contribuição social no montante de R$ </w:t>
      </w:r>
      <w:r w:rsidR="00FC7B7D" w:rsidRPr="00F51A08">
        <w:rPr>
          <w:rFonts w:ascii="Arial" w:hAnsi="Arial"/>
          <w:szCs w:val="20"/>
        </w:rPr>
        <w:t>1.220.835</w:t>
      </w:r>
      <w:r w:rsidRPr="00F51A08">
        <w:rPr>
          <w:rFonts w:ascii="Arial" w:hAnsi="Arial"/>
          <w:szCs w:val="20"/>
        </w:rPr>
        <w:t xml:space="preserve"> (R$ 1.455.886 em 31 de dezembro de 2019). </w:t>
      </w:r>
    </w:p>
    <w:p w14:paraId="6ECAE040" w14:textId="77777777" w:rsidR="000739AB" w:rsidRPr="00F51A08" w:rsidRDefault="000739AB" w:rsidP="00220F9F">
      <w:pPr>
        <w:jc w:val="both"/>
        <w:rPr>
          <w:rFonts w:ascii="Arial" w:hAnsi="Arial"/>
          <w:szCs w:val="20"/>
        </w:rPr>
      </w:pPr>
    </w:p>
    <w:p w14:paraId="3B701FF7" w14:textId="539EFD31" w:rsidR="000761E5" w:rsidRPr="00F51A08" w:rsidRDefault="000761E5" w:rsidP="000761E5">
      <w:pPr>
        <w:widowControl/>
        <w:spacing w:line="240" w:lineRule="auto"/>
        <w:jc w:val="both"/>
        <w:rPr>
          <w:rFonts w:ascii="Arial" w:hAnsi="Arial"/>
          <w:szCs w:val="20"/>
        </w:rPr>
      </w:pPr>
      <w:r w:rsidRPr="00F51A08">
        <w:rPr>
          <w:rFonts w:ascii="Arial" w:hAnsi="Arial"/>
          <w:szCs w:val="20"/>
        </w:rPr>
        <w:t xml:space="preserve">Pela legislação tributária em vigor, o prejuízo fiscal e a base negativa da </w:t>
      </w:r>
      <w:r w:rsidR="00E70A88">
        <w:rPr>
          <w:rFonts w:ascii="Arial" w:hAnsi="Arial"/>
          <w:szCs w:val="20"/>
        </w:rPr>
        <w:t xml:space="preserve">contribuição social sobre o lucro líquido - </w:t>
      </w:r>
      <w:r w:rsidRPr="00F51A08">
        <w:rPr>
          <w:rFonts w:ascii="Arial" w:hAnsi="Arial"/>
          <w:szCs w:val="20"/>
        </w:rPr>
        <w:t>CSLL são compensáveis com lucros tributáveis futuros, até o limite de 30% do resultado tributável do exercício, sem prazo de prescrição.</w:t>
      </w:r>
    </w:p>
    <w:p w14:paraId="23F3F236" w14:textId="77777777" w:rsidR="00220F9F" w:rsidRPr="00F51A08" w:rsidRDefault="00220F9F" w:rsidP="00220F9F">
      <w:pPr>
        <w:widowControl/>
        <w:spacing w:line="240" w:lineRule="auto"/>
        <w:jc w:val="both"/>
        <w:rPr>
          <w:rFonts w:ascii="Arial" w:hAnsi="Arial"/>
        </w:rPr>
      </w:pPr>
    </w:p>
    <w:p w14:paraId="188E6E29" w14:textId="70A8805C" w:rsidR="00220F9F" w:rsidRPr="00F51A08" w:rsidRDefault="00220F9F" w:rsidP="00220F9F">
      <w:pPr>
        <w:widowControl/>
        <w:spacing w:line="240" w:lineRule="auto"/>
        <w:jc w:val="both"/>
        <w:rPr>
          <w:rFonts w:ascii="Arial" w:hAnsi="Arial"/>
          <w:szCs w:val="20"/>
        </w:rPr>
      </w:pPr>
      <w:r w:rsidRPr="00F51A08">
        <w:rPr>
          <w:rFonts w:ascii="Arial" w:hAnsi="Arial"/>
          <w:szCs w:val="20"/>
        </w:rPr>
        <w:t>A Companhia não reconhece impostos diferidos ativos sobre prejuízos fiscais e base negativa, por não apresentar um histórico de resultados positivos nos três últimos anos e não ter expectativa de reverter a situação em curto prazo.</w:t>
      </w:r>
    </w:p>
    <w:p w14:paraId="2B24E201" w14:textId="77777777" w:rsidR="00220F9F" w:rsidRPr="00F51A08" w:rsidRDefault="00220F9F" w:rsidP="00220F9F">
      <w:pPr>
        <w:widowControl/>
        <w:spacing w:line="240" w:lineRule="auto"/>
        <w:jc w:val="both"/>
        <w:rPr>
          <w:rFonts w:ascii="Arial" w:hAnsi="Arial"/>
          <w:szCs w:val="20"/>
        </w:rPr>
      </w:pPr>
    </w:p>
    <w:p w14:paraId="40FF024D" w14:textId="220CBA63" w:rsidR="00220F9F" w:rsidRPr="00F51A08" w:rsidRDefault="00220F9F" w:rsidP="00220F9F">
      <w:pPr>
        <w:widowControl/>
        <w:spacing w:line="240" w:lineRule="auto"/>
        <w:jc w:val="both"/>
        <w:rPr>
          <w:rFonts w:ascii="Arial" w:hAnsi="Arial"/>
        </w:rPr>
      </w:pPr>
      <w:r w:rsidRPr="00F51A08">
        <w:rPr>
          <w:rFonts w:ascii="Arial" w:hAnsi="Arial"/>
        </w:rPr>
        <w:t>O cálculo da taxa efetiva de imposto de renda</w:t>
      </w:r>
      <w:r w:rsidR="000E578B">
        <w:rPr>
          <w:rFonts w:ascii="Arial" w:hAnsi="Arial"/>
        </w:rPr>
        <w:t>,</w:t>
      </w:r>
      <w:r w:rsidRPr="00F51A08">
        <w:rPr>
          <w:rFonts w:ascii="Arial" w:hAnsi="Arial"/>
        </w:rPr>
        <w:t xml:space="preserve"> contribuição social e a composição dos </w:t>
      </w:r>
      <w:r w:rsidR="000E578B">
        <w:rPr>
          <w:rFonts w:ascii="Arial" w:hAnsi="Arial"/>
        </w:rPr>
        <w:t>tributos</w:t>
      </w:r>
      <w:r w:rsidRPr="00F51A08">
        <w:rPr>
          <w:rFonts w:ascii="Arial" w:hAnsi="Arial"/>
        </w:rPr>
        <w:t xml:space="preserve"> diferidos passivos encontram-se detalhados na</w:t>
      </w:r>
      <w:r w:rsidR="000761E5" w:rsidRPr="00F51A08">
        <w:rPr>
          <w:rFonts w:ascii="Arial" w:hAnsi="Arial"/>
        </w:rPr>
        <w:t>s</w:t>
      </w:r>
      <w:r w:rsidRPr="00F51A08">
        <w:rPr>
          <w:rFonts w:ascii="Arial" w:hAnsi="Arial"/>
        </w:rPr>
        <w:t xml:space="preserve"> </w:t>
      </w:r>
      <w:r w:rsidR="000761E5" w:rsidRPr="00F51A08">
        <w:rPr>
          <w:rFonts w:ascii="Arial" w:hAnsi="Arial"/>
        </w:rPr>
        <w:t>notas</w:t>
      </w:r>
      <w:r w:rsidRPr="00F51A08">
        <w:rPr>
          <w:rFonts w:ascii="Arial" w:hAnsi="Arial"/>
        </w:rPr>
        <w:t xml:space="preserve"> </w:t>
      </w:r>
      <w:r w:rsidR="000761E5" w:rsidRPr="00F51A08">
        <w:rPr>
          <w:rFonts w:ascii="Arial" w:hAnsi="Arial"/>
        </w:rPr>
        <w:t>18 e 3</w:t>
      </w:r>
      <w:r w:rsidR="006F26F9" w:rsidRPr="00F51A08">
        <w:rPr>
          <w:rFonts w:ascii="Arial" w:hAnsi="Arial"/>
        </w:rPr>
        <w:t>2</w:t>
      </w:r>
      <w:r w:rsidRPr="00F51A08">
        <w:rPr>
          <w:rFonts w:ascii="Arial" w:hAnsi="Arial"/>
        </w:rPr>
        <w:t>.</w:t>
      </w:r>
    </w:p>
    <w:p w14:paraId="1228ED5C" w14:textId="77777777" w:rsidR="00FC7B7D" w:rsidRPr="00F51A08" w:rsidRDefault="00FC7B7D" w:rsidP="00FC7B7D">
      <w:pPr>
        <w:widowControl/>
        <w:spacing w:line="240" w:lineRule="auto"/>
        <w:jc w:val="both"/>
        <w:rPr>
          <w:rFonts w:ascii="Arial" w:hAnsi="Arial"/>
        </w:rPr>
      </w:pPr>
    </w:p>
    <w:p w14:paraId="575C97F9" w14:textId="77777777" w:rsidR="001A06F6" w:rsidRPr="00F51A08" w:rsidRDefault="001A06F6" w:rsidP="005144E2">
      <w:pPr>
        <w:widowControl/>
        <w:rPr>
          <w:rFonts w:ascii="Arial" w:hAnsi="Arial" w:cs="Arial"/>
          <w:b/>
        </w:rPr>
      </w:pPr>
    </w:p>
    <w:p w14:paraId="163F0B38" w14:textId="77777777" w:rsidR="001A06F6" w:rsidRPr="00F51A08" w:rsidRDefault="001A06F6" w:rsidP="005144E2">
      <w:pPr>
        <w:widowControl/>
        <w:rPr>
          <w:rFonts w:ascii="Arial" w:hAnsi="Arial" w:cs="Arial"/>
          <w:b/>
        </w:rPr>
      </w:pPr>
    </w:p>
    <w:p w14:paraId="0B9E1C11" w14:textId="77777777" w:rsidR="001A06F6" w:rsidRPr="00F51A08" w:rsidRDefault="001A06F6" w:rsidP="005144E2">
      <w:pPr>
        <w:widowControl/>
        <w:rPr>
          <w:rFonts w:ascii="Arial" w:hAnsi="Arial" w:cs="Arial"/>
          <w:b/>
        </w:rPr>
      </w:pPr>
    </w:p>
    <w:p w14:paraId="6531FAEB" w14:textId="77777777" w:rsidR="00C110ED" w:rsidRPr="00F51A08" w:rsidRDefault="00C110ED" w:rsidP="005144E2">
      <w:pPr>
        <w:widowControl/>
        <w:rPr>
          <w:rFonts w:ascii="Arial" w:hAnsi="Arial" w:cs="Arial"/>
          <w:b/>
        </w:rPr>
      </w:pPr>
    </w:p>
    <w:p w14:paraId="49740933" w14:textId="77777777" w:rsidR="00C110ED" w:rsidRPr="00F51A08" w:rsidRDefault="00C110ED" w:rsidP="005144E2">
      <w:pPr>
        <w:widowControl/>
        <w:rPr>
          <w:rFonts w:ascii="Arial" w:hAnsi="Arial" w:cs="Arial"/>
          <w:b/>
        </w:rPr>
      </w:pPr>
    </w:p>
    <w:p w14:paraId="0391BEBA" w14:textId="77777777" w:rsidR="00C110ED" w:rsidRPr="00F51A08" w:rsidRDefault="00C110ED" w:rsidP="005144E2">
      <w:pPr>
        <w:widowControl/>
        <w:rPr>
          <w:rFonts w:ascii="Arial" w:hAnsi="Arial" w:cs="Arial"/>
          <w:b/>
        </w:rPr>
      </w:pPr>
    </w:p>
    <w:p w14:paraId="094E86D8" w14:textId="5C69422F" w:rsidR="00C110ED" w:rsidRPr="00F51A08" w:rsidRDefault="00C110ED" w:rsidP="005144E2">
      <w:pPr>
        <w:widowControl/>
        <w:rPr>
          <w:rFonts w:ascii="Arial" w:hAnsi="Arial" w:cs="Arial"/>
          <w:b/>
        </w:rPr>
      </w:pPr>
    </w:p>
    <w:p w14:paraId="4D1CEDAC" w14:textId="69F99FE7" w:rsidR="00012779" w:rsidRPr="00F51A08" w:rsidRDefault="00012779" w:rsidP="005144E2">
      <w:pPr>
        <w:widowControl/>
        <w:rPr>
          <w:rFonts w:ascii="Arial" w:hAnsi="Arial" w:cs="Arial"/>
          <w:b/>
        </w:rPr>
      </w:pPr>
    </w:p>
    <w:p w14:paraId="287844A6" w14:textId="003418F9" w:rsidR="00012779" w:rsidRDefault="00012779" w:rsidP="005144E2">
      <w:pPr>
        <w:widowControl/>
        <w:rPr>
          <w:rFonts w:ascii="Arial" w:hAnsi="Arial" w:cs="Arial"/>
          <w:b/>
        </w:rPr>
      </w:pPr>
    </w:p>
    <w:p w14:paraId="69AEB962" w14:textId="5F26AEDC" w:rsidR="00074E9E" w:rsidRDefault="00074E9E" w:rsidP="005144E2">
      <w:pPr>
        <w:widowControl/>
        <w:rPr>
          <w:rFonts w:ascii="Arial" w:hAnsi="Arial" w:cs="Arial"/>
          <w:b/>
        </w:rPr>
      </w:pPr>
    </w:p>
    <w:p w14:paraId="6A0F262E" w14:textId="4633A613" w:rsidR="00074E9E" w:rsidRDefault="00074E9E" w:rsidP="005144E2">
      <w:pPr>
        <w:widowControl/>
        <w:rPr>
          <w:rFonts w:ascii="Arial" w:hAnsi="Arial" w:cs="Arial"/>
          <w:b/>
        </w:rPr>
      </w:pPr>
    </w:p>
    <w:p w14:paraId="4676F02F" w14:textId="5B6596FC" w:rsidR="00074E9E" w:rsidRDefault="00074E9E" w:rsidP="005144E2">
      <w:pPr>
        <w:widowControl/>
        <w:rPr>
          <w:rFonts w:ascii="Arial" w:hAnsi="Arial" w:cs="Arial"/>
          <w:b/>
        </w:rPr>
      </w:pPr>
    </w:p>
    <w:p w14:paraId="635E2A98" w14:textId="1D0A18EB" w:rsidR="00074E9E" w:rsidRDefault="00074E9E" w:rsidP="005144E2">
      <w:pPr>
        <w:widowControl/>
        <w:rPr>
          <w:rFonts w:ascii="Arial" w:hAnsi="Arial" w:cs="Arial"/>
          <w:b/>
        </w:rPr>
      </w:pPr>
    </w:p>
    <w:p w14:paraId="276ABEA6" w14:textId="08EC0446" w:rsidR="00074E9E" w:rsidRDefault="00074E9E" w:rsidP="005144E2">
      <w:pPr>
        <w:widowControl/>
        <w:rPr>
          <w:rFonts w:ascii="Arial" w:hAnsi="Arial" w:cs="Arial"/>
          <w:b/>
        </w:rPr>
      </w:pPr>
    </w:p>
    <w:p w14:paraId="616CA521" w14:textId="6E9B643E" w:rsidR="00074E9E" w:rsidRDefault="00074E9E" w:rsidP="005144E2">
      <w:pPr>
        <w:widowControl/>
        <w:rPr>
          <w:rFonts w:ascii="Arial" w:hAnsi="Arial" w:cs="Arial"/>
          <w:b/>
        </w:rPr>
      </w:pPr>
    </w:p>
    <w:p w14:paraId="5A619821" w14:textId="25EFFFA3" w:rsidR="00074E9E" w:rsidRDefault="00074E9E" w:rsidP="005144E2">
      <w:pPr>
        <w:widowControl/>
        <w:rPr>
          <w:rFonts w:ascii="Arial" w:hAnsi="Arial" w:cs="Arial"/>
          <w:b/>
        </w:rPr>
      </w:pPr>
    </w:p>
    <w:p w14:paraId="032ECB30" w14:textId="5F77181B" w:rsidR="00074E9E" w:rsidRDefault="00074E9E" w:rsidP="005144E2">
      <w:pPr>
        <w:widowControl/>
        <w:rPr>
          <w:rFonts w:ascii="Arial" w:hAnsi="Arial" w:cs="Arial"/>
          <w:b/>
        </w:rPr>
      </w:pPr>
    </w:p>
    <w:p w14:paraId="76E4B46C" w14:textId="47AC4167" w:rsidR="00074E9E" w:rsidRDefault="00074E9E" w:rsidP="005144E2">
      <w:pPr>
        <w:widowControl/>
        <w:rPr>
          <w:rFonts w:ascii="Arial" w:hAnsi="Arial" w:cs="Arial"/>
          <w:b/>
        </w:rPr>
      </w:pPr>
    </w:p>
    <w:p w14:paraId="3655EBCD" w14:textId="36926B35" w:rsidR="00074E9E" w:rsidRDefault="00074E9E" w:rsidP="005144E2">
      <w:pPr>
        <w:widowControl/>
        <w:rPr>
          <w:rFonts w:ascii="Arial" w:hAnsi="Arial" w:cs="Arial"/>
          <w:b/>
        </w:rPr>
      </w:pPr>
    </w:p>
    <w:p w14:paraId="2A2790D8" w14:textId="6503DBDF" w:rsidR="00074E9E" w:rsidRDefault="00074E9E" w:rsidP="005144E2">
      <w:pPr>
        <w:widowControl/>
        <w:rPr>
          <w:rFonts w:ascii="Arial" w:hAnsi="Arial" w:cs="Arial"/>
          <w:b/>
        </w:rPr>
      </w:pPr>
    </w:p>
    <w:p w14:paraId="6016D499" w14:textId="1055645A" w:rsidR="00074E9E" w:rsidRDefault="00074E9E" w:rsidP="005144E2">
      <w:pPr>
        <w:widowControl/>
        <w:rPr>
          <w:rFonts w:ascii="Arial" w:hAnsi="Arial" w:cs="Arial"/>
          <w:b/>
        </w:rPr>
      </w:pPr>
    </w:p>
    <w:p w14:paraId="36F79794" w14:textId="091C095F" w:rsidR="00074E9E" w:rsidRDefault="00074E9E" w:rsidP="005144E2">
      <w:pPr>
        <w:widowControl/>
        <w:rPr>
          <w:rFonts w:ascii="Arial" w:hAnsi="Arial" w:cs="Arial"/>
          <w:b/>
        </w:rPr>
      </w:pPr>
    </w:p>
    <w:p w14:paraId="13A02D33" w14:textId="173365B4" w:rsidR="00074E9E" w:rsidRDefault="00074E9E" w:rsidP="005144E2">
      <w:pPr>
        <w:widowControl/>
        <w:rPr>
          <w:rFonts w:ascii="Arial" w:hAnsi="Arial" w:cs="Arial"/>
          <w:b/>
        </w:rPr>
      </w:pPr>
    </w:p>
    <w:p w14:paraId="29D16FA0" w14:textId="77777777" w:rsidR="00074E9E" w:rsidRPr="00F51A08" w:rsidRDefault="00074E9E" w:rsidP="005144E2">
      <w:pPr>
        <w:widowControl/>
        <w:rPr>
          <w:rFonts w:ascii="Arial" w:hAnsi="Arial" w:cs="Arial"/>
          <w:b/>
        </w:rPr>
      </w:pPr>
    </w:p>
    <w:p w14:paraId="2497B276" w14:textId="77777777" w:rsidR="00C110ED" w:rsidRPr="00F51A08" w:rsidRDefault="00C110ED" w:rsidP="005144E2">
      <w:pPr>
        <w:widowControl/>
        <w:rPr>
          <w:rFonts w:ascii="Arial" w:hAnsi="Arial" w:cs="Arial"/>
          <w:b/>
        </w:rPr>
      </w:pPr>
    </w:p>
    <w:p w14:paraId="2CB007FE" w14:textId="77777777" w:rsidR="00220F9F" w:rsidRPr="00F51A08" w:rsidRDefault="00220F9F" w:rsidP="005144E2">
      <w:pPr>
        <w:widowControl/>
        <w:rPr>
          <w:rFonts w:ascii="Arial" w:hAnsi="Arial" w:cs="Arial"/>
          <w:b/>
        </w:rPr>
      </w:pPr>
    </w:p>
    <w:p w14:paraId="7821417E" w14:textId="2EB7FBD3" w:rsidR="003F4719" w:rsidRPr="00F51A08" w:rsidRDefault="003F4719" w:rsidP="005144E2">
      <w:pPr>
        <w:widowControl/>
        <w:rPr>
          <w:rFonts w:ascii="Arial" w:hAnsi="Arial" w:cs="Arial"/>
          <w:b/>
          <w:sz w:val="26"/>
          <w:szCs w:val="26"/>
        </w:rPr>
      </w:pPr>
      <w:r w:rsidRPr="00F51A08">
        <w:rPr>
          <w:rFonts w:ascii="Arial" w:hAnsi="Arial" w:cs="Arial"/>
          <w:b/>
          <w:sz w:val="26"/>
          <w:szCs w:val="26"/>
        </w:rPr>
        <w:lastRenderedPageBreak/>
        <w:t>NOTA 14 – IMOBILIZADO</w:t>
      </w:r>
      <w:r w:rsidR="00E04856" w:rsidRPr="00F51A08">
        <w:rPr>
          <w:rFonts w:ascii="Arial" w:hAnsi="Arial" w:cs="Arial"/>
          <w:b/>
          <w:sz w:val="26"/>
          <w:szCs w:val="26"/>
        </w:rPr>
        <w:t xml:space="preserve"> </w:t>
      </w:r>
    </w:p>
    <w:p w14:paraId="5A48A934" w14:textId="77777777" w:rsidR="00D403E2" w:rsidRPr="00F51A08" w:rsidRDefault="00D403E2" w:rsidP="005144E2">
      <w:pPr>
        <w:jc w:val="both"/>
        <w:rPr>
          <w:rFonts w:ascii="Arial" w:hAnsi="Arial" w:cs="Arial"/>
        </w:rPr>
      </w:pPr>
    </w:p>
    <w:p w14:paraId="3E37FA52" w14:textId="77777777" w:rsidR="009D4087" w:rsidRPr="00F51A08" w:rsidRDefault="009D4087" w:rsidP="005144E2">
      <w:pPr>
        <w:jc w:val="both"/>
        <w:rPr>
          <w:rFonts w:ascii="Arial" w:hAnsi="Arial" w:cs="Arial"/>
        </w:rPr>
      </w:pPr>
    </w:p>
    <w:p w14:paraId="77E6F873" w14:textId="77777777" w:rsidR="003F4719" w:rsidRPr="00F51A08" w:rsidRDefault="003F4719" w:rsidP="005144E2">
      <w:pPr>
        <w:widowControl/>
        <w:jc w:val="both"/>
        <w:rPr>
          <w:rFonts w:ascii="Arial" w:hAnsi="Arial" w:cs="Arial"/>
        </w:rPr>
      </w:pPr>
      <w:r w:rsidRPr="00F51A08">
        <w:rPr>
          <w:rFonts w:ascii="Arial" w:hAnsi="Arial" w:cs="Arial"/>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217C82C9" w14:textId="77777777" w:rsidR="00A55FE0" w:rsidRPr="00F51A08" w:rsidRDefault="00A55FE0" w:rsidP="005144E2">
      <w:pPr>
        <w:widowControl/>
        <w:jc w:val="both"/>
        <w:rPr>
          <w:rFonts w:ascii="Arial" w:hAnsi="Arial" w:cs="Arial"/>
        </w:rPr>
      </w:pPr>
    </w:p>
    <w:p w14:paraId="46879165" w14:textId="77777777" w:rsidR="00A55FE0" w:rsidRPr="00F51A08" w:rsidRDefault="00A55FE0" w:rsidP="00A55FE0">
      <w:pPr>
        <w:widowControl/>
        <w:jc w:val="both"/>
        <w:rPr>
          <w:rFonts w:ascii="Arial" w:hAnsi="Arial" w:cs="Arial"/>
        </w:rPr>
      </w:pPr>
      <w:r w:rsidRPr="00F51A08">
        <w:rPr>
          <w:rFonts w:ascii="Arial" w:hAnsi="Arial" w:cs="Arial"/>
        </w:rPr>
        <w:t>Os imobilizados em serviço são depreciados a taxa anual de 3,26%.</w:t>
      </w:r>
    </w:p>
    <w:p w14:paraId="40B21C61" w14:textId="77777777" w:rsidR="00A55FE0" w:rsidRPr="00F51A08" w:rsidRDefault="00A55FE0" w:rsidP="005144E2">
      <w:pPr>
        <w:widowControl/>
        <w:jc w:val="both"/>
        <w:rPr>
          <w:rFonts w:ascii="Arial" w:hAnsi="Arial" w:cs="Arial"/>
        </w:rPr>
      </w:pPr>
    </w:p>
    <w:p w14:paraId="23B6D20D" w14:textId="77777777" w:rsidR="001A06F6" w:rsidRPr="00F51A08" w:rsidRDefault="003F4719" w:rsidP="00067006">
      <w:pPr>
        <w:pStyle w:val="PargrafodaLista"/>
        <w:widowControl/>
        <w:numPr>
          <w:ilvl w:val="0"/>
          <w:numId w:val="19"/>
        </w:numPr>
        <w:ind w:left="284" w:hanging="284"/>
        <w:jc w:val="both"/>
        <w:rPr>
          <w:rFonts w:ascii="Arial" w:hAnsi="Arial" w:cs="Arial"/>
          <w:b/>
        </w:rPr>
      </w:pPr>
      <w:r w:rsidRPr="00F51A08">
        <w:rPr>
          <w:rFonts w:ascii="Arial" w:hAnsi="Arial" w:cs="Arial"/>
          <w:b/>
        </w:rPr>
        <w:t>Composição do saldo do imobilizado</w:t>
      </w:r>
    </w:p>
    <w:p w14:paraId="37A5149D" w14:textId="38A363D5" w:rsidR="001A06F6" w:rsidRDefault="001A06F6" w:rsidP="001A06F6">
      <w:pPr>
        <w:widowControl/>
        <w:jc w:val="both"/>
        <w:rPr>
          <w:rFonts w:ascii="Arial" w:hAnsi="Arial" w:cs="Arial"/>
          <w:b/>
          <w:sz w:val="16"/>
          <w:szCs w:val="16"/>
        </w:rPr>
      </w:pPr>
    </w:p>
    <w:p w14:paraId="6F39C0C9" w14:textId="4FCD7EA5" w:rsidR="00626494" w:rsidRPr="00F51A08" w:rsidRDefault="00626494" w:rsidP="001A06F6">
      <w:pPr>
        <w:widowControl/>
        <w:jc w:val="both"/>
        <w:rPr>
          <w:rFonts w:ascii="Arial" w:hAnsi="Arial" w:cs="Arial"/>
          <w:b/>
          <w:sz w:val="16"/>
          <w:szCs w:val="16"/>
        </w:rPr>
      </w:pPr>
      <w:r>
        <w:rPr>
          <w:rFonts w:ascii="Arial" w:hAnsi="Arial" w:cs="Arial"/>
          <w:b/>
          <w:sz w:val="16"/>
          <w:szCs w:val="16"/>
        </w:rPr>
        <w:object w:dxaOrig="12826" w:dyaOrig="11698" w14:anchorId="4507BF83">
          <v:shape id="_x0000_i1051" type="#_x0000_t75" style="width:482.9pt;height:440.25pt" o:ole="">
            <v:imagedata r:id="rId61" o:title=""/>
          </v:shape>
          <o:OLEObject Type="Embed" ProgID="Excel.Sheet.8" ShapeID="_x0000_i1051" DrawAspect="Content" ObjectID="_1678649241" r:id="rId62"/>
        </w:object>
      </w:r>
    </w:p>
    <w:p w14:paraId="5314A759" w14:textId="5BB1D14A" w:rsidR="00B90A6E" w:rsidRPr="00F51A08" w:rsidRDefault="00B90A6E" w:rsidP="001A06F6">
      <w:pPr>
        <w:widowControl/>
        <w:jc w:val="both"/>
        <w:rPr>
          <w:rFonts w:ascii="Arial" w:hAnsi="Arial" w:cs="Arial"/>
          <w:b/>
        </w:rPr>
      </w:pPr>
    </w:p>
    <w:p w14:paraId="15ADAFB1" w14:textId="77777777" w:rsidR="00012779" w:rsidRPr="00F51A08" w:rsidRDefault="00012779" w:rsidP="001A06F6">
      <w:pPr>
        <w:widowControl/>
        <w:jc w:val="both"/>
        <w:rPr>
          <w:rFonts w:ascii="Arial" w:hAnsi="Arial" w:cs="Arial"/>
          <w:b/>
        </w:rPr>
      </w:pPr>
    </w:p>
    <w:p w14:paraId="68F70723" w14:textId="77777777" w:rsidR="003F4719" w:rsidRPr="00F51A08" w:rsidRDefault="003F4719" w:rsidP="00067006">
      <w:pPr>
        <w:pStyle w:val="PargrafodaLista"/>
        <w:widowControl/>
        <w:numPr>
          <w:ilvl w:val="0"/>
          <w:numId w:val="16"/>
        </w:numPr>
        <w:ind w:left="284" w:hanging="284"/>
        <w:jc w:val="both"/>
        <w:outlineLvl w:val="0"/>
        <w:rPr>
          <w:rFonts w:ascii="Arial" w:hAnsi="Arial" w:cs="Arial"/>
          <w:b/>
        </w:rPr>
      </w:pPr>
      <w:r w:rsidRPr="00F51A08">
        <w:rPr>
          <w:rFonts w:ascii="Arial" w:hAnsi="Arial" w:cs="Arial"/>
          <w:b/>
        </w:rPr>
        <w:lastRenderedPageBreak/>
        <w:t>Movimentação do imobilizado</w:t>
      </w:r>
    </w:p>
    <w:p w14:paraId="516DED84" w14:textId="0DAE1DAD" w:rsidR="00451BF3" w:rsidRPr="000E578B" w:rsidRDefault="005560F4" w:rsidP="005144E2">
      <w:pPr>
        <w:widowControl/>
        <w:jc w:val="both"/>
        <w:outlineLvl w:val="0"/>
        <w:rPr>
          <w:rFonts w:ascii="Arial" w:hAnsi="Arial" w:cs="Arial"/>
          <w:b/>
          <w:sz w:val="16"/>
          <w:szCs w:val="16"/>
        </w:rPr>
      </w:pPr>
      <w:r>
        <w:rPr>
          <w:rFonts w:ascii="Arial" w:hAnsi="Arial" w:cs="Arial"/>
          <w:b/>
          <w:sz w:val="16"/>
          <w:szCs w:val="16"/>
        </w:rPr>
        <w:object w:dxaOrig="11190" w:dyaOrig="4170" w14:anchorId="3BEEF2D9">
          <v:shape id="_x0000_i1052" type="#_x0000_t75" style="width:477.85pt;height:177.95pt" o:ole="">
            <v:imagedata r:id="rId63" o:title=""/>
          </v:shape>
          <o:OLEObject Type="Embed" ProgID="Excel.Sheet.8" ShapeID="_x0000_i1052" DrawAspect="Content" ObjectID="_1678649242" r:id="rId64"/>
        </w:object>
      </w:r>
    </w:p>
    <w:p w14:paraId="6A0D5B8C" w14:textId="1983C1E8" w:rsidR="00DD1302" w:rsidRDefault="00DD1302" w:rsidP="005144E2">
      <w:pPr>
        <w:widowControl/>
        <w:jc w:val="both"/>
        <w:outlineLvl w:val="0"/>
        <w:rPr>
          <w:rFonts w:ascii="Arial" w:hAnsi="Arial" w:cs="Arial"/>
          <w:b/>
        </w:rPr>
      </w:pPr>
    </w:p>
    <w:bookmarkStart w:id="24" w:name="_MON_1678195763"/>
    <w:bookmarkEnd w:id="24"/>
    <w:p w14:paraId="6EB2A4DD" w14:textId="4D03BFB1" w:rsidR="005560F4" w:rsidRDefault="000C5816" w:rsidP="005144E2">
      <w:pPr>
        <w:widowControl/>
        <w:jc w:val="both"/>
        <w:outlineLvl w:val="0"/>
        <w:rPr>
          <w:rFonts w:ascii="Arial" w:hAnsi="Arial" w:cs="Arial"/>
          <w:b/>
        </w:rPr>
      </w:pPr>
      <w:r>
        <w:rPr>
          <w:rFonts w:ascii="Arial" w:hAnsi="Arial" w:cs="Arial"/>
          <w:b/>
        </w:rPr>
        <w:object w:dxaOrig="13652" w:dyaOrig="4995" w14:anchorId="60AEE931">
          <v:shape id="_x0000_i1053" type="#_x0000_t75" style="width:479.25pt;height:174.75pt" o:ole="">
            <v:imagedata r:id="rId65" o:title=""/>
          </v:shape>
          <o:OLEObject Type="Embed" ProgID="Excel.Sheet.8" ShapeID="_x0000_i1053" DrawAspect="Content" ObjectID="_1678649243" r:id="rId66"/>
        </w:object>
      </w:r>
    </w:p>
    <w:p w14:paraId="21792757" w14:textId="77777777" w:rsidR="006624DE" w:rsidRPr="000E578B" w:rsidRDefault="006624DE" w:rsidP="005144E2">
      <w:pPr>
        <w:jc w:val="both"/>
        <w:rPr>
          <w:rFonts w:ascii="Arial" w:hAnsi="Arial" w:cs="Arial"/>
          <w:b/>
          <w:sz w:val="16"/>
          <w:szCs w:val="16"/>
        </w:rPr>
      </w:pPr>
    </w:p>
    <w:p w14:paraId="3E0D31BD" w14:textId="0439337E" w:rsidR="003F4719" w:rsidRPr="007D0609" w:rsidRDefault="003F4719" w:rsidP="005144E2">
      <w:pPr>
        <w:jc w:val="both"/>
        <w:rPr>
          <w:rFonts w:ascii="Arial" w:hAnsi="Arial" w:cs="Arial"/>
          <w:b/>
        </w:rPr>
      </w:pPr>
      <w:r w:rsidRPr="007D0609">
        <w:rPr>
          <w:rFonts w:ascii="Arial" w:hAnsi="Arial" w:cs="Arial"/>
          <w:b/>
        </w:rPr>
        <w:t>c) Valor recuperável dos ativos de longo prazo</w:t>
      </w:r>
    </w:p>
    <w:p w14:paraId="1B3A03EB" w14:textId="77777777" w:rsidR="003F4719" w:rsidRPr="000E578B" w:rsidRDefault="003F4719" w:rsidP="005144E2">
      <w:pPr>
        <w:jc w:val="both"/>
        <w:rPr>
          <w:rFonts w:ascii="Arial" w:hAnsi="Arial" w:cs="Arial"/>
          <w:sz w:val="16"/>
          <w:szCs w:val="16"/>
        </w:rPr>
      </w:pPr>
    </w:p>
    <w:p w14:paraId="1BB50333" w14:textId="21FDA01E" w:rsidR="003F4719" w:rsidRPr="007D0609" w:rsidRDefault="003F4719" w:rsidP="005144E2">
      <w:pPr>
        <w:jc w:val="both"/>
        <w:rPr>
          <w:rFonts w:ascii="Arial" w:hAnsi="Arial" w:cs="Arial"/>
        </w:rPr>
      </w:pPr>
      <w:r w:rsidRPr="007D0609">
        <w:rPr>
          <w:rFonts w:ascii="Arial" w:hAnsi="Arial" w:cs="Arial"/>
        </w:rPr>
        <w:t xml:space="preserve">A Companhia estimou o valor recuperável de seus ativos de longo prazo </w:t>
      </w:r>
      <w:r w:rsidR="001A4E76" w:rsidRPr="007D0609">
        <w:rPr>
          <w:rFonts w:ascii="Arial" w:hAnsi="Arial" w:cs="Arial"/>
        </w:rPr>
        <w:t>em 31 de dezembro de 20</w:t>
      </w:r>
      <w:r w:rsidR="000A75C8" w:rsidRPr="007D0609">
        <w:rPr>
          <w:rFonts w:ascii="Arial" w:hAnsi="Arial" w:cs="Arial"/>
        </w:rPr>
        <w:t>20</w:t>
      </w:r>
      <w:r w:rsidR="001A4E76" w:rsidRPr="007D0609">
        <w:rPr>
          <w:rFonts w:ascii="Arial" w:hAnsi="Arial" w:cs="Arial"/>
        </w:rPr>
        <w:t xml:space="preserve"> </w:t>
      </w:r>
      <w:r w:rsidRPr="007D0609">
        <w:rPr>
          <w:rFonts w:ascii="Arial" w:hAnsi="Arial" w:cs="Arial"/>
        </w:rPr>
        <w:t>com base em valor em uso, tendo em vista não haver mercado ativo para a infraestrutura</w:t>
      </w:r>
      <w:r w:rsidR="003A4EF3" w:rsidRPr="007D0609">
        <w:rPr>
          <w:rFonts w:ascii="Arial" w:hAnsi="Arial" w:cs="Arial"/>
        </w:rPr>
        <w:t>.</w:t>
      </w:r>
      <w:r w:rsidRPr="007D0609">
        <w:rPr>
          <w:rFonts w:ascii="Arial" w:hAnsi="Arial" w:cs="Arial"/>
        </w:rPr>
        <w:t xml:space="preserve"> O valor em uso é avaliado com base no valor presente do fluxo de caixa futuro estimado.</w:t>
      </w:r>
    </w:p>
    <w:p w14:paraId="0A48712E" w14:textId="77777777" w:rsidR="003F4719" w:rsidRPr="007D0609" w:rsidRDefault="003F4719" w:rsidP="005144E2">
      <w:pPr>
        <w:jc w:val="both"/>
        <w:rPr>
          <w:rFonts w:ascii="Arial" w:hAnsi="Arial" w:cs="Arial"/>
        </w:rPr>
      </w:pPr>
    </w:p>
    <w:p w14:paraId="182AA74A" w14:textId="4FAB36D6" w:rsidR="003F4719" w:rsidRPr="00600A36" w:rsidRDefault="003F4719" w:rsidP="00B30978">
      <w:pPr>
        <w:jc w:val="both"/>
        <w:rPr>
          <w:rFonts w:ascii="Arial" w:hAnsi="Arial"/>
          <w:sz w:val="22"/>
        </w:rPr>
      </w:pPr>
      <w:r w:rsidRPr="007D0609">
        <w:rPr>
          <w:rFonts w:ascii="Arial" w:hAnsi="Arial" w:cs="Arial"/>
        </w:rPr>
        <w:t xml:space="preserve">Os valores alocados às premissas representam a avaliação da </w:t>
      </w:r>
      <w:r w:rsidR="000E578B">
        <w:rPr>
          <w:rFonts w:ascii="Arial" w:hAnsi="Arial" w:cs="Arial"/>
        </w:rPr>
        <w:t>a</w:t>
      </w:r>
      <w:r w:rsidRPr="007D0609">
        <w:rPr>
          <w:rFonts w:ascii="Arial" w:hAnsi="Arial" w:cs="Arial"/>
        </w:rPr>
        <w:t>dministração da Companhia sobre as tendências futuras do setor elétrico e</w:t>
      </w:r>
      <w:r w:rsidR="000E578B">
        <w:rPr>
          <w:rFonts w:ascii="Arial" w:hAnsi="Arial" w:cs="Arial"/>
        </w:rPr>
        <w:t xml:space="preserve"> são baseadas</w:t>
      </w:r>
      <w:r w:rsidRPr="007D0609">
        <w:rPr>
          <w:rFonts w:ascii="Arial" w:hAnsi="Arial" w:cs="Arial"/>
        </w:rPr>
        <w:t xml:space="preserve"> tanto em fontes externas de informações</w:t>
      </w:r>
      <w:r w:rsidR="000E578B">
        <w:rPr>
          <w:rFonts w:ascii="Arial" w:hAnsi="Arial" w:cs="Arial"/>
        </w:rPr>
        <w:t>,</w:t>
      </w:r>
      <w:r w:rsidRPr="007D0609">
        <w:rPr>
          <w:rFonts w:ascii="Arial" w:hAnsi="Arial" w:cs="Arial"/>
        </w:rPr>
        <w:t xml:space="preserve"> como</w:t>
      </w:r>
      <w:r w:rsidR="000E578B">
        <w:rPr>
          <w:rFonts w:ascii="Arial" w:hAnsi="Arial" w:cs="Arial"/>
        </w:rPr>
        <w:t xml:space="preserve"> também</w:t>
      </w:r>
      <w:r w:rsidRPr="007D0609">
        <w:rPr>
          <w:rFonts w:ascii="Arial" w:hAnsi="Arial" w:cs="Arial"/>
        </w:rPr>
        <w:t xml:space="preserve"> dados históricos. O fluxo de caixa foi projetado com base no resultado operacional e projeções da Companhia até o término da concessão. </w:t>
      </w:r>
      <w:r w:rsidR="00B30978" w:rsidRPr="007D0609">
        <w:rPr>
          <w:rFonts w:ascii="Arial" w:hAnsi="Arial" w:cs="Arial"/>
          <w:color w:val="000000" w:themeColor="text1"/>
        </w:rPr>
        <w:t>A Companhia, mesmo sem identificar impactos significativos em suas operações e receitas relacionadas à pandemia de COVID</w:t>
      </w:r>
      <w:r w:rsidR="000E578B">
        <w:rPr>
          <w:rFonts w:ascii="Arial" w:hAnsi="Arial" w:cs="Arial"/>
          <w:color w:val="000000" w:themeColor="text1"/>
        </w:rPr>
        <w:t xml:space="preserve"> - 19</w:t>
      </w:r>
      <w:r w:rsidR="00B30978" w:rsidRPr="007D0609">
        <w:rPr>
          <w:rFonts w:ascii="Arial" w:hAnsi="Arial" w:cs="Arial"/>
          <w:color w:val="000000" w:themeColor="text1"/>
        </w:rPr>
        <w:t xml:space="preserve">, </w:t>
      </w:r>
      <w:r w:rsidR="00B30978" w:rsidRPr="00263F18">
        <w:rPr>
          <w:rFonts w:ascii="Arial" w:hAnsi="Arial"/>
          <w:color w:val="000000" w:themeColor="text1"/>
        </w:rPr>
        <w:t xml:space="preserve">efetuou a análise de </w:t>
      </w:r>
      <w:proofErr w:type="spellStart"/>
      <w:r w:rsidR="00B30978" w:rsidRPr="00263F18">
        <w:rPr>
          <w:rFonts w:ascii="Arial" w:hAnsi="Arial"/>
          <w:color w:val="000000" w:themeColor="text1"/>
        </w:rPr>
        <w:t>recuperabilidade</w:t>
      </w:r>
      <w:proofErr w:type="spellEnd"/>
      <w:r w:rsidR="0092092C" w:rsidRPr="00E03857">
        <w:rPr>
          <w:rFonts w:ascii="Arial" w:hAnsi="Arial" w:cs="Arial"/>
          <w:color w:val="000000"/>
          <w:lang w:eastAsia="en-US"/>
        </w:rPr>
        <w:t xml:space="preserve"> na sua Unidade Geradora de Caixa 2 (Angra 3), em virtude de alterações legais e nas premissas relacionadas ao empreendimento. Neste caso, com base nos resultados obtidos,</w:t>
      </w:r>
      <w:r w:rsidR="00B30978" w:rsidRPr="00600A36">
        <w:rPr>
          <w:rFonts w:ascii="Arial" w:hAnsi="Arial"/>
          <w:color w:val="000000" w:themeColor="text1"/>
        </w:rPr>
        <w:t xml:space="preserve"> </w:t>
      </w:r>
      <w:r w:rsidR="00B717F9" w:rsidRPr="00600A36">
        <w:rPr>
          <w:rFonts w:ascii="Arial" w:hAnsi="Arial"/>
          <w:color w:val="000000" w:themeColor="text1"/>
        </w:rPr>
        <w:t xml:space="preserve">não </w:t>
      </w:r>
      <w:r w:rsidR="0092092C" w:rsidRPr="00E03857">
        <w:rPr>
          <w:rFonts w:ascii="Arial" w:hAnsi="Arial" w:cs="Arial"/>
          <w:color w:val="000000"/>
          <w:lang w:eastAsia="en-US"/>
        </w:rPr>
        <w:t>foi identificada</w:t>
      </w:r>
      <w:r w:rsidR="00B30978" w:rsidRPr="00600A36">
        <w:rPr>
          <w:rFonts w:ascii="Arial" w:hAnsi="Arial"/>
          <w:color w:val="000000" w:themeColor="text1"/>
        </w:rPr>
        <w:t xml:space="preserve"> a necessidade de registros </w:t>
      </w:r>
      <w:r w:rsidR="001A4E76" w:rsidRPr="007D0609">
        <w:rPr>
          <w:rFonts w:ascii="Arial" w:hAnsi="Arial" w:cs="Arial"/>
        </w:rPr>
        <w:t xml:space="preserve">de </w:t>
      </w:r>
      <w:proofErr w:type="spellStart"/>
      <w:r w:rsidR="001A4E76" w:rsidRPr="007D0609">
        <w:rPr>
          <w:rFonts w:ascii="Arial" w:hAnsi="Arial" w:cs="Arial"/>
          <w:i/>
        </w:rPr>
        <w:t>impairment</w:t>
      </w:r>
      <w:proofErr w:type="spellEnd"/>
      <w:r w:rsidR="00B30978" w:rsidRPr="007D0609">
        <w:rPr>
          <w:rFonts w:ascii="Arial" w:hAnsi="Arial" w:cs="Arial"/>
        </w:rPr>
        <w:t xml:space="preserve"> no </w:t>
      </w:r>
      <w:r w:rsidR="00DE77AA" w:rsidRPr="007D0609">
        <w:rPr>
          <w:rFonts w:ascii="Arial" w:hAnsi="Arial" w:cs="Arial"/>
        </w:rPr>
        <w:t>quarto</w:t>
      </w:r>
      <w:r w:rsidR="00B30978" w:rsidRPr="007D0609">
        <w:rPr>
          <w:rFonts w:ascii="Arial" w:hAnsi="Arial" w:cs="Arial"/>
        </w:rPr>
        <w:t xml:space="preserve"> trimestre de 2020</w:t>
      </w:r>
      <w:r w:rsidR="0092092C" w:rsidRPr="00E03857">
        <w:rPr>
          <w:rFonts w:ascii="Arial" w:hAnsi="Arial" w:cs="Arial"/>
          <w:lang w:eastAsia="en-US"/>
        </w:rPr>
        <w:t xml:space="preserve">. Com relação à sua Unidade de Caixa 1 (Angra 1 e 2) não foi identificada necessidade de revisitar </w:t>
      </w:r>
      <w:r w:rsidR="0092092C" w:rsidRPr="00E03857">
        <w:rPr>
          <w:rFonts w:ascii="Arial" w:hAnsi="Arial" w:cs="Arial"/>
          <w:lang w:eastAsia="en-US"/>
        </w:rPr>
        <w:lastRenderedPageBreak/>
        <w:t xml:space="preserve">a última análise de </w:t>
      </w:r>
      <w:proofErr w:type="spellStart"/>
      <w:r w:rsidR="0092092C" w:rsidRPr="00E03857">
        <w:rPr>
          <w:rFonts w:ascii="Arial" w:hAnsi="Arial" w:cs="Arial"/>
          <w:lang w:eastAsia="en-US"/>
        </w:rPr>
        <w:t>recuperabilidade</w:t>
      </w:r>
      <w:proofErr w:type="spellEnd"/>
      <w:r w:rsidR="0092092C" w:rsidRPr="00E03857">
        <w:rPr>
          <w:rFonts w:ascii="Arial" w:hAnsi="Arial" w:cs="Arial"/>
          <w:lang w:eastAsia="en-US"/>
        </w:rPr>
        <w:t xml:space="preserve"> da mesma</w:t>
      </w:r>
      <w:r w:rsidR="001A4E76" w:rsidRPr="007D0609">
        <w:rPr>
          <w:rFonts w:ascii="Arial" w:hAnsi="Arial" w:cs="Arial"/>
        </w:rPr>
        <w:t>.</w:t>
      </w:r>
    </w:p>
    <w:p w14:paraId="3760707D" w14:textId="77777777" w:rsidR="002D5D8F" w:rsidRDefault="002D5D8F" w:rsidP="005144E2">
      <w:pPr>
        <w:jc w:val="both"/>
        <w:rPr>
          <w:rFonts w:ascii="Arial" w:hAnsi="Arial" w:cs="Arial"/>
        </w:rPr>
      </w:pPr>
    </w:p>
    <w:p w14:paraId="78B81AD3" w14:textId="77777777" w:rsidR="000E578B" w:rsidRPr="000E578B" w:rsidRDefault="000E578B" w:rsidP="005144E2">
      <w:pPr>
        <w:jc w:val="both"/>
        <w:rPr>
          <w:rFonts w:ascii="Arial" w:hAnsi="Arial" w:cs="Arial"/>
          <w:sz w:val="16"/>
          <w:szCs w:val="16"/>
        </w:rPr>
      </w:pPr>
    </w:p>
    <w:p w14:paraId="09C84481" w14:textId="0B5131A7" w:rsidR="00B87BB6" w:rsidRPr="007D0609" w:rsidRDefault="003F4719" w:rsidP="005144E2">
      <w:pPr>
        <w:jc w:val="both"/>
        <w:rPr>
          <w:rFonts w:ascii="Arial" w:hAnsi="Arial" w:cs="Arial"/>
        </w:rPr>
      </w:pPr>
      <w:r w:rsidRPr="007D0609">
        <w:rPr>
          <w:rFonts w:ascii="Arial" w:hAnsi="Arial" w:cs="Arial"/>
          <w:b/>
        </w:rPr>
        <w:t>c.1)</w:t>
      </w:r>
      <w:r w:rsidRPr="007D0609">
        <w:rPr>
          <w:rFonts w:ascii="Arial" w:hAnsi="Arial" w:cs="Arial"/>
        </w:rPr>
        <w:t xml:space="preserve"> Crescimento orgânico compatível com os dados históricos</w:t>
      </w:r>
      <w:r w:rsidR="002D4B30" w:rsidRPr="007D0609">
        <w:rPr>
          <w:rFonts w:ascii="Arial" w:hAnsi="Arial" w:cs="Arial"/>
        </w:rPr>
        <w:t xml:space="preserve"> e reajustes tarifários contratuais de inflação</w:t>
      </w:r>
      <w:r w:rsidR="00600A36">
        <w:rPr>
          <w:rFonts w:ascii="Arial" w:hAnsi="Arial" w:cs="Arial"/>
        </w:rPr>
        <w:t>.</w:t>
      </w:r>
      <w:r w:rsidR="00600A36" w:rsidRPr="007D0609">
        <w:rPr>
          <w:rFonts w:ascii="Arial" w:hAnsi="Arial" w:cs="Arial"/>
        </w:rPr>
        <w:t xml:space="preserve"> </w:t>
      </w:r>
    </w:p>
    <w:p w14:paraId="62F8BB37" w14:textId="77777777" w:rsidR="00817068" w:rsidRPr="007D0609" w:rsidRDefault="00817068" w:rsidP="005144E2">
      <w:pPr>
        <w:jc w:val="both"/>
        <w:rPr>
          <w:rFonts w:ascii="Arial" w:hAnsi="Arial" w:cs="Arial"/>
        </w:rPr>
      </w:pPr>
    </w:p>
    <w:p w14:paraId="048AEC57" w14:textId="77777777" w:rsidR="009D4087" w:rsidRPr="007D0609" w:rsidRDefault="009D4087" w:rsidP="005144E2">
      <w:pPr>
        <w:jc w:val="both"/>
        <w:rPr>
          <w:rFonts w:ascii="Arial" w:hAnsi="Arial" w:cs="Arial"/>
          <w:sz w:val="16"/>
          <w:szCs w:val="16"/>
        </w:rPr>
      </w:pPr>
    </w:p>
    <w:p w14:paraId="36692E69" w14:textId="77777777" w:rsidR="00B87BB6" w:rsidRPr="007D0609" w:rsidRDefault="00B87BB6" w:rsidP="005144E2">
      <w:pPr>
        <w:jc w:val="both"/>
        <w:rPr>
          <w:rFonts w:ascii="Arial" w:hAnsi="Arial" w:cs="Arial"/>
        </w:rPr>
      </w:pPr>
      <w:r w:rsidRPr="007D0609">
        <w:rPr>
          <w:rFonts w:ascii="Arial" w:hAnsi="Arial" w:cs="Arial"/>
          <w:b/>
        </w:rPr>
        <w:t xml:space="preserve">c.2) </w:t>
      </w:r>
      <w:r w:rsidRPr="007D0609">
        <w:rPr>
          <w:rFonts w:ascii="Arial" w:hAnsi="Arial" w:cs="Arial"/>
        </w:rPr>
        <w:t>Taxa de desconto</w:t>
      </w:r>
    </w:p>
    <w:p w14:paraId="7C263401" w14:textId="77777777" w:rsidR="00B87BB6" w:rsidRPr="000E578B" w:rsidRDefault="00B87BB6" w:rsidP="00B55A89">
      <w:pPr>
        <w:jc w:val="both"/>
        <w:rPr>
          <w:rFonts w:ascii="Arial" w:hAnsi="Arial" w:cs="Arial"/>
          <w:sz w:val="16"/>
          <w:szCs w:val="16"/>
        </w:rPr>
      </w:pPr>
    </w:p>
    <w:p w14:paraId="60A5FD9A" w14:textId="1A7F8296" w:rsidR="000F16C5" w:rsidRPr="007D0609" w:rsidRDefault="000F16C5" w:rsidP="00B55A89">
      <w:pPr>
        <w:widowControl/>
        <w:autoSpaceDE w:val="0"/>
        <w:autoSpaceDN w:val="0"/>
        <w:adjustRightInd w:val="0"/>
        <w:spacing w:line="240" w:lineRule="auto"/>
        <w:jc w:val="both"/>
        <w:rPr>
          <w:rFonts w:ascii="Arial" w:hAnsi="Arial" w:cs="Arial"/>
        </w:rPr>
      </w:pPr>
      <w:r w:rsidRPr="007D0609">
        <w:rPr>
          <w:rFonts w:ascii="Arial" w:hAnsi="Arial" w:cs="Arial"/>
        </w:rPr>
        <w:t>A taxa de desconto (</w:t>
      </w:r>
      <w:r w:rsidR="00EF1747">
        <w:rPr>
          <w:rFonts w:ascii="Arial" w:hAnsi="Arial" w:cs="Arial"/>
        </w:rPr>
        <w:t>antes d</w:t>
      </w:r>
      <w:r w:rsidRPr="007D0609">
        <w:rPr>
          <w:rFonts w:ascii="Arial" w:hAnsi="Arial" w:cs="Arial"/>
        </w:rPr>
        <w:t xml:space="preserve">os impostos) para as Usinas Angra 1 e 2 - foi utilizada a taxa específica para o segmento de geração de </w:t>
      </w:r>
      <w:r w:rsidR="0092092C" w:rsidRPr="00E03857">
        <w:rPr>
          <w:rFonts w:ascii="Arial" w:hAnsi="Arial" w:cs="Arial"/>
        </w:rPr>
        <w:t>6,11</w:t>
      </w:r>
      <w:r w:rsidRPr="007D0609">
        <w:rPr>
          <w:rFonts w:ascii="Arial" w:hAnsi="Arial" w:cs="Arial"/>
        </w:rPr>
        <w:t>%,</w:t>
      </w:r>
      <w:r w:rsidR="00CF7D63" w:rsidRPr="007D0609">
        <w:rPr>
          <w:rFonts w:ascii="Arial" w:hAnsi="Arial" w:cs="Arial"/>
        </w:rPr>
        <w:t xml:space="preserve"> </w:t>
      </w:r>
      <w:r w:rsidRPr="007D0609">
        <w:rPr>
          <w:rFonts w:ascii="Arial" w:hAnsi="Arial" w:cs="Arial"/>
        </w:rPr>
        <w:t>obtida através de metodologia usualmente aplicada pelo mercado.</w:t>
      </w:r>
      <w:r w:rsidR="00B55A89" w:rsidRPr="00B55A89">
        <w:rPr>
          <w:rFonts w:ascii="Arial" w:hAnsi="Arial" w:cs="Arial"/>
        </w:rPr>
        <w:t xml:space="preserve"> A companhia efetuou o monitoramento das unidades geradoras de caixa Angra 1 e </w:t>
      </w:r>
      <w:proofErr w:type="gramStart"/>
      <w:r w:rsidR="00B55A89" w:rsidRPr="00B55A89">
        <w:rPr>
          <w:rFonts w:ascii="Arial" w:hAnsi="Arial" w:cs="Arial"/>
        </w:rPr>
        <w:t>2</w:t>
      </w:r>
      <w:r w:rsidR="00B55A89">
        <w:rPr>
          <w:rFonts w:ascii="Arial" w:hAnsi="Arial" w:cs="Arial"/>
        </w:rPr>
        <w:t xml:space="preserve">  e</w:t>
      </w:r>
      <w:proofErr w:type="gramEnd"/>
      <w:r w:rsidR="00B55A89">
        <w:rPr>
          <w:rFonts w:ascii="Arial" w:hAnsi="Arial" w:cs="Arial"/>
        </w:rPr>
        <w:t xml:space="preserve"> não</w:t>
      </w:r>
      <w:r w:rsidR="00B55A89" w:rsidRPr="00B55A89">
        <w:rPr>
          <w:rFonts w:ascii="Arial" w:hAnsi="Arial" w:cs="Arial"/>
        </w:rPr>
        <w:t xml:space="preserve"> identific</w:t>
      </w:r>
      <w:r w:rsidR="00CE1CC5">
        <w:rPr>
          <w:rFonts w:ascii="Arial" w:hAnsi="Arial" w:cs="Arial"/>
        </w:rPr>
        <w:t>ou a</w:t>
      </w:r>
      <w:r w:rsidR="00B55A89" w:rsidRPr="00B55A89">
        <w:rPr>
          <w:rFonts w:ascii="Arial" w:hAnsi="Arial" w:cs="Arial"/>
        </w:rPr>
        <w:t xml:space="preserve"> necessidade de aplicação de novo teste de </w:t>
      </w:r>
      <w:proofErr w:type="spellStart"/>
      <w:r w:rsidR="00B55A89" w:rsidRPr="00B55A89">
        <w:rPr>
          <w:rFonts w:ascii="Arial" w:hAnsi="Arial" w:cs="Arial"/>
          <w:i/>
        </w:rPr>
        <w:t>impairment</w:t>
      </w:r>
      <w:proofErr w:type="spellEnd"/>
      <w:r w:rsidR="00CE1CC5">
        <w:rPr>
          <w:rFonts w:ascii="Arial" w:hAnsi="Arial" w:cs="Arial"/>
        </w:rPr>
        <w:t xml:space="preserve"> em 31 de dezembro de 2020.</w:t>
      </w:r>
    </w:p>
    <w:p w14:paraId="5AFEE4DF" w14:textId="77777777" w:rsidR="00782DCE" w:rsidRPr="007D0609" w:rsidRDefault="00782DCE" w:rsidP="005144E2">
      <w:pPr>
        <w:jc w:val="both"/>
        <w:rPr>
          <w:rFonts w:ascii="Arial" w:hAnsi="Arial" w:cs="Arial"/>
        </w:rPr>
      </w:pPr>
    </w:p>
    <w:p w14:paraId="7F9F1660" w14:textId="76638349" w:rsidR="000F16C5" w:rsidRPr="007D0609" w:rsidRDefault="000F16C5" w:rsidP="005144E2">
      <w:pPr>
        <w:jc w:val="both"/>
        <w:rPr>
          <w:rFonts w:ascii="Arial" w:hAnsi="Arial" w:cs="Arial"/>
        </w:rPr>
      </w:pPr>
      <w:r w:rsidRPr="007D0609">
        <w:rPr>
          <w:rFonts w:ascii="Arial" w:hAnsi="Arial" w:cs="Arial"/>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7D0609">
        <w:rPr>
          <w:rFonts w:ascii="Arial" w:hAnsi="Arial" w:cs="Arial"/>
        </w:rPr>
        <w:t xml:space="preserve">dezembro de </w:t>
      </w:r>
      <w:r w:rsidR="0092092C" w:rsidRPr="00E03857">
        <w:rPr>
          <w:rFonts w:ascii="Arial" w:hAnsi="Arial" w:cs="Arial"/>
          <w:lang w:eastAsia="en-US"/>
        </w:rPr>
        <w:t>2020</w:t>
      </w:r>
      <w:r w:rsidRPr="007D0609">
        <w:rPr>
          <w:rFonts w:ascii="Arial" w:hAnsi="Arial" w:cs="Arial"/>
        </w:rPr>
        <w:t xml:space="preserve"> de </w:t>
      </w:r>
      <w:r w:rsidR="009C45BB" w:rsidRPr="007D0609">
        <w:rPr>
          <w:rFonts w:ascii="Arial" w:hAnsi="Arial" w:cs="Arial"/>
        </w:rPr>
        <w:t>6</w:t>
      </w:r>
      <w:r w:rsidR="00FB1391" w:rsidRPr="007D0609">
        <w:rPr>
          <w:rFonts w:ascii="Arial" w:hAnsi="Arial" w:cs="Arial"/>
        </w:rPr>
        <w:t>,</w:t>
      </w:r>
      <w:r w:rsidR="0092092C" w:rsidRPr="00E03857">
        <w:rPr>
          <w:rFonts w:ascii="Arial" w:hAnsi="Arial" w:cs="Arial"/>
          <w:lang w:eastAsia="en-US"/>
        </w:rPr>
        <w:t>79% (6,</w:t>
      </w:r>
      <w:r w:rsidR="009C45BB" w:rsidRPr="007D0609">
        <w:rPr>
          <w:rFonts w:ascii="Arial" w:hAnsi="Arial" w:cs="Arial"/>
        </w:rPr>
        <w:t>52</w:t>
      </w:r>
      <w:r w:rsidRPr="007D0609">
        <w:rPr>
          <w:rFonts w:ascii="Arial" w:hAnsi="Arial" w:cs="Arial"/>
        </w:rPr>
        <w:t>%</w:t>
      </w:r>
      <w:r w:rsidR="009C45BB" w:rsidRPr="007D0609">
        <w:rPr>
          <w:rFonts w:ascii="Arial" w:hAnsi="Arial" w:cs="Arial"/>
        </w:rPr>
        <w:t xml:space="preserve"> em dezembro de </w:t>
      </w:r>
      <w:r w:rsidR="0092092C" w:rsidRPr="00E03857">
        <w:rPr>
          <w:rFonts w:ascii="Arial" w:hAnsi="Arial" w:cs="Arial"/>
          <w:lang w:eastAsia="en-US"/>
        </w:rPr>
        <w:t>2019</w:t>
      </w:r>
      <w:r w:rsidR="009C45BB" w:rsidRPr="007D0609">
        <w:rPr>
          <w:rFonts w:ascii="Arial" w:hAnsi="Arial" w:cs="Arial"/>
        </w:rPr>
        <w:t>)</w:t>
      </w:r>
      <w:r w:rsidRPr="007D0609">
        <w:rPr>
          <w:rFonts w:ascii="Arial" w:hAnsi="Arial" w:cs="Arial"/>
        </w:rPr>
        <w:t xml:space="preserve">. Nesses cálculos foram utilizados parâmetros conforme Informação Técnica Eletrobras DFPP </w:t>
      </w:r>
      <w:r w:rsidR="0092092C" w:rsidRPr="00E03857">
        <w:rPr>
          <w:rFonts w:ascii="Arial" w:hAnsi="Arial" w:cs="Arial"/>
          <w:lang w:eastAsia="en-US"/>
        </w:rPr>
        <w:t>002/2021</w:t>
      </w:r>
      <w:r w:rsidRPr="007D0609">
        <w:rPr>
          <w:rFonts w:ascii="Arial" w:hAnsi="Arial" w:cs="Arial"/>
        </w:rPr>
        <w:t xml:space="preserve"> de </w:t>
      </w:r>
      <w:r w:rsidR="0092092C" w:rsidRPr="00E03857">
        <w:rPr>
          <w:rFonts w:ascii="Arial" w:hAnsi="Arial" w:cs="Arial"/>
          <w:lang w:eastAsia="en-US"/>
        </w:rPr>
        <w:t>22</w:t>
      </w:r>
      <w:r w:rsidR="008E6B5F" w:rsidRPr="007D0609">
        <w:rPr>
          <w:rFonts w:ascii="Arial" w:hAnsi="Arial" w:cs="Arial"/>
        </w:rPr>
        <w:t xml:space="preserve"> de fevereiro de </w:t>
      </w:r>
      <w:r w:rsidR="0092092C" w:rsidRPr="00E03857">
        <w:rPr>
          <w:rFonts w:ascii="Arial" w:hAnsi="Arial" w:cs="Arial"/>
          <w:lang w:eastAsia="en-US"/>
        </w:rPr>
        <w:t>2021</w:t>
      </w:r>
      <w:r w:rsidR="009C45BB" w:rsidRPr="007D0609">
        <w:rPr>
          <w:rFonts w:ascii="Arial" w:hAnsi="Arial" w:cs="Arial"/>
        </w:rPr>
        <w:t>.</w:t>
      </w:r>
    </w:p>
    <w:p w14:paraId="152A5923" w14:textId="77777777" w:rsidR="001C05A0" w:rsidRPr="007D0609" w:rsidRDefault="001C05A0" w:rsidP="005144E2">
      <w:pPr>
        <w:jc w:val="both"/>
        <w:rPr>
          <w:rFonts w:ascii="Arial" w:hAnsi="Arial" w:cs="Arial"/>
        </w:rPr>
      </w:pPr>
    </w:p>
    <w:p w14:paraId="61492EA8" w14:textId="77777777" w:rsidR="009D4087" w:rsidRPr="007D0609" w:rsidRDefault="009D4087" w:rsidP="005144E2">
      <w:pPr>
        <w:jc w:val="both"/>
        <w:rPr>
          <w:rFonts w:ascii="Arial" w:hAnsi="Arial" w:cs="Arial"/>
          <w:sz w:val="16"/>
          <w:szCs w:val="16"/>
        </w:rPr>
      </w:pPr>
    </w:p>
    <w:p w14:paraId="14AA5BB9" w14:textId="62B075AA" w:rsidR="003F4719" w:rsidRPr="007D0609" w:rsidRDefault="003F4719" w:rsidP="005144E2">
      <w:pPr>
        <w:jc w:val="both"/>
        <w:rPr>
          <w:rFonts w:ascii="Arial" w:hAnsi="Arial" w:cs="Arial"/>
        </w:rPr>
      </w:pPr>
      <w:r w:rsidRPr="007D0609">
        <w:rPr>
          <w:rFonts w:ascii="Arial" w:hAnsi="Arial" w:cs="Arial"/>
          <w:b/>
        </w:rPr>
        <w:t>c.</w:t>
      </w:r>
      <w:proofErr w:type="gramStart"/>
      <w:r w:rsidRPr="007D0609">
        <w:rPr>
          <w:rFonts w:ascii="Arial" w:hAnsi="Arial" w:cs="Arial"/>
          <w:b/>
        </w:rPr>
        <w:t>3 )</w:t>
      </w:r>
      <w:proofErr w:type="gramEnd"/>
      <w:r w:rsidR="000E578B">
        <w:rPr>
          <w:rFonts w:ascii="Arial" w:hAnsi="Arial" w:cs="Arial"/>
          <w:b/>
        </w:rPr>
        <w:t xml:space="preserve"> </w:t>
      </w:r>
      <w:proofErr w:type="spellStart"/>
      <w:r w:rsidRPr="007D0609">
        <w:rPr>
          <w:rFonts w:ascii="Arial" w:hAnsi="Arial" w:cs="Arial"/>
          <w:i/>
        </w:rPr>
        <w:t>Impairment</w:t>
      </w:r>
      <w:proofErr w:type="spellEnd"/>
    </w:p>
    <w:p w14:paraId="668D9109" w14:textId="77777777" w:rsidR="002B7A04" w:rsidRPr="007D0609" w:rsidRDefault="002B7A04" w:rsidP="005144E2">
      <w:pPr>
        <w:jc w:val="both"/>
        <w:rPr>
          <w:rFonts w:ascii="Arial" w:hAnsi="Arial" w:cs="Arial"/>
          <w:sz w:val="16"/>
          <w:szCs w:val="16"/>
        </w:rPr>
      </w:pPr>
    </w:p>
    <w:p w14:paraId="7EC4013A" w14:textId="78D8BD20" w:rsidR="00805D51" w:rsidRPr="00AA064D" w:rsidRDefault="00805D51" w:rsidP="00805D51">
      <w:pPr>
        <w:jc w:val="both"/>
        <w:rPr>
          <w:rFonts w:ascii="Arial" w:hAnsi="Arial" w:cs="Arial"/>
          <w:lang w:eastAsia="en-US"/>
        </w:rPr>
      </w:pPr>
      <w:r w:rsidRPr="00AA064D">
        <w:rPr>
          <w:rFonts w:ascii="Arial" w:hAnsi="Arial" w:cs="Arial"/>
          <w:lang w:eastAsia="en-US"/>
        </w:rPr>
        <w:t xml:space="preserve">O resultado do teste de </w:t>
      </w:r>
      <w:proofErr w:type="spellStart"/>
      <w:r w:rsidRPr="00AA064D">
        <w:rPr>
          <w:rFonts w:ascii="Arial" w:hAnsi="Arial" w:cs="Arial"/>
          <w:i/>
          <w:lang w:eastAsia="en-US"/>
        </w:rPr>
        <w:t>Impairment</w:t>
      </w:r>
      <w:proofErr w:type="spellEnd"/>
      <w:r w:rsidRPr="00AA064D">
        <w:rPr>
          <w:rFonts w:ascii="Arial" w:hAnsi="Arial" w:cs="Arial"/>
          <w:lang w:eastAsia="en-US"/>
        </w:rPr>
        <w:t xml:space="preserve"> referente ao empreendimento Angra 3 na data base de 31 de dezembro de 2020 foi positivo </w:t>
      </w:r>
      <w:r w:rsidRPr="00805D51">
        <w:rPr>
          <w:rFonts w:ascii="Arial" w:hAnsi="Arial" w:cs="Arial"/>
          <w:lang w:eastAsia="en-US"/>
        </w:rPr>
        <w:t xml:space="preserve">em </w:t>
      </w:r>
      <w:r w:rsidRPr="002E305A">
        <w:rPr>
          <w:rFonts w:ascii="Arial" w:hAnsi="Arial" w:cs="Arial"/>
          <w:lang w:eastAsia="en-US"/>
        </w:rPr>
        <w:t xml:space="preserve">R$ </w:t>
      </w:r>
      <w:r w:rsidRPr="00875FE7">
        <w:rPr>
          <w:rFonts w:ascii="Arial" w:hAnsi="Arial" w:cs="Arial"/>
          <w:color w:val="000000" w:themeColor="text1"/>
          <w:lang w:eastAsia="en-US"/>
        </w:rPr>
        <w:t>2.932.794</w:t>
      </w:r>
      <w:r w:rsidRPr="00805D51">
        <w:rPr>
          <w:rFonts w:ascii="Arial" w:hAnsi="Arial" w:cs="Arial"/>
          <w:lang w:eastAsia="en-US"/>
        </w:rPr>
        <w:t>.</w:t>
      </w:r>
      <w:r w:rsidRPr="00AA064D">
        <w:rPr>
          <w:rFonts w:ascii="Arial" w:hAnsi="Arial" w:cs="Arial"/>
          <w:lang w:eastAsia="en-US"/>
        </w:rPr>
        <w:t xml:space="preserve">  Esse novo resultado representaria a completa reversão da provisão registrada até o teste anterior, com base em dezembro de 2019.</w:t>
      </w:r>
      <w:r w:rsidRPr="00AA064D">
        <w:rPr>
          <w:rFonts w:ascii="Arial" w:hAnsi="Arial" w:cs="Arial"/>
        </w:rPr>
        <w:t xml:space="preserve"> Todavia, a</w:t>
      </w:r>
      <w:r w:rsidRPr="00AA064D">
        <w:rPr>
          <w:rFonts w:ascii="Arial" w:hAnsi="Arial" w:cs="Arial"/>
          <w:lang w:eastAsia="en-US"/>
        </w:rPr>
        <w:t xml:space="preserve"> variação ocorrida entre o resultado obtido no presente teste de </w:t>
      </w:r>
      <w:proofErr w:type="spellStart"/>
      <w:r w:rsidRPr="00AA064D">
        <w:rPr>
          <w:rFonts w:ascii="Arial" w:hAnsi="Arial" w:cs="Arial"/>
          <w:i/>
          <w:lang w:eastAsia="en-US"/>
        </w:rPr>
        <w:t>impairment</w:t>
      </w:r>
      <w:proofErr w:type="spellEnd"/>
      <w:r w:rsidRPr="00AA064D">
        <w:rPr>
          <w:rFonts w:ascii="Arial" w:hAnsi="Arial" w:cs="Arial"/>
          <w:lang w:eastAsia="en-US"/>
        </w:rPr>
        <w:t xml:space="preserve"> e o do teste anteriormente apresentado na data-base de dezembro de 2019, não ensejará em um lançamento contábil de reversão total da provisão por perda por </w:t>
      </w:r>
      <w:proofErr w:type="spellStart"/>
      <w:r w:rsidRPr="00AA064D">
        <w:rPr>
          <w:rFonts w:ascii="Arial" w:hAnsi="Arial" w:cs="Arial"/>
          <w:i/>
          <w:lang w:eastAsia="en-US"/>
        </w:rPr>
        <w:t>impairment</w:t>
      </w:r>
      <w:proofErr w:type="spellEnd"/>
      <w:r w:rsidRPr="00AA064D">
        <w:rPr>
          <w:rFonts w:ascii="Arial" w:hAnsi="Arial" w:cs="Arial"/>
          <w:lang w:eastAsia="en-US"/>
        </w:rPr>
        <w:t xml:space="preserve"> já contabilizada no balanço da ELETRONUCLEAR, pois embora a administração da Companhia tenha razoável segurança que a nova tarifa de Angra 3, a ser proposta pelo BNDES ao CNPE, terá como pilar a questão de sua viabilidade econômico-financeira do </w:t>
      </w:r>
      <w:r w:rsidR="000E578B">
        <w:rPr>
          <w:rFonts w:ascii="Arial" w:hAnsi="Arial" w:cs="Arial"/>
          <w:lang w:eastAsia="en-US"/>
        </w:rPr>
        <w:t>p</w:t>
      </w:r>
      <w:r w:rsidRPr="00AA064D">
        <w:rPr>
          <w:rFonts w:ascii="Arial" w:hAnsi="Arial" w:cs="Arial"/>
          <w:lang w:eastAsia="en-US"/>
        </w:rPr>
        <w:t xml:space="preserve">rojeto conforme estabelecido na Lei 14.120/2021, alguns fatores considerados como muito sensíveis na aplicação do teste de </w:t>
      </w:r>
      <w:proofErr w:type="spellStart"/>
      <w:r w:rsidRPr="00AA064D">
        <w:rPr>
          <w:rFonts w:ascii="Arial" w:hAnsi="Arial" w:cs="Arial"/>
          <w:lang w:eastAsia="en-US"/>
        </w:rPr>
        <w:t>recuperabilidade</w:t>
      </w:r>
      <w:proofErr w:type="spellEnd"/>
      <w:r w:rsidRPr="00AA064D">
        <w:rPr>
          <w:rFonts w:ascii="Arial" w:hAnsi="Arial" w:cs="Arial"/>
          <w:lang w:eastAsia="en-US"/>
        </w:rPr>
        <w:t xml:space="preserve"> do Ativo ainda não estão aprovados/definidos pelos órgãos competentes. </w:t>
      </w:r>
    </w:p>
    <w:p w14:paraId="40700C2D" w14:textId="77777777" w:rsidR="00805D51" w:rsidRPr="00AA064D" w:rsidRDefault="00805D51" w:rsidP="00805D51">
      <w:pPr>
        <w:jc w:val="both"/>
        <w:rPr>
          <w:rFonts w:ascii="Arial" w:hAnsi="Arial" w:cs="Arial"/>
          <w:lang w:eastAsia="en-US"/>
        </w:rPr>
      </w:pPr>
    </w:p>
    <w:p w14:paraId="1CE2BAC5" w14:textId="42E0325C" w:rsidR="00805D51" w:rsidRPr="00AA064D" w:rsidRDefault="00805D51" w:rsidP="00805D51">
      <w:pPr>
        <w:jc w:val="both"/>
        <w:rPr>
          <w:rFonts w:ascii="Arial" w:hAnsi="Arial" w:cs="Arial"/>
          <w:lang w:eastAsia="en-US"/>
        </w:rPr>
      </w:pPr>
      <w:r w:rsidRPr="00AA064D">
        <w:rPr>
          <w:rFonts w:ascii="Arial" w:hAnsi="Arial" w:cs="Arial"/>
          <w:lang w:eastAsia="en-US"/>
        </w:rPr>
        <w:t xml:space="preserve">Neste sentido, entende a </w:t>
      </w:r>
      <w:r w:rsidR="001D2AC3">
        <w:rPr>
          <w:rFonts w:ascii="Arial" w:hAnsi="Arial" w:cs="Arial"/>
          <w:lang w:eastAsia="en-US"/>
        </w:rPr>
        <w:t>a</w:t>
      </w:r>
      <w:r w:rsidRPr="00AA064D">
        <w:rPr>
          <w:rFonts w:ascii="Arial" w:hAnsi="Arial" w:cs="Arial"/>
          <w:lang w:eastAsia="en-US"/>
        </w:rPr>
        <w:t>dministração que, neste momento, para fins de divulgação de suas Demonstrações Financeiras para o exercício findo em 31</w:t>
      </w:r>
      <w:r w:rsidR="000E578B">
        <w:rPr>
          <w:rFonts w:ascii="Arial" w:hAnsi="Arial" w:cs="Arial"/>
          <w:lang w:eastAsia="en-US"/>
        </w:rPr>
        <w:t xml:space="preserve"> de dezembro de</w:t>
      </w:r>
      <w:r w:rsidRPr="00AA064D">
        <w:rPr>
          <w:rFonts w:ascii="Arial" w:hAnsi="Arial" w:cs="Arial"/>
          <w:lang w:eastAsia="en-US"/>
        </w:rPr>
        <w:t xml:space="preserve">.2020, as atuais provisões para perda de </w:t>
      </w:r>
      <w:proofErr w:type="spellStart"/>
      <w:r w:rsidRPr="00AA064D">
        <w:rPr>
          <w:rFonts w:ascii="Arial" w:hAnsi="Arial" w:cs="Arial"/>
          <w:lang w:eastAsia="en-US"/>
        </w:rPr>
        <w:t>recuperab</w:t>
      </w:r>
      <w:r w:rsidR="0062595B">
        <w:rPr>
          <w:rFonts w:ascii="Arial" w:hAnsi="Arial" w:cs="Arial"/>
          <w:lang w:eastAsia="en-US"/>
        </w:rPr>
        <w:t>i</w:t>
      </w:r>
      <w:r w:rsidRPr="00AA064D">
        <w:rPr>
          <w:rFonts w:ascii="Arial" w:hAnsi="Arial" w:cs="Arial"/>
          <w:lang w:eastAsia="en-US"/>
        </w:rPr>
        <w:t>lidade</w:t>
      </w:r>
      <w:proofErr w:type="spellEnd"/>
      <w:r w:rsidRPr="00AA064D">
        <w:rPr>
          <w:rFonts w:ascii="Arial" w:hAnsi="Arial" w:cs="Arial"/>
          <w:lang w:eastAsia="en-US"/>
        </w:rPr>
        <w:t xml:space="preserve"> do Ativo Angra 3, já constituídas no valor de R$ 4</w:t>
      </w:r>
      <w:r>
        <w:rPr>
          <w:rFonts w:ascii="Arial" w:hAnsi="Arial" w:cs="Arial"/>
          <w:lang w:eastAsia="en-US"/>
        </w:rPr>
        <w:t>.508.765</w:t>
      </w:r>
      <w:r w:rsidRPr="00AA064D">
        <w:rPr>
          <w:rFonts w:ascii="Arial" w:hAnsi="Arial" w:cs="Arial"/>
          <w:lang w:eastAsia="en-US"/>
        </w:rPr>
        <w:t xml:space="preserve">, são adequadas e refletem algumas incertezas do projeto nesta etapa e, por isso, não serão registradas reversões de estimativas para perda de </w:t>
      </w:r>
      <w:proofErr w:type="spellStart"/>
      <w:r w:rsidRPr="00AA064D">
        <w:rPr>
          <w:rFonts w:ascii="Arial" w:hAnsi="Arial" w:cs="Arial"/>
          <w:lang w:eastAsia="en-US"/>
        </w:rPr>
        <w:t>recuperabilidade</w:t>
      </w:r>
      <w:proofErr w:type="spellEnd"/>
      <w:r w:rsidRPr="00AA064D">
        <w:rPr>
          <w:rFonts w:ascii="Arial" w:hAnsi="Arial" w:cs="Arial"/>
          <w:lang w:eastAsia="en-US"/>
        </w:rPr>
        <w:t xml:space="preserve"> do Ativo Angra 3.</w:t>
      </w:r>
    </w:p>
    <w:p w14:paraId="4123D72E" w14:textId="77777777" w:rsidR="00805D51" w:rsidRPr="00AA064D" w:rsidRDefault="00805D51" w:rsidP="00805D51">
      <w:pPr>
        <w:jc w:val="both"/>
        <w:rPr>
          <w:rFonts w:ascii="Arial" w:hAnsi="Arial" w:cs="Arial"/>
          <w:lang w:eastAsia="en-US"/>
        </w:rPr>
      </w:pPr>
    </w:p>
    <w:p w14:paraId="1702E1B8" w14:textId="1039B48B" w:rsidR="00805D51" w:rsidRPr="00875FE7" w:rsidRDefault="006C237E" w:rsidP="00805D51">
      <w:pPr>
        <w:jc w:val="both"/>
        <w:rPr>
          <w:rFonts w:ascii="Arial" w:hAnsi="Arial" w:cs="Arial"/>
          <w:color w:val="000000" w:themeColor="text1"/>
          <w:lang w:eastAsia="en-US"/>
        </w:rPr>
      </w:pPr>
      <w:r w:rsidRPr="006C237E">
        <w:rPr>
          <w:rFonts w:ascii="Arial" w:hAnsi="Arial" w:cs="Arial"/>
        </w:rPr>
        <w:t xml:space="preserve">As principais premissas e julgamentos </w:t>
      </w:r>
      <w:r w:rsidR="00805D51" w:rsidRPr="006C237E">
        <w:rPr>
          <w:rFonts w:ascii="Arial" w:hAnsi="Arial" w:cs="Arial"/>
          <w:lang w:eastAsia="en-US"/>
        </w:rPr>
        <w:t>que impactaram o resultado do teste realizado na</w:t>
      </w:r>
      <w:r w:rsidR="00805D51" w:rsidRPr="00AA064D">
        <w:rPr>
          <w:rFonts w:ascii="Arial" w:hAnsi="Arial" w:cs="Arial"/>
          <w:lang w:eastAsia="en-US"/>
        </w:rPr>
        <w:t xml:space="preserve"> base dezembro</w:t>
      </w:r>
      <w:r w:rsidR="000E578B">
        <w:rPr>
          <w:rFonts w:ascii="Arial" w:hAnsi="Arial" w:cs="Arial"/>
          <w:lang w:eastAsia="en-US"/>
        </w:rPr>
        <w:t xml:space="preserve"> de </w:t>
      </w:r>
      <w:r w:rsidR="00805D51" w:rsidRPr="00AA064D">
        <w:rPr>
          <w:rFonts w:ascii="Arial" w:hAnsi="Arial" w:cs="Arial"/>
          <w:lang w:eastAsia="en-US"/>
        </w:rPr>
        <w:t xml:space="preserve">2020 estão a seguir resumidos: </w:t>
      </w:r>
      <w:bookmarkStart w:id="25" w:name="_Hlk66661114"/>
      <w:r w:rsidR="00805D51" w:rsidRPr="00AA064D">
        <w:rPr>
          <w:rFonts w:ascii="Arial" w:hAnsi="Arial" w:cs="Arial"/>
          <w:lang w:eastAsia="en-US"/>
        </w:rPr>
        <w:t xml:space="preserve">(i) atualização do orçamento de </w:t>
      </w:r>
      <w:r w:rsidR="00805D51" w:rsidRPr="00753258">
        <w:rPr>
          <w:rFonts w:ascii="Arial" w:hAnsi="Arial" w:cs="Arial"/>
          <w:i/>
          <w:lang w:eastAsia="en-US"/>
        </w:rPr>
        <w:t xml:space="preserve">Capital </w:t>
      </w:r>
      <w:proofErr w:type="spellStart"/>
      <w:r w:rsidR="00805D51" w:rsidRPr="00753258">
        <w:rPr>
          <w:rFonts w:ascii="Arial" w:hAnsi="Arial" w:cs="Arial"/>
          <w:i/>
          <w:lang w:eastAsia="en-US"/>
        </w:rPr>
        <w:lastRenderedPageBreak/>
        <w:t>Expenditure</w:t>
      </w:r>
      <w:proofErr w:type="spellEnd"/>
      <w:r w:rsidR="00753258">
        <w:rPr>
          <w:rFonts w:ascii="Arial" w:hAnsi="Arial" w:cs="Arial"/>
          <w:lang w:eastAsia="en-US"/>
        </w:rPr>
        <w:t xml:space="preserve"> - CAPEX</w:t>
      </w:r>
      <w:r w:rsidR="00805D51" w:rsidRPr="00AA064D">
        <w:rPr>
          <w:rFonts w:ascii="Arial" w:hAnsi="Arial" w:cs="Arial"/>
          <w:lang w:eastAsia="en-US"/>
        </w:rPr>
        <w:t xml:space="preserve"> do projeto, que registrou crescimento impactado pelo fim do RENUCLEAR, </w:t>
      </w:r>
      <w:bookmarkStart w:id="26" w:name="_Hlk66661127"/>
      <w:bookmarkEnd w:id="25"/>
      <w:r w:rsidR="006512C4">
        <w:rPr>
          <w:rFonts w:ascii="Arial" w:hAnsi="Arial" w:cs="Arial"/>
          <w:lang w:eastAsia="en-US"/>
        </w:rPr>
        <w:t>(</w:t>
      </w:r>
      <w:proofErr w:type="spellStart"/>
      <w:r w:rsidR="006512C4">
        <w:rPr>
          <w:rFonts w:ascii="Arial" w:hAnsi="Arial" w:cs="Arial"/>
          <w:lang w:eastAsia="en-US"/>
        </w:rPr>
        <w:t>ii</w:t>
      </w:r>
      <w:proofErr w:type="spellEnd"/>
      <w:r w:rsidR="006512C4">
        <w:rPr>
          <w:rFonts w:ascii="Arial" w:hAnsi="Arial" w:cs="Arial"/>
          <w:lang w:eastAsia="en-US"/>
        </w:rPr>
        <w:t xml:space="preserve">) </w:t>
      </w:r>
      <w:r w:rsidR="00805D51" w:rsidRPr="00AA064D">
        <w:rPr>
          <w:rFonts w:ascii="Arial" w:hAnsi="Arial" w:cs="Arial"/>
          <w:lang w:eastAsia="en-US"/>
        </w:rPr>
        <w:t>pela forte apreciação do Euro em relação ao Real e a inserção da estimativa de aquisição de novos elementos combustíveis para a carga inicial, que foram utilizados em Angra 2;</w:t>
      </w:r>
      <w:bookmarkEnd w:id="26"/>
      <w:r w:rsidR="00805D51" w:rsidRPr="00AA064D">
        <w:rPr>
          <w:rFonts w:ascii="Arial" w:hAnsi="Arial" w:cs="Arial"/>
          <w:lang w:eastAsia="en-US"/>
        </w:rPr>
        <w:t xml:space="preserve"> </w:t>
      </w:r>
      <w:bookmarkStart w:id="27" w:name="_Hlk66661135"/>
      <w:r w:rsidR="00805D51" w:rsidRPr="00AA064D">
        <w:rPr>
          <w:rFonts w:ascii="Arial" w:hAnsi="Arial" w:cs="Arial"/>
          <w:lang w:eastAsia="en-US"/>
        </w:rPr>
        <w:t>(</w:t>
      </w:r>
      <w:proofErr w:type="spellStart"/>
      <w:r w:rsidR="00805D51" w:rsidRPr="00AA064D">
        <w:rPr>
          <w:rFonts w:ascii="Arial" w:hAnsi="Arial" w:cs="Arial"/>
          <w:lang w:eastAsia="en-US"/>
        </w:rPr>
        <w:t>iii</w:t>
      </w:r>
      <w:proofErr w:type="spellEnd"/>
      <w:r w:rsidR="00805D51" w:rsidRPr="00AA064D">
        <w:rPr>
          <w:rFonts w:ascii="Arial" w:hAnsi="Arial" w:cs="Arial"/>
          <w:lang w:eastAsia="en-US"/>
        </w:rPr>
        <w:t xml:space="preserve">) utilização de tarifa de energia </w:t>
      </w:r>
      <w:r w:rsidR="00BC7FFB" w:rsidRPr="00875FE7">
        <w:rPr>
          <w:rFonts w:ascii="Arial" w:hAnsi="Arial" w:cs="Arial"/>
          <w:color w:val="000000" w:themeColor="text1"/>
        </w:rPr>
        <w:t xml:space="preserve">estimada que considera os parâmetros especificados na Lei nº 14.120/21 </w:t>
      </w:r>
      <w:r w:rsidR="00805D51" w:rsidRPr="00875FE7">
        <w:rPr>
          <w:rFonts w:ascii="Arial" w:hAnsi="Arial" w:cs="Arial"/>
          <w:color w:val="000000" w:themeColor="text1"/>
          <w:lang w:eastAsia="en-US"/>
        </w:rPr>
        <w:t xml:space="preserve">que garantiu ao projeto uma tarifa que garanta a sua viabilidade econômico-financeira; </w:t>
      </w:r>
      <w:bookmarkStart w:id="28" w:name="_Hlk66661142"/>
      <w:bookmarkEnd w:id="27"/>
      <w:r w:rsidR="00805D51" w:rsidRPr="00875FE7">
        <w:rPr>
          <w:rFonts w:ascii="Arial" w:hAnsi="Arial" w:cs="Arial"/>
          <w:color w:val="000000" w:themeColor="text1"/>
          <w:lang w:eastAsia="en-US"/>
        </w:rPr>
        <w:t>(</w:t>
      </w:r>
      <w:proofErr w:type="spellStart"/>
      <w:r w:rsidR="00805D51" w:rsidRPr="00875FE7">
        <w:rPr>
          <w:rFonts w:ascii="Arial" w:hAnsi="Arial" w:cs="Arial"/>
          <w:color w:val="000000" w:themeColor="text1"/>
          <w:lang w:eastAsia="en-US"/>
        </w:rPr>
        <w:t>iv</w:t>
      </w:r>
      <w:proofErr w:type="spellEnd"/>
      <w:r w:rsidR="00805D51" w:rsidRPr="00875FE7">
        <w:rPr>
          <w:rFonts w:ascii="Arial" w:hAnsi="Arial" w:cs="Arial"/>
          <w:color w:val="000000" w:themeColor="text1"/>
          <w:lang w:eastAsia="en-US"/>
        </w:rPr>
        <w:t xml:space="preserve">) alteração na taxa de desconto </w:t>
      </w:r>
      <w:r w:rsidR="00BC7FFB" w:rsidRPr="00875FE7">
        <w:rPr>
          <w:rFonts w:ascii="Arial" w:hAnsi="Arial" w:cs="Arial"/>
          <w:color w:val="000000" w:themeColor="text1"/>
        </w:rPr>
        <w:t>de 6,79%</w:t>
      </w:r>
      <w:r w:rsidR="00805D51" w:rsidRPr="00875FE7">
        <w:rPr>
          <w:rFonts w:ascii="Arial" w:hAnsi="Arial" w:cs="Arial"/>
          <w:color w:val="000000" w:themeColor="text1"/>
          <w:lang w:eastAsia="en-US"/>
        </w:rPr>
        <w:t>.</w:t>
      </w:r>
      <w:bookmarkEnd w:id="28"/>
    </w:p>
    <w:p w14:paraId="6E920A42" w14:textId="6E966F38" w:rsidR="00BC7FFB" w:rsidRPr="00875FE7" w:rsidRDefault="00BC7FFB" w:rsidP="00805D51">
      <w:pPr>
        <w:jc w:val="both"/>
        <w:rPr>
          <w:rFonts w:ascii="Arial" w:hAnsi="Arial" w:cs="Arial"/>
          <w:color w:val="000000" w:themeColor="text1"/>
          <w:lang w:eastAsia="en-US"/>
        </w:rPr>
      </w:pPr>
    </w:p>
    <w:p w14:paraId="1C359E86" w14:textId="79B53E41" w:rsidR="00BC7FFB" w:rsidRPr="00875FE7" w:rsidRDefault="00BC7FFB" w:rsidP="00805D51">
      <w:pPr>
        <w:jc w:val="both"/>
        <w:rPr>
          <w:rFonts w:ascii="Arial" w:hAnsi="Arial" w:cs="Arial"/>
          <w:color w:val="000000" w:themeColor="text1"/>
        </w:rPr>
      </w:pPr>
      <w:r w:rsidRPr="00875FE7">
        <w:rPr>
          <w:rFonts w:ascii="Arial" w:hAnsi="Arial" w:cs="Arial"/>
          <w:color w:val="000000" w:themeColor="text1"/>
        </w:rPr>
        <w:t xml:space="preserve">A Companhia entende </w:t>
      </w:r>
      <w:proofErr w:type="gramStart"/>
      <w:r w:rsidRPr="00875FE7">
        <w:rPr>
          <w:rFonts w:ascii="Arial" w:hAnsi="Arial" w:cs="Arial"/>
          <w:color w:val="000000" w:themeColor="text1"/>
        </w:rPr>
        <w:t xml:space="preserve">que </w:t>
      </w:r>
      <w:r w:rsidR="002B45A1">
        <w:rPr>
          <w:rFonts w:ascii="Arial" w:hAnsi="Arial" w:cs="Arial"/>
          <w:color w:val="000000" w:themeColor="text1"/>
        </w:rPr>
        <w:t>,</w:t>
      </w:r>
      <w:proofErr w:type="gramEnd"/>
      <w:r w:rsidR="002B45A1">
        <w:rPr>
          <w:rFonts w:ascii="Arial" w:hAnsi="Arial" w:cs="Arial"/>
          <w:color w:val="000000" w:themeColor="text1"/>
        </w:rPr>
        <w:t xml:space="preserve"> </w:t>
      </w:r>
      <w:r w:rsidR="001D2AC3">
        <w:rPr>
          <w:rFonts w:ascii="Arial" w:hAnsi="Arial" w:cs="Arial"/>
          <w:color w:val="000000" w:themeColor="text1"/>
        </w:rPr>
        <w:t>à</w:t>
      </w:r>
      <w:r w:rsidRPr="00875FE7">
        <w:rPr>
          <w:rFonts w:ascii="Arial" w:hAnsi="Arial" w:cs="Arial"/>
          <w:color w:val="000000" w:themeColor="text1"/>
        </w:rPr>
        <w:t xml:space="preserve"> medida que haja uma melhor definição da base tarifária e das condições de financiamento, o projeto Angra 3 poderá apresentar rentabilidade que venha a permitir a eventual redução e/ou reversão do </w:t>
      </w:r>
      <w:proofErr w:type="spellStart"/>
      <w:r w:rsidRPr="00875FE7">
        <w:rPr>
          <w:rFonts w:ascii="Arial" w:hAnsi="Arial" w:cs="Arial"/>
          <w:i/>
          <w:iCs/>
          <w:color w:val="000000" w:themeColor="text1"/>
        </w:rPr>
        <w:t>impairment</w:t>
      </w:r>
      <w:proofErr w:type="spellEnd"/>
      <w:r w:rsidRPr="00875FE7">
        <w:rPr>
          <w:rFonts w:ascii="Arial" w:hAnsi="Arial" w:cs="Arial"/>
          <w:color w:val="000000" w:themeColor="text1"/>
        </w:rPr>
        <w:t> registrado, no entanto esses fatos precisam ser confirmados ao longo do ano de 2021</w:t>
      </w:r>
    </w:p>
    <w:p w14:paraId="30C3A7CF" w14:textId="77777777" w:rsidR="00BB74A6" w:rsidRPr="007D0609" w:rsidRDefault="00BB74A6" w:rsidP="005144E2">
      <w:pPr>
        <w:jc w:val="both"/>
        <w:rPr>
          <w:rFonts w:ascii="Arial" w:hAnsi="Arial" w:cs="Arial"/>
        </w:rPr>
      </w:pPr>
    </w:p>
    <w:p w14:paraId="374B93C3" w14:textId="77777777" w:rsidR="003B746A" w:rsidRPr="007D0609" w:rsidRDefault="003B746A" w:rsidP="005144E2">
      <w:pPr>
        <w:jc w:val="both"/>
        <w:rPr>
          <w:rFonts w:ascii="Arial" w:hAnsi="Arial" w:cs="Arial"/>
          <w:sz w:val="16"/>
          <w:szCs w:val="16"/>
        </w:rPr>
      </w:pPr>
    </w:p>
    <w:p w14:paraId="5D0975BB" w14:textId="77777777" w:rsidR="003F4719" w:rsidRPr="007D0609" w:rsidRDefault="003F4719" w:rsidP="005144E2">
      <w:pPr>
        <w:jc w:val="both"/>
        <w:rPr>
          <w:rFonts w:ascii="Arial" w:hAnsi="Arial" w:cs="Arial"/>
        </w:rPr>
      </w:pPr>
      <w:r w:rsidRPr="007D0609">
        <w:rPr>
          <w:rFonts w:ascii="Arial" w:hAnsi="Arial" w:cs="Arial"/>
          <w:b/>
        </w:rPr>
        <w:t>c.4)</w:t>
      </w:r>
      <w:r w:rsidRPr="007D0609">
        <w:rPr>
          <w:rFonts w:ascii="Arial" w:hAnsi="Arial" w:cs="Arial"/>
        </w:rPr>
        <w:t xml:space="preserve"> Tarifa </w:t>
      </w:r>
    </w:p>
    <w:p w14:paraId="4EF6765A" w14:textId="77777777" w:rsidR="003F4719" w:rsidRPr="007D0609" w:rsidRDefault="003F4719" w:rsidP="005144E2">
      <w:pPr>
        <w:jc w:val="both"/>
        <w:rPr>
          <w:rFonts w:ascii="Arial" w:hAnsi="Arial" w:cs="Arial"/>
          <w:sz w:val="16"/>
          <w:szCs w:val="16"/>
        </w:rPr>
      </w:pPr>
    </w:p>
    <w:p w14:paraId="6027385B" w14:textId="7259DD0D" w:rsidR="00562759" w:rsidRPr="00600A36" w:rsidRDefault="00562759" w:rsidP="00600A36">
      <w:pPr>
        <w:jc w:val="both"/>
        <w:rPr>
          <w:rFonts w:ascii="Arial" w:hAnsi="Arial" w:cs="Arial"/>
        </w:rPr>
      </w:pPr>
      <w:r w:rsidRPr="00600A36">
        <w:rPr>
          <w:rFonts w:ascii="Arial" w:hAnsi="Arial" w:cs="Arial"/>
        </w:rPr>
        <w:t xml:space="preserve">A receita calculada para o </w:t>
      </w:r>
      <w:r w:rsidRPr="00875FE7">
        <w:rPr>
          <w:rFonts w:ascii="Arial" w:hAnsi="Arial" w:cs="Arial"/>
          <w:color w:val="000000" w:themeColor="text1"/>
        </w:rPr>
        <w:t>teste de </w:t>
      </w:r>
      <w:proofErr w:type="spellStart"/>
      <w:r w:rsidRPr="00753258">
        <w:rPr>
          <w:rFonts w:ascii="Arial" w:hAnsi="Arial" w:cs="Arial"/>
          <w:i/>
          <w:color w:val="000000" w:themeColor="text1"/>
        </w:rPr>
        <w:t>impairment</w:t>
      </w:r>
      <w:proofErr w:type="spellEnd"/>
      <w:r w:rsidRPr="00875FE7">
        <w:rPr>
          <w:rFonts w:ascii="Arial" w:hAnsi="Arial" w:cs="Arial"/>
          <w:color w:val="000000" w:themeColor="text1"/>
        </w:rPr>
        <w:t> </w:t>
      </w:r>
      <w:r w:rsidR="00374966" w:rsidRPr="00875FE7">
        <w:rPr>
          <w:rFonts w:ascii="Arial" w:hAnsi="Arial" w:cs="Arial"/>
          <w:color w:val="000000" w:themeColor="text1"/>
        </w:rPr>
        <w:t xml:space="preserve">na data base </w:t>
      </w:r>
      <w:r w:rsidRPr="00875FE7">
        <w:rPr>
          <w:rFonts w:ascii="Arial" w:hAnsi="Arial" w:cs="Arial"/>
          <w:color w:val="000000" w:themeColor="text1"/>
        </w:rPr>
        <w:t xml:space="preserve">de dezembro de </w:t>
      </w:r>
      <w:r w:rsidR="00497044" w:rsidRPr="00875FE7">
        <w:rPr>
          <w:rFonts w:ascii="Arial" w:hAnsi="Arial" w:cs="Arial"/>
          <w:color w:val="000000" w:themeColor="text1"/>
          <w:lang w:eastAsia="en-US"/>
        </w:rPr>
        <w:t>2020</w:t>
      </w:r>
      <w:r w:rsidRPr="00875FE7">
        <w:rPr>
          <w:rFonts w:ascii="Arial" w:hAnsi="Arial" w:cs="Arial"/>
          <w:color w:val="000000" w:themeColor="text1"/>
        </w:rPr>
        <w:t xml:space="preserve">, teve </w:t>
      </w:r>
      <w:r w:rsidR="002B45A1">
        <w:rPr>
          <w:rFonts w:ascii="Arial" w:hAnsi="Arial" w:cs="Arial"/>
          <w:color w:val="000000" w:themeColor="text1"/>
        </w:rPr>
        <w:t xml:space="preserve">como </w:t>
      </w:r>
      <w:r w:rsidR="00374966" w:rsidRPr="00875FE7">
        <w:rPr>
          <w:rFonts w:ascii="Arial" w:hAnsi="Arial" w:cs="Arial"/>
          <w:color w:val="000000" w:themeColor="text1"/>
        </w:rPr>
        <w:t xml:space="preserve">premissa </w:t>
      </w:r>
      <w:r w:rsidRPr="00875FE7">
        <w:rPr>
          <w:rFonts w:ascii="Arial" w:hAnsi="Arial" w:cs="Arial"/>
          <w:color w:val="000000" w:themeColor="text1"/>
        </w:rPr>
        <w:t xml:space="preserve">a tarifa </w:t>
      </w:r>
      <w:r w:rsidR="00600A36" w:rsidRPr="00875FE7">
        <w:rPr>
          <w:rFonts w:ascii="Arial" w:hAnsi="Arial" w:cs="Arial"/>
          <w:color w:val="000000" w:themeColor="text1"/>
        </w:rPr>
        <w:t xml:space="preserve">estimada </w:t>
      </w:r>
      <w:r w:rsidR="0018623C" w:rsidRPr="00875FE7">
        <w:rPr>
          <w:rFonts w:ascii="Arial" w:hAnsi="Arial" w:cs="Arial"/>
          <w:color w:val="000000" w:themeColor="text1"/>
          <w:lang w:eastAsia="en-US"/>
        </w:rPr>
        <w:t xml:space="preserve">de energia </w:t>
      </w:r>
      <w:r w:rsidR="0018623C" w:rsidRPr="00875FE7">
        <w:rPr>
          <w:rFonts w:ascii="Arial" w:hAnsi="Arial" w:cs="Arial"/>
          <w:color w:val="000000" w:themeColor="text1"/>
        </w:rPr>
        <w:t>estimada que considera os parâmetros especificados na Lei nº 14.120/21</w:t>
      </w:r>
      <w:r w:rsidR="00497044" w:rsidRPr="00875FE7">
        <w:rPr>
          <w:rFonts w:ascii="Arial" w:hAnsi="Arial" w:cs="Arial"/>
          <w:color w:val="000000" w:themeColor="text1"/>
          <w:lang w:eastAsia="en-US"/>
        </w:rPr>
        <w:t>, que garantiu ao projeto uma</w:t>
      </w:r>
      <w:r w:rsidRPr="00875FE7">
        <w:rPr>
          <w:rFonts w:ascii="Arial" w:hAnsi="Arial" w:cs="Arial"/>
          <w:color w:val="000000" w:themeColor="text1"/>
        </w:rPr>
        <w:t xml:space="preserve"> tarifa </w:t>
      </w:r>
      <w:r w:rsidR="00497044" w:rsidRPr="00875FE7">
        <w:rPr>
          <w:rFonts w:ascii="Arial" w:hAnsi="Arial" w:cs="Arial"/>
          <w:color w:val="000000" w:themeColor="text1"/>
          <w:lang w:eastAsia="en-US"/>
        </w:rPr>
        <w:t>que garanta a sua viabilidade econômico-financeira</w:t>
      </w:r>
      <w:r w:rsidR="00374966" w:rsidRPr="00875FE7">
        <w:rPr>
          <w:rFonts w:ascii="Arial" w:hAnsi="Arial" w:cs="Arial"/>
          <w:color w:val="000000" w:themeColor="text1"/>
        </w:rPr>
        <w:t xml:space="preserve">. O novo preço da tarifa de referência para </w:t>
      </w:r>
      <w:r w:rsidR="00D7696F" w:rsidRPr="00875FE7">
        <w:rPr>
          <w:rFonts w:ascii="Arial" w:hAnsi="Arial" w:cs="Arial"/>
          <w:color w:val="000000" w:themeColor="text1"/>
        </w:rPr>
        <w:t xml:space="preserve">a energia proveniente da Usina </w:t>
      </w:r>
      <w:r w:rsidR="00374966" w:rsidRPr="00875FE7">
        <w:rPr>
          <w:rFonts w:ascii="Arial" w:hAnsi="Arial" w:cs="Arial"/>
          <w:color w:val="000000" w:themeColor="text1"/>
        </w:rPr>
        <w:t xml:space="preserve">Angra 3, atualizado a preços de dezembro de </w:t>
      </w:r>
      <w:r w:rsidR="00497044" w:rsidRPr="00875FE7">
        <w:rPr>
          <w:rFonts w:ascii="Arial" w:hAnsi="Arial" w:cs="Arial"/>
          <w:color w:val="000000" w:themeColor="text1"/>
          <w:lang w:eastAsia="en-US"/>
        </w:rPr>
        <w:t>2020</w:t>
      </w:r>
      <w:r w:rsidR="00753258">
        <w:rPr>
          <w:rFonts w:ascii="Arial" w:hAnsi="Arial" w:cs="Arial"/>
          <w:color w:val="000000" w:themeColor="text1"/>
        </w:rPr>
        <w:t xml:space="preserve"> e</w:t>
      </w:r>
      <w:r w:rsidR="00374966" w:rsidRPr="00875FE7">
        <w:rPr>
          <w:rFonts w:ascii="Arial" w:hAnsi="Arial" w:cs="Arial"/>
          <w:color w:val="000000" w:themeColor="text1"/>
        </w:rPr>
        <w:t xml:space="preserve"> utilizado para fins de teste de</w:t>
      </w:r>
      <w:r w:rsidR="00374966" w:rsidRPr="00753258">
        <w:rPr>
          <w:rFonts w:ascii="Arial" w:hAnsi="Arial" w:cs="Arial"/>
          <w:i/>
          <w:color w:val="000000" w:themeColor="text1"/>
        </w:rPr>
        <w:t xml:space="preserve"> </w:t>
      </w:r>
      <w:proofErr w:type="spellStart"/>
      <w:r w:rsidR="00374966" w:rsidRPr="00753258">
        <w:rPr>
          <w:rFonts w:ascii="Arial" w:hAnsi="Arial" w:cs="Arial"/>
          <w:i/>
          <w:color w:val="000000" w:themeColor="text1"/>
        </w:rPr>
        <w:t>impairment</w:t>
      </w:r>
      <w:proofErr w:type="spellEnd"/>
      <w:r w:rsidR="00374966" w:rsidRPr="00875FE7">
        <w:rPr>
          <w:rFonts w:ascii="Arial" w:hAnsi="Arial" w:cs="Arial"/>
          <w:color w:val="000000" w:themeColor="text1"/>
        </w:rPr>
        <w:t xml:space="preserve"> foi de R$ </w:t>
      </w:r>
      <w:r w:rsidR="00497044" w:rsidRPr="00875FE7">
        <w:rPr>
          <w:rFonts w:ascii="Arial" w:hAnsi="Arial" w:cs="Arial"/>
          <w:color w:val="000000" w:themeColor="text1"/>
          <w:lang w:eastAsia="en-US"/>
        </w:rPr>
        <w:t>692,17</w:t>
      </w:r>
      <w:r w:rsidR="00374966" w:rsidRPr="00875FE7">
        <w:rPr>
          <w:rFonts w:ascii="Arial" w:hAnsi="Arial" w:cs="Arial"/>
          <w:color w:val="000000" w:themeColor="text1"/>
        </w:rPr>
        <w:t>/</w:t>
      </w:r>
      <w:proofErr w:type="spellStart"/>
      <w:r w:rsidR="00374966" w:rsidRPr="00875FE7">
        <w:rPr>
          <w:rFonts w:ascii="Arial" w:hAnsi="Arial" w:cs="Arial"/>
          <w:color w:val="000000" w:themeColor="text1"/>
        </w:rPr>
        <w:t>MWh</w:t>
      </w:r>
      <w:proofErr w:type="spellEnd"/>
      <w:r w:rsidR="00374966" w:rsidRPr="00875FE7">
        <w:rPr>
          <w:rFonts w:ascii="Arial" w:hAnsi="Arial" w:cs="Arial"/>
          <w:color w:val="000000" w:themeColor="text1"/>
        </w:rPr>
        <w:t xml:space="preserve">. </w:t>
      </w:r>
    </w:p>
    <w:p w14:paraId="33D67CD5" w14:textId="77777777" w:rsidR="00497044" w:rsidRPr="00E03857" w:rsidRDefault="00497044" w:rsidP="00497044">
      <w:pPr>
        <w:jc w:val="both"/>
        <w:rPr>
          <w:rFonts w:ascii="Arial" w:hAnsi="Arial" w:cs="Arial"/>
          <w:lang w:eastAsia="en-US"/>
        </w:rPr>
      </w:pPr>
    </w:p>
    <w:p w14:paraId="36E10FF8" w14:textId="77777777" w:rsidR="00BB74A6" w:rsidRPr="007D0609" w:rsidRDefault="00BB74A6" w:rsidP="005144E2">
      <w:pPr>
        <w:widowControl/>
        <w:jc w:val="both"/>
        <w:rPr>
          <w:rStyle w:val="NormalWebChar"/>
          <w:rFonts w:ascii="Arial" w:hAnsi="Arial" w:cs="Arial"/>
          <w:sz w:val="16"/>
          <w:szCs w:val="16"/>
        </w:rPr>
      </w:pPr>
    </w:p>
    <w:p w14:paraId="732E5D14" w14:textId="77777777" w:rsidR="003F4719" w:rsidRPr="00F51A08" w:rsidRDefault="00782DCE" w:rsidP="005144E2">
      <w:pPr>
        <w:widowControl/>
        <w:jc w:val="both"/>
        <w:rPr>
          <w:rStyle w:val="NormalWebChar"/>
          <w:rFonts w:ascii="Arial" w:hAnsi="Arial" w:cs="Arial"/>
          <w:b/>
        </w:rPr>
      </w:pPr>
      <w:r w:rsidRPr="00F51A08">
        <w:rPr>
          <w:rStyle w:val="NormalWebChar"/>
          <w:rFonts w:ascii="Arial" w:hAnsi="Arial" w:cs="Arial"/>
          <w:b/>
        </w:rPr>
        <w:t>d) Licenciamento das U</w:t>
      </w:r>
      <w:r w:rsidR="003F4719" w:rsidRPr="00F51A08">
        <w:rPr>
          <w:rStyle w:val="NormalWebChar"/>
          <w:rFonts w:ascii="Arial" w:hAnsi="Arial" w:cs="Arial"/>
          <w:b/>
        </w:rPr>
        <w:t>sinas Angra 1 e 2</w:t>
      </w:r>
    </w:p>
    <w:p w14:paraId="54B5CD1D" w14:textId="77777777" w:rsidR="003F4719" w:rsidRPr="00F51A08" w:rsidRDefault="003F4719" w:rsidP="005144E2">
      <w:pPr>
        <w:widowControl/>
        <w:jc w:val="both"/>
        <w:rPr>
          <w:rFonts w:ascii="Arial" w:hAnsi="Arial" w:cs="Arial"/>
          <w:sz w:val="16"/>
          <w:szCs w:val="16"/>
        </w:rPr>
      </w:pPr>
    </w:p>
    <w:p w14:paraId="5D8AAD52" w14:textId="77777777" w:rsidR="003F4719" w:rsidRPr="00F51A08" w:rsidRDefault="003F4719" w:rsidP="005144E2">
      <w:pPr>
        <w:widowControl/>
        <w:jc w:val="both"/>
        <w:outlineLvl w:val="0"/>
        <w:rPr>
          <w:rFonts w:ascii="Arial" w:hAnsi="Arial" w:cs="Arial"/>
        </w:rPr>
      </w:pPr>
      <w:r w:rsidRPr="00F51A08">
        <w:rPr>
          <w:rFonts w:ascii="Arial" w:hAnsi="Arial" w:cs="Arial"/>
        </w:rPr>
        <w:t>As usinas nucleares são su</w:t>
      </w:r>
      <w:r w:rsidR="00DB02A3" w:rsidRPr="00F51A08">
        <w:rPr>
          <w:rFonts w:ascii="Arial" w:hAnsi="Arial" w:cs="Arial"/>
        </w:rPr>
        <w:t>b</w:t>
      </w:r>
      <w:r w:rsidRPr="00F51A08">
        <w:rPr>
          <w:rFonts w:ascii="Arial" w:hAnsi="Arial" w:cs="Arial"/>
        </w:rPr>
        <w:t xml:space="preserve">metidas a dois processos de licenciamento: Licenciamento Ambiental, de competência do </w:t>
      </w:r>
      <w:r w:rsidR="00EE399A" w:rsidRPr="00F51A08">
        <w:rPr>
          <w:rFonts w:ascii="Arial" w:hAnsi="Arial" w:cs="Arial"/>
          <w:color w:val="222222"/>
          <w:shd w:val="clear" w:color="auto" w:fill="FFFFFF"/>
        </w:rPr>
        <w:t>Instituto Brasileiro de Meio Ambiente e dos Recursos Naturais Renováveis</w:t>
      </w:r>
      <w:r w:rsidR="00BB74A6" w:rsidRPr="00F51A08">
        <w:rPr>
          <w:rFonts w:ascii="Arial" w:hAnsi="Arial" w:cs="Arial"/>
          <w:color w:val="222222"/>
          <w:shd w:val="clear" w:color="auto" w:fill="FFFFFF"/>
        </w:rPr>
        <w:t xml:space="preserve"> - </w:t>
      </w:r>
      <w:r w:rsidRPr="00F51A08">
        <w:rPr>
          <w:rFonts w:ascii="Arial" w:hAnsi="Arial" w:cs="Arial"/>
        </w:rPr>
        <w:t>I</w:t>
      </w:r>
      <w:r w:rsidR="00DB02A3" w:rsidRPr="00F51A08">
        <w:rPr>
          <w:rFonts w:ascii="Arial" w:hAnsi="Arial" w:cs="Arial"/>
        </w:rPr>
        <w:t>bama</w:t>
      </w:r>
      <w:r w:rsidRPr="00F51A08">
        <w:rPr>
          <w:rFonts w:ascii="Arial" w:hAnsi="Arial" w:cs="Arial"/>
        </w:rPr>
        <w:t xml:space="preserve"> e Licenciamento Nuclear, conduzido pela Comissão Nacional de Energia Nuclear </w:t>
      </w:r>
      <w:r w:rsidR="00BB74A6" w:rsidRPr="00F51A08">
        <w:rPr>
          <w:rFonts w:ascii="Arial" w:hAnsi="Arial" w:cs="Arial"/>
        </w:rPr>
        <w:t xml:space="preserve">- </w:t>
      </w:r>
      <w:r w:rsidRPr="00F51A08">
        <w:rPr>
          <w:rFonts w:ascii="Arial" w:hAnsi="Arial" w:cs="Arial"/>
        </w:rPr>
        <w:t xml:space="preserve">CNEN </w:t>
      </w:r>
    </w:p>
    <w:p w14:paraId="2C281030" w14:textId="77777777" w:rsidR="003F4719" w:rsidRPr="00F51A08" w:rsidRDefault="003F4719" w:rsidP="005144E2">
      <w:pPr>
        <w:widowControl/>
        <w:jc w:val="both"/>
        <w:outlineLvl w:val="0"/>
        <w:rPr>
          <w:rFonts w:ascii="Arial" w:hAnsi="Arial" w:cs="Arial"/>
        </w:rPr>
      </w:pPr>
    </w:p>
    <w:p w14:paraId="1801BC69" w14:textId="7022B2F1" w:rsidR="003F4719" w:rsidRPr="00F51A08" w:rsidRDefault="003F4719" w:rsidP="005144E2">
      <w:pPr>
        <w:widowControl/>
        <w:jc w:val="both"/>
        <w:outlineLvl w:val="0"/>
        <w:rPr>
          <w:rFonts w:ascii="Arial" w:hAnsi="Arial" w:cs="Arial"/>
        </w:rPr>
      </w:pPr>
      <w:r w:rsidRPr="00F51A08">
        <w:rPr>
          <w:rFonts w:ascii="Arial" w:hAnsi="Arial" w:cs="Arial"/>
        </w:rPr>
        <w:t xml:space="preserve">Atualmente, a Usina Angra 1 possui a Autorização para Operação Permanente </w:t>
      </w:r>
      <w:r w:rsidR="00BB74A6" w:rsidRPr="00F51A08">
        <w:rPr>
          <w:rFonts w:ascii="Arial" w:hAnsi="Arial" w:cs="Arial"/>
        </w:rPr>
        <w:t xml:space="preserve">- </w:t>
      </w:r>
      <w:r w:rsidRPr="00F51A08">
        <w:rPr>
          <w:rFonts w:ascii="Arial" w:hAnsi="Arial" w:cs="Arial"/>
        </w:rPr>
        <w:t>AOP, emitida pela CNEN em 1994 e renovada por 14 anos,</w:t>
      </w:r>
      <w:r w:rsidR="00DD2342" w:rsidRPr="00F51A08">
        <w:rPr>
          <w:rFonts w:ascii="Arial" w:hAnsi="Arial" w:cs="Arial"/>
        </w:rPr>
        <w:t xml:space="preserve"> </w:t>
      </w:r>
      <w:r w:rsidRPr="00F51A08">
        <w:rPr>
          <w:rFonts w:ascii="Arial" w:hAnsi="Arial" w:cs="Arial"/>
        </w:rPr>
        <w:t>pelo Ofício CNEN n° 124/2010 – CGRC/CNEN de 09</w:t>
      </w:r>
      <w:r w:rsidR="00A5017B" w:rsidRPr="00F51A08">
        <w:rPr>
          <w:rFonts w:ascii="Arial" w:hAnsi="Arial" w:cs="Arial"/>
        </w:rPr>
        <w:t xml:space="preserve"> de agosto de </w:t>
      </w:r>
      <w:r w:rsidRPr="00F51A08">
        <w:rPr>
          <w:rFonts w:ascii="Arial" w:hAnsi="Arial" w:cs="Arial"/>
        </w:rPr>
        <w:t>2010</w:t>
      </w:r>
      <w:r w:rsidR="00753258">
        <w:rPr>
          <w:rFonts w:ascii="Arial" w:hAnsi="Arial" w:cs="Arial"/>
        </w:rPr>
        <w:t>. A</w:t>
      </w:r>
      <w:r w:rsidRPr="00F51A08">
        <w:rPr>
          <w:rFonts w:ascii="Arial" w:hAnsi="Arial" w:cs="Arial"/>
        </w:rPr>
        <w:t xml:space="preserve"> Usina Angra 2 possui a Autorização para Operação Permanente </w:t>
      </w:r>
      <w:r w:rsidR="00C133BB" w:rsidRPr="00F51A08">
        <w:rPr>
          <w:rFonts w:ascii="Arial" w:hAnsi="Arial" w:cs="Arial"/>
        </w:rPr>
        <w:t xml:space="preserve">- </w:t>
      </w:r>
      <w:r w:rsidRPr="00F51A08">
        <w:rPr>
          <w:rFonts w:ascii="Arial" w:hAnsi="Arial" w:cs="Arial"/>
        </w:rPr>
        <w:t>AOP, concedida pela Resolução CNEN n.º 106/2011, válida por 30 anos a partir de 15</w:t>
      </w:r>
      <w:r w:rsidR="00A5017B" w:rsidRPr="00F51A08">
        <w:rPr>
          <w:rFonts w:ascii="Arial" w:hAnsi="Arial" w:cs="Arial"/>
        </w:rPr>
        <w:t xml:space="preserve"> de junho de </w:t>
      </w:r>
      <w:r w:rsidRPr="00F51A08">
        <w:rPr>
          <w:rFonts w:ascii="Arial" w:hAnsi="Arial" w:cs="Arial"/>
        </w:rPr>
        <w:t xml:space="preserve">2011. </w:t>
      </w:r>
    </w:p>
    <w:p w14:paraId="15A5B9C0" w14:textId="77777777" w:rsidR="003F4719" w:rsidRPr="00F51A08" w:rsidRDefault="003F4719" w:rsidP="005144E2">
      <w:pPr>
        <w:widowControl/>
        <w:jc w:val="both"/>
        <w:outlineLvl w:val="0"/>
        <w:rPr>
          <w:rFonts w:ascii="Arial" w:hAnsi="Arial" w:cs="Arial"/>
        </w:rPr>
      </w:pPr>
    </w:p>
    <w:p w14:paraId="11D3B7AB" w14:textId="77777777" w:rsidR="003F4719" w:rsidRPr="00F51A08" w:rsidRDefault="003F4719" w:rsidP="005144E2">
      <w:pPr>
        <w:widowControl/>
        <w:jc w:val="both"/>
        <w:outlineLvl w:val="0"/>
        <w:rPr>
          <w:rFonts w:ascii="Arial" w:hAnsi="Arial" w:cs="Arial"/>
        </w:rPr>
      </w:pPr>
      <w:r w:rsidRPr="00F51A08">
        <w:rPr>
          <w:rFonts w:ascii="Arial" w:hAnsi="Arial" w:cs="Arial"/>
        </w:rPr>
        <w:t>Em 12 de março de 2014, o I</w:t>
      </w:r>
      <w:r w:rsidR="00DB02A3" w:rsidRPr="00F51A08">
        <w:rPr>
          <w:rFonts w:ascii="Arial" w:hAnsi="Arial" w:cs="Arial"/>
        </w:rPr>
        <w:t>bama</w:t>
      </w:r>
      <w:r w:rsidRPr="00F51A08">
        <w:rPr>
          <w:rFonts w:ascii="Arial" w:hAnsi="Arial" w:cs="Arial"/>
        </w:rPr>
        <w:t xml:space="preserve"> emitiu a Licença de Operação nº 1217/2014</w:t>
      </w:r>
      <w:r w:rsidR="0020290F" w:rsidRPr="00F51A08">
        <w:rPr>
          <w:rFonts w:ascii="Arial" w:hAnsi="Arial" w:cs="Arial"/>
        </w:rPr>
        <w:t>, que</w:t>
      </w:r>
      <w:r w:rsidRPr="00F51A08">
        <w:rPr>
          <w:rFonts w:ascii="Arial" w:hAnsi="Arial" w:cs="Arial"/>
        </w:rPr>
        <w:t xml:space="preserve"> autoriz</w:t>
      </w:r>
      <w:r w:rsidR="0020290F" w:rsidRPr="00F51A08">
        <w:rPr>
          <w:rFonts w:ascii="Arial" w:hAnsi="Arial" w:cs="Arial"/>
        </w:rPr>
        <w:t>ou</w:t>
      </w:r>
      <w:r w:rsidRPr="00F51A08">
        <w:rPr>
          <w:rFonts w:ascii="Arial" w:hAnsi="Arial" w:cs="Arial"/>
        </w:rPr>
        <w:t xml:space="preserve"> a operação das Usinas Angra 1 e 2, válida por 10 anos.</w:t>
      </w:r>
    </w:p>
    <w:p w14:paraId="0239E874" w14:textId="77777777" w:rsidR="008167EF" w:rsidRPr="007D0609" w:rsidRDefault="008167EF" w:rsidP="005144E2">
      <w:pPr>
        <w:widowControl/>
        <w:jc w:val="both"/>
        <w:outlineLvl w:val="0"/>
        <w:rPr>
          <w:rFonts w:ascii="Arial" w:hAnsi="Arial" w:cs="Arial"/>
        </w:rPr>
      </w:pPr>
    </w:p>
    <w:p w14:paraId="029748A4" w14:textId="542D6BDA" w:rsidR="00BB74A6" w:rsidRDefault="00BB74A6" w:rsidP="005144E2">
      <w:pPr>
        <w:widowControl/>
        <w:jc w:val="both"/>
        <w:outlineLvl w:val="0"/>
        <w:rPr>
          <w:rFonts w:ascii="Arial" w:hAnsi="Arial" w:cs="Arial"/>
          <w:sz w:val="16"/>
          <w:szCs w:val="16"/>
        </w:rPr>
      </w:pPr>
    </w:p>
    <w:p w14:paraId="6D8F7B1C" w14:textId="495BF53D" w:rsidR="00CB798E" w:rsidRDefault="00CB798E" w:rsidP="005144E2">
      <w:pPr>
        <w:widowControl/>
        <w:jc w:val="both"/>
        <w:outlineLvl w:val="0"/>
        <w:rPr>
          <w:rFonts w:ascii="Arial" w:hAnsi="Arial" w:cs="Arial"/>
          <w:sz w:val="16"/>
          <w:szCs w:val="16"/>
        </w:rPr>
      </w:pPr>
    </w:p>
    <w:p w14:paraId="7C823D0C" w14:textId="77777777" w:rsidR="002B45A1" w:rsidRDefault="002B45A1" w:rsidP="005144E2">
      <w:pPr>
        <w:widowControl/>
        <w:jc w:val="both"/>
        <w:outlineLvl w:val="0"/>
        <w:rPr>
          <w:rFonts w:ascii="Arial" w:hAnsi="Arial" w:cs="Arial"/>
          <w:sz w:val="16"/>
          <w:szCs w:val="16"/>
        </w:rPr>
      </w:pPr>
    </w:p>
    <w:p w14:paraId="2B6CE2FB" w14:textId="77777777" w:rsidR="002B45A1" w:rsidRDefault="002B45A1" w:rsidP="005144E2">
      <w:pPr>
        <w:widowControl/>
        <w:jc w:val="both"/>
        <w:outlineLvl w:val="0"/>
        <w:rPr>
          <w:rFonts w:ascii="Arial" w:hAnsi="Arial" w:cs="Arial"/>
          <w:sz w:val="16"/>
          <w:szCs w:val="16"/>
        </w:rPr>
      </w:pPr>
    </w:p>
    <w:p w14:paraId="0B4C8723" w14:textId="77777777" w:rsidR="002B45A1" w:rsidRDefault="002B45A1" w:rsidP="005144E2">
      <w:pPr>
        <w:widowControl/>
        <w:jc w:val="both"/>
        <w:outlineLvl w:val="0"/>
        <w:rPr>
          <w:rFonts w:ascii="Arial" w:hAnsi="Arial" w:cs="Arial"/>
          <w:sz w:val="16"/>
          <w:szCs w:val="16"/>
        </w:rPr>
      </w:pPr>
    </w:p>
    <w:p w14:paraId="11E8F5ED" w14:textId="77777777" w:rsidR="002B45A1" w:rsidRDefault="002B45A1" w:rsidP="005144E2">
      <w:pPr>
        <w:widowControl/>
        <w:jc w:val="both"/>
        <w:outlineLvl w:val="0"/>
        <w:rPr>
          <w:rFonts w:ascii="Arial" w:hAnsi="Arial" w:cs="Arial"/>
          <w:sz w:val="16"/>
          <w:szCs w:val="16"/>
        </w:rPr>
      </w:pPr>
    </w:p>
    <w:p w14:paraId="67DC05D1" w14:textId="77777777" w:rsidR="00CB798E" w:rsidRPr="00F51A08" w:rsidRDefault="00CB798E" w:rsidP="005144E2">
      <w:pPr>
        <w:widowControl/>
        <w:jc w:val="both"/>
        <w:outlineLvl w:val="0"/>
        <w:rPr>
          <w:rFonts w:ascii="Arial" w:hAnsi="Arial" w:cs="Arial"/>
          <w:sz w:val="16"/>
          <w:szCs w:val="16"/>
        </w:rPr>
      </w:pPr>
    </w:p>
    <w:p w14:paraId="00CA6C4A" w14:textId="77777777" w:rsidR="003F4719" w:rsidRPr="00F51A08" w:rsidRDefault="003F4719" w:rsidP="005144E2">
      <w:pPr>
        <w:widowControl/>
        <w:jc w:val="both"/>
        <w:rPr>
          <w:rStyle w:val="NormalWebChar"/>
          <w:rFonts w:ascii="Arial" w:hAnsi="Arial" w:cs="Arial"/>
          <w:b/>
        </w:rPr>
      </w:pPr>
      <w:r w:rsidRPr="00F51A08">
        <w:rPr>
          <w:rStyle w:val="NormalWebChar"/>
          <w:rFonts w:ascii="Arial" w:hAnsi="Arial" w:cs="Arial"/>
          <w:b/>
        </w:rPr>
        <w:lastRenderedPageBreak/>
        <w:t>e) Interpretação Técnica ICPC 12 – Mudanças em Passivos</w:t>
      </w:r>
    </w:p>
    <w:p w14:paraId="70A8F98A" w14:textId="77777777" w:rsidR="003F4719" w:rsidRPr="00F51A08" w:rsidRDefault="003F4719" w:rsidP="005144E2">
      <w:pPr>
        <w:widowControl/>
        <w:jc w:val="both"/>
        <w:rPr>
          <w:rStyle w:val="NormalWebChar"/>
          <w:rFonts w:ascii="Arial" w:hAnsi="Arial" w:cs="Arial"/>
          <w:b/>
          <w:sz w:val="16"/>
          <w:szCs w:val="16"/>
        </w:rPr>
      </w:pPr>
    </w:p>
    <w:p w14:paraId="1D7A1138" w14:textId="5DDF78F6" w:rsidR="003F4719" w:rsidRPr="00F51A08" w:rsidRDefault="003F4719" w:rsidP="005144E2">
      <w:pPr>
        <w:widowControl/>
        <w:jc w:val="both"/>
        <w:rPr>
          <w:rFonts w:ascii="Arial" w:hAnsi="Arial" w:cs="Arial"/>
          <w:bCs/>
        </w:rPr>
      </w:pPr>
      <w:r w:rsidRPr="007D0609">
        <w:rPr>
          <w:rStyle w:val="NormalWebChar"/>
          <w:rFonts w:ascii="Arial" w:hAnsi="Arial" w:cs="Arial"/>
        </w:rPr>
        <w:t xml:space="preserve">A </w:t>
      </w:r>
      <w:r w:rsidRPr="007D0609">
        <w:rPr>
          <w:rFonts w:ascii="Arial" w:hAnsi="Arial" w:cs="Arial"/>
          <w:bCs/>
        </w:rPr>
        <w:t xml:space="preserve">Interpretação Técnica </w:t>
      </w:r>
      <w:r w:rsidRPr="007D0609">
        <w:rPr>
          <w:rStyle w:val="NormalWebChar"/>
          <w:rFonts w:ascii="Arial" w:hAnsi="Arial" w:cs="Arial"/>
        </w:rPr>
        <w:t>ICPC 12 -</w:t>
      </w:r>
      <w:r w:rsidRPr="007D0609">
        <w:rPr>
          <w:rFonts w:ascii="Arial" w:hAnsi="Arial" w:cs="Arial"/>
          <w:bCs/>
        </w:rPr>
        <w:t xml:space="preserve"> Mudanças em </w:t>
      </w:r>
      <w:r w:rsidR="00C320CF" w:rsidRPr="007D0609">
        <w:rPr>
          <w:rFonts w:ascii="Arial" w:hAnsi="Arial" w:cs="Arial"/>
          <w:bCs/>
        </w:rPr>
        <w:t>P</w:t>
      </w:r>
      <w:r w:rsidRPr="007D0609">
        <w:rPr>
          <w:rFonts w:ascii="Arial" w:hAnsi="Arial" w:cs="Arial"/>
          <w:bCs/>
        </w:rPr>
        <w:t>assivos</w:t>
      </w:r>
      <w:r w:rsidR="00C320CF" w:rsidRPr="007D0609">
        <w:rPr>
          <w:rFonts w:ascii="Arial" w:hAnsi="Arial" w:cs="Arial"/>
          <w:bCs/>
        </w:rPr>
        <w:t xml:space="preserve"> por Desativação, Restauração e Outros Passivos Similares</w:t>
      </w:r>
      <w:r w:rsidR="00DD2342" w:rsidRPr="007D0609">
        <w:rPr>
          <w:rFonts w:ascii="Arial" w:hAnsi="Arial" w:cs="Arial"/>
          <w:bCs/>
        </w:rPr>
        <w:t xml:space="preserve"> </w:t>
      </w:r>
      <w:r w:rsidRPr="007D0609">
        <w:rPr>
          <w:rFonts w:ascii="Arial" w:hAnsi="Arial" w:cs="Arial"/>
          <w:bCs/>
        </w:rPr>
        <w:t xml:space="preserve">determina que </w:t>
      </w:r>
      <w:r w:rsidR="00FF7261">
        <w:rPr>
          <w:rFonts w:ascii="Arial" w:hAnsi="Arial" w:cs="Arial"/>
          <w:bCs/>
        </w:rPr>
        <w:t>mudanças na mensuração de passivos por desativação que resultem da alteração nas estimativas de valor ou período de fluxo de desembolso de recursos ou d</w:t>
      </w:r>
      <w:r w:rsidRPr="007D0609">
        <w:rPr>
          <w:rFonts w:ascii="Arial" w:hAnsi="Arial" w:cs="Arial"/>
          <w:bCs/>
        </w:rPr>
        <w:t>a alteração de taxa de desconto aplicada</w:t>
      </w:r>
      <w:r w:rsidR="00005117">
        <w:rPr>
          <w:rFonts w:ascii="Arial" w:hAnsi="Arial" w:cs="Arial"/>
          <w:bCs/>
        </w:rPr>
        <w:t xml:space="preserve"> no</w:t>
      </w:r>
      <w:r w:rsidRPr="007D0609">
        <w:rPr>
          <w:rFonts w:ascii="Arial" w:hAnsi="Arial" w:cs="Arial"/>
          <w:bCs/>
        </w:rPr>
        <w:t xml:space="preserve"> ajuste a valor presente desse passivo, </w:t>
      </w:r>
      <w:r w:rsidR="00FF7261">
        <w:rPr>
          <w:rFonts w:ascii="Arial" w:hAnsi="Arial" w:cs="Arial"/>
          <w:bCs/>
        </w:rPr>
        <w:t>devem</w:t>
      </w:r>
      <w:r w:rsidRPr="007D0609">
        <w:rPr>
          <w:rFonts w:ascii="Arial" w:hAnsi="Arial" w:cs="Arial"/>
          <w:bCs/>
        </w:rPr>
        <w:t xml:space="preserve"> ser adicionad</w:t>
      </w:r>
      <w:r w:rsidR="001E6236">
        <w:rPr>
          <w:rFonts w:ascii="Arial" w:hAnsi="Arial" w:cs="Arial"/>
          <w:bCs/>
        </w:rPr>
        <w:t>as</w:t>
      </w:r>
      <w:r w:rsidRPr="007D0609">
        <w:rPr>
          <w:rFonts w:ascii="Arial" w:hAnsi="Arial" w:cs="Arial"/>
          <w:bCs/>
        </w:rPr>
        <w:t xml:space="preserve"> ao</w:t>
      </w:r>
      <w:r w:rsidR="00C320CF" w:rsidRPr="007D0609">
        <w:rPr>
          <w:rFonts w:ascii="Arial" w:hAnsi="Arial" w:cs="Arial"/>
          <w:bCs/>
        </w:rPr>
        <w:t xml:space="preserve"> (reduzida</w:t>
      </w:r>
      <w:r w:rsidR="001E6236">
        <w:rPr>
          <w:rFonts w:ascii="Arial" w:hAnsi="Arial" w:cs="Arial"/>
          <w:bCs/>
        </w:rPr>
        <w:t>s</w:t>
      </w:r>
      <w:r w:rsidR="00C320CF" w:rsidRPr="007D0609">
        <w:rPr>
          <w:rFonts w:ascii="Arial" w:hAnsi="Arial" w:cs="Arial"/>
          <w:bCs/>
        </w:rPr>
        <w:t xml:space="preserve"> do)</w:t>
      </w:r>
      <w:r w:rsidRPr="007D0609">
        <w:rPr>
          <w:rFonts w:ascii="Arial" w:hAnsi="Arial" w:cs="Arial"/>
          <w:bCs/>
        </w:rPr>
        <w:t xml:space="preserve"> ativo correspondente</w:t>
      </w:r>
      <w:r w:rsidR="00600A36">
        <w:rPr>
          <w:rFonts w:ascii="Arial" w:hAnsi="Arial" w:cs="Arial"/>
          <w:bCs/>
        </w:rPr>
        <w:t xml:space="preserve"> (nota 24)</w:t>
      </w:r>
      <w:r w:rsidRPr="007D0609">
        <w:rPr>
          <w:rFonts w:ascii="Arial" w:hAnsi="Arial" w:cs="Arial"/>
          <w:bCs/>
        </w:rPr>
        <w:t>.</w:t>
      </w:r>
    </w:p>
    <w:p w14:paraId="02C25CCF" w14:textId="516A2D9B" w:rsidR="004E0596" w:rsidRPr="00F51A08" w:rsidRDefault="004E0596" w:rsidP="005144E2">
      <w:pPr>
        <w:widowControl/>
        <w:jc w:val="both"/>
        <w:rPr>
          <w:rFonts w:ascii="Arial" w:hAnsi="Arial" w:cs="Arial"/>
          <w:bCs/>
        </w:rPr>
      </w:pPr>
    </w:p>
    <w:p w14:paraId="0290CC46" w14:textId="77777777" w:rsidR="007A2A01" w:rsidRPr="007D0609" w:rsidRDefault="007A2A01" w:rsidP="005144E2">
      <w:pPr>
        <w:widowControl/>
        <w:jc w:val="both"/>
        <w:rPr>
          <w:rFonts w:ascii="Arial" w:hAnsi="Arial" w:cs="Arial"/>
          <w:bCs/>
          <w:sz w:val="16"/>
          <w:szCs w:val="16"/>
        </w:rPr>
      </w:pPr>
    </w:p>
    <w:p w14:paraId="4725C531" w14:textId="77777777" w:rsidR="003F4719" w:rsidRPr="00F51A08" w:rsidRDefault="003F4719" w:rsidP="005144E2">
      <w:pPr>
        <w:widowControl/>
        <w:numPr>
          <w:ilvl w:val="0"/>
          <w:numId w:val="7"/>
        </w:numPr>
        <w:tabs>
          <w:tab w:val="clear" w:pos="720"/>
        </w:tabs>
        <w:ind w:left="180" w:hanging="180"/>
        <w:jc w:val="both"/>
        <w:rPr>
          <w:rFonts w:ascii="Arial" w:hAnsi="Arial" w:cs="Arial"/>
          <w:b/>
        </w:rPr>
      </w:pPr>
      <w:r w:rsidRPr="00F51A08">
        <w:rPr>
          <w:rFonts w:ascii="Arial" w:hAnsi="Arial" w:cs="Arial"/>
          <w:b/>
          <w:bCs/>
        </w:rPr>
        <w:t>Pronunciamento Técnico CPC 27 – Sobressalentes no Imobilizado</w:t>
      </w:r>
    </w:p>
    <w:p w14:paraId="0F0ABD06" w14:textId="77777777" w:rsidR="003F4719" w:rsidRPr="00F51A08" w:rsidRDefault="003F4719" w:rsidP="005144E2">
      <w:pPr>
        <w:widowControl/>
        <w:jc w:val="both"/>
        <w:rPr>
          <w:rFonts w:ascii="Arial" w:hAnsi="Arial" w:cs="Arial"/>
          <w:b/>
          <w:sz w:val="16"/>
          <w:szCs w:val="16"/>
        </w:rPr>
      </w:pPr>
    </w:p>
    <w:p w14:paraId="2A0248F3" w14:textId="77777777" w:rsidR="003F4719" w:rsidRPr="00F51A08" w:rsidRDefault="003F4719" w:rsidP="005144E2">
      <w:pPr>
        <w:widowControl/>
        <w:jc w:val="both"/>
        <w:rPr>
          <w:rFonts w:ascii="Arial" w:hAnsi="Arial" w:cs="Arial"/>
        </w:rPr>
      </w:pPr>
      <w:r w:rsidRPr="00F51A08">
        <w:rPr>
          <w:rFonts w:ascii="Arial" w:hAnsi="Arial" w:cs="Arial"/>
        </w:rPr>
        <w:t xml:space="preserve">A Companhia mantém em seu </w:t>
      </w:r>
      <w:r w:rsidR="00C320CF" w:rsidRPr="00F51A08">
        <w:rPr>
          <w:rFonts w:ascii="Arial" w:hAnsi="Arial" w:cs="Arial"/>
        </w:rPr>
        <w:t>estoque</w:t>
      </w:r>
      <w:r w:rsidRPr="00F51A08">
        <w:rPr>
          <w:rFonts w:ascii="Arial" w:hAnsi="Arial" w:cs="Arial"/>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7D0609" w:rsidRDefault="002D5D8F" w:rsidP="005144E2">
      <w:pPr>
        <w:widowControl/>
        <w:jc w:val="both"/>
        <w:rPr>
          <w:rFonts w:ascii="Arial" w:hAnsi="Arial" w:cs="Arial"/>
        </w:rPr>
      </w:pPr>
    </w:p>
    <w:p w14:paraId="56CE4750" w14:textId="77777777" w:rsidR="003B746A" w:rsidRPr="007D0609" w:rsidRDefault="003B746A" w:rsidP="005144E2">
      <w:pPr>
        <w:widowControl/>
        <w:jc w:val="both"/>
        <w:rPr>
          <w:rFonts w:ascii="Arial" w:hAnsi="Arial" w:cs="Arial"/>
          <w:sz w:val="16"/>
          <w:szCs w:val="16"/>
        </w:rPr>
      </w:pPr>
    </w:p>
    <w:p w14:paraId="2F43A999" w14:textId="77777777" w:rsidR="003F4719" w:rsidRPr="007D0609" w:rsidRDefault="003F4719" w:rsidP="005144E2">
      <w:pPr>
        <w:pStyle w:val="PargrafodaLista"/>
        <w:widowControl/>
        <w:numPr>
          <w:ilvl w:val="0"/>
          <w:numId w:val="7"/>
        </w:numPr>
        <w:tabs>
          <w:tab w:val="clear" w:pos="720"/>
          <w:tab w:val="num" w:pos="284"/>
        </w:tabs>
        <w:ind w:hanging="720"/>
        <w:jc w:val="both"/>
        <w:rPr>
          <w:rFonts w:ascii="Arial" w:hAnsi="Arial" w:cs="Arial"/>
          <w:b/>
          <w:bCs/>
        </w:rPr>
      </w:pPr>
      <w:r w:rsidRPr="007D0609">
        <w:rPr>
          <w:rFonts w:ascii="Arial" w:hAnsi="Arial" w:cs="Arial"/>
          <w:b/>
          <w:bCs/>
        </w:rPr>
        <w:t>Empreendimento Angra 3</w:t>
      </w:r>
    </w:p>
    <w:p w14:paraId="51CE19EA" w14:textId="77777777" w:rsidR="003F4719" w:rsidRPr="007D0609" w:rsidRDefault="003F4719" w:rsidP="005144E2">
      <w:pPr>
        <w:widowControl/>
        <w:tabs>
          <w:tab w:val="num" w:pos="284"/>
        </w:tabs>
        <w:jc w:val="both"/>
        <w:rPr>
          <w:rFonts w:ascii="Arial" w:hAnsi="Arial" w:cs="Arial"/>
          <w:b/>
          <w:bCs/>
          <w:sz w:val="16"/>
          <w:szCs w:val="16"/>
        </w:rPr>
      </w:pPr>
    </w:p>
    <w:p w14:paraId="2C993069" w14:textId="64774F2E" w:rsidR="003C2634" w:rsidRPr="00E03857" w:rsidRDefault="003C2634" w:rsidP="003C2634">
      <w:pPr>
        <w:jc w:val="both"/>
        <w:rPr>
          <w:rFonts w:ascii="Arial" w:hAnsi="Arial" w:cs="Arial"/>
          <w:lang w:eastAsia="en-US"/>
        </w:rPr>
      </w:pPr>
      <w:r w:rsidRPr="00E03857">
        <w:rPr>
          <w:rFonts w:ascii="Arial" w:hAnsi="Arial" w:cs="Arial"/>
          <w:lang w:eastAsia="en-US"/>
        </w:rPr>
        <w:t xml:space="preserve">O ano de 2020 foi marcado por eventos importantes para a retomada do empreendimento de Angra 3. </w:t>
      </w:r>
    </w:p>
    <w:p w14:paraId="0BE2FA39" w14:textId="77777777" w:rsidR="003C2634" w:rsidRPr="00E03857" w:rsidRDefault="003C2634" w:rsidP="003C2634">
      <w:pPr>
        <w:jc w:val="both"/>
        <w:rPr>
          <w:rFonts w:ascii="Arial" w:hAnsi="Arial" w:cs="Arial"/>
          <w:lang w:eastAsia="en-US"/>
        </w:rPr>
      </w:pPr>
    </w:p>
    <w:p w14:paraId="1DA61A86" w14:textId="0B408930" w:rsidR="003C2634" w:rsidRPr="00E03857" w:rsidRDefault="003C2634" w:rsidP="003C2634">
      <w:pPr>
        <w:jc w:val="both"/>
        <w:rPr>
          <w:rFonts w:ascii="Arial" w:hAnsi="Arial" w:cs="Arial"/>
          <w:lang w:eastAsia="en-US"/>
        </w:rPr>
      </w:pPr>
      <w:r w:rsidRPr="00E03857">
        <w:rPr>
          <w:rFonts w:ascii="Arial" w:hAnsi="Arial" w:cs="Arial"/>
          <w:lang w:eastAsia="en-US"/>
        </w:rPr>
        <w:t>Em junho</w:t>
      </w:r>
      <w:r w:rsidR="00753258">
        <w:rPr>
          <w:rFonts w:ascii="Arial" w:hAnsi="Arial" w:cs="Arial"/>
          <w:lang w:eastAsia="en-US"/>
        </w:rPr>
        <w:t xml:space="preserve">, </w:t>
      </w:r>
      <w:r w:rsidRPr="00E03857">
        <w:rPr>
          <w:rFonts w:ascii="Arial" w:hAnsi="Arial" w:cs="Arial"/>
          <w:lang w:eastAsia="en-US"/>
        </w:rPr>
        <w:t xml:space="preserve">ocorreu a aprovação pelo CPPI do modelo de negócios para a retomada de Angra 3 proposto no relatório final da primeira fase do trabalho realizado pelo BNDES e o subsequente início dos trabalhos de estruturação do modelo proposto. </w:t>
      </w:r>
    </w:p>
    <w:p w14:paraId="08545AE7" w14:textId="77777777" w:rsidR="003C2634" w:rsidRPr="00E03857" w:rsidRDefault="003C2634" w:rsidP="003C2634">
      <w:pPr>
        <w:jc w:val="both"/>
        <w:rPr>
          <w:rFonts w:ascii="Arial" w:hAnsi="Arial" w:cs="Arial"/>
          <w:lang w:eastAsia="en-US"/>
        </w:rPr>
      </w:pPr>
    </w:p>
    <w:p w14:paraId="273009B1" w14:textId="10C96657" w:rsidR="003C2634" w:rsidRPr="00E03857" w:rsidRDefault="003C2634" w:rsidP="003C2634">
      <w:pPr>
        <w:jc w:val="both"/>
        <w:rPr>
          <w:rFonts w:ascii="Arial" w:hAnsi="Arial" w:cs="Arial"/>
          <w:lang w:eastAsia="en-US"/>
        </w:rPr>
      </w:pPr>
      <w:r w:rsidRPr="00E03857">
        <w:rPr>
          <w:rFonts w:ascii="Arial" w:hAnsi="Arial" w:cs="Arial"/>
          <w:lang w:eastAsia="en-US"/>
        </w:rPr>
        <w:t>Em agosto, a ELETROBRAS aprovou o Plano de Aceleração da Linha Crítica do empreendimento de Angra 3, com a previsão de aportes na ELETRONUCLEAR de cerca de R$ 1.052</w:t>
      </w:r>
      <w:r w:rsidR="00E53257">
        <w:rPr>
          <w:rFonts w:ascii="Arial" w:hAnsi="Arial" w:cs="Arial"/>
          <w:lang w:eastAsia="en-US"/>
        </w:rPr>
        <w:t>.180</w:t>
      </w:r>
      <w:r w:rsidRPr="00E03857">
        <w:rPr>
          <w:rFonts w:ascii="Arial" w:hAnsi="Arial" w:cs="Arial"/>
          <w:lang w:eastAsia="en-US"/>
        </w:rPr>
        <w:t xml:space="preserve"> em 2020 e de aproximadamente R$ 2.447</w:t>
      </w:r>
      <w:r w:rsidR="00E53257">
        <w:rPr>
          <w:rFonts w:ascii="Arial" w:hAnsi="Arial" w:cs="Arial"/>
          <w:lang w:eastAsia="en-US"/>
        </w:rPr>
        <w:t>.464</w:t>
      </w:r>
      <w:r w:rsidRPr="00E03857">
        <w:rPr>
          <w:rFonts w:ascii="Arial" w:hAnsi="Arial" w:cs="Arial"/>
          <w:lang w:eastAsia="en-US"/>
        </w:rPr>
        <w:t xml:space="preserve"> em 2021, para viabilizar a retomada das obras de construção de Angra 3. </w:t>
      </w:r>
    </w:p>
    <w:p w14:paraId="78F0807F" w14:textId="77777777" w:rsidR="003C2634" w:rsidRPr="00E03857" w:rsidRDefault="003C2634" w:rsidP="003C2634">
      <w:pPr>
        <w:jc w:val="both"/>
        <w:rPr>
          <w:rFonts w:ascii="Arial" w:hAnsi="Arial" w:cs="Arial"/>
          <w:lang w:eastAsia="en-US"/>
        </w:rPr>
      </w:pPr>
    </w:p>
    <w:p w14:paraId="3D7E86FE" w14:textId="1558960F" w:rsidR="003C2634" w:rsidRPr="00E03857" w:rsidRDefault="003C2634" w:rsidP="003C2634">
      <w:pPr>
        <w:jc w:val="both"/>
        <w:rPr>
          <w:rFonts w:ascii="Arial" w:hAnsi="Arial" w:cs="Arial"/>
          <w:lang w:eastAsia="en-US"/>
        </w:rPr>
      </w:pPr>
      <w:r w:rsidRPr="00E03857">
        <w:rPr>
          <w:rFonts w:ascii="Arial" w:hAnsi="Arial" w:cs="Arial"/>
          <w:lang w:eastAsia="en-US"/>
        </w:rPr>
        <w:t>Outro evento fundamental que impactou de forma positiva o processo de retomada de Angra 3 foi a publicação, em setembro, da Medida Provisória nº 998/20, posteriormente convertida em Lei sancionada pela Presidência da República, que estabeleceu novos parâmetros para outorga da usina de Angra 3, além da autorização para celebração de um novo Contrato em substituição ao Contrato de Energia de Reserva</w:t>
      </w:r>
      <w:r w:rsidR="00753258">
        <w:rPr>
          <w:rFonts w:ascii="Arial" w:hAnsi="Arial" w:cs="Arial"/>
          <w:lang w:eastAsia="en-US"/>
        </w:rPr>
        <w:t xml:space="preserve"> - </w:t>
      </w:r>
      <w:r w:rsidRPr="00E03857">
        <w:rPr>
          <w:rFonts w:ascii="Arial" w:hAnsi="Arial" w:cs="Arial"/>
          <w:lang w:eastAsia="en-US"/>
        </w:rPr>
        <w:t>CER, estabelecendo que o preço de venda da energia deverá garantir a viabilidade econômico-financeir</w:t>
      </w:r>
      <w:r w:rsidR="001E6236">
        <w:rPr>
          <w:rFonts w:ascii="Arial" w:hAnsi="Arial" w:cs="Arial"/>
          <w:lang w:eastAsia="en-US"/>
        </w:rPr>
        <w:t>a</w:t>
      </w:r>
      <w:r w:rsidRPr="00E03857">
        <w:rPr>
          <w:rFonts w:ascii="Arial" w:hAnsi="Arial" w:cs="Arial"/>
          <w:lang w:eastAsia="en-US"/>
        </w:rPr>
        <w:t xml:space="preserve"> do projeto e seu financiamento em condições de mercado. </w:t>
      </w:r>
    </w:p>
    <w:p w14:paraId="3A0D85AE" w14:textId="77777777" w:rsidR="003C2634" w:rsidRPr="00E03857" w:rsidRDefault="003C2634" w:rsidP="003C2634">
      <w:pPr>
        <w:jc w:val="both"/>
        <w:rPr>
          <w:rFonts w:ascii="Arial" w:hAnsi="Arial" w:cs="Arial"/>
          <w:lang w:eastAsia="en-US"/>
        </w:rPr>
      </w:pPr>
    </w:p>
    <w:p w14:paraId="33CE4206" w14:textId="18CCF3C4" w:rsidR="003C2634" w:rsidRPr="00E03857" w:rsidRDefault="003C2634" w:rsidP="003C2634">
      <w:pPr>
        <w:jc w:val="both"/>
        <w:rPr>
          <w:rFonts w:ascii="Arial" w:hAnsi="Arial" w:cs="Arial"/>
          <w:lang w:eastAsia="en-US"/>
        </w:rPr>
      </w:pPr>
      <w:r w:rsidRPr="00E03857">
        <w:rPr>
          <w:rFonts w:ascii="Arial" w:hAnsi="Arial" w:cs="Arial"/>
          <w:lang w:eastAsia="en-US"/>
        </w:rPr>
        <w:t xml:space="preserve">Desta forma, tais medidas representaram o avanço do processo de retomada do empreendimento de Angra 3, principalmente no sentido de garantir o equilíbrio econômico-financeiro do projeto, considerando que os eventos que representaram aumento no </w:t>
      </w:r>
      <w:r w:rsidR="00753258">
        <w:rPr>
          <w:rFonts w:ascii="Arial" w:hAnsi="Arial" w:cs="Arial"/>
          <w:lang w:eastAsia="en-US"/>
        </w:rPr>
        <w:t xml:space="preserve">CAPEX </w:t>
      </w:r>
      <w:r w:rsidRPr="00E03857">
        <w:rPr>
          <w:rFonts w:ascii="Arial" w:hAnsi="Arial" w:cs="Arial"/>
          <w:lang w:eastAsia="en-US"/>
        </w:rPr>
        <w:t xml:space="preserve">do projeto deverão ser refletidos no cálculo da tarifa, conforme marco legal. Além </w:t>
      </w:r>
      <w:r w:rsidRPr="00E03857">
        <w:rPr>
          <w:rFonts w:ascii="Arial" w:hAnsi="Arial" w:cs="Arial"/>
          <w:lang w:eastAsia="en-US"/>
        </w:rPr>
        <w:lastRenderedPageBreak/>
        <w:t xml:space="preserve">disso, os aportes de recursos pela sua </w:t>
      </w:r>
      <w:r w:rsidRPr="00BD7C79">
        <w:rPr>
          <w:rFonts w:ascii="Arial" w:hAnsi="Arial" w:cs="Arial"/>
          <w:i/>
          <w:lang w:eastAsia="en-US"/>
        </w:rPr>
        <w:t xml:space="preserve">holding </w:t>
      </w:r>
      <w:r w:rsidRPr="00E03857">
        <w:rPr>
          <w:rFonts w:ascii="Arial" w:hAnsi="Arial" w:cs="Arial"/>
          <w:lang w:eastAsia="en-US"/>
        </w:rPr>
        <w:t xml:space="preserve">e a implementação do Plano de Aceleração da Linha Crítica do empreendimento buscam garantir a manutenção do cronograma de início de operação de Angra 3 para novembro de 2026.    </w:t>
      </w:r>
    </w:p>
    <w:p w14:paraId="0AC7A38B" w14:textId="77777777" w:rsidR="003C2634" w:rsidRDefault="003C2634" w:rsidP="005144E2">
      <w:pPr>
        <w:jc w:val="both"/>
        <w:rPr>
          <w:rFonts w:ascii="Arial" w:hAnsi="Arial" w:cs="Arial"/>
        </w:rPr>
      </w:pPr>
    </w:p>
    <w:p w14:paraId="27D9CA4A" w14:textId="1763DC21" w:rsidR="003C2634" w:rsidRDefault="003C2634" w:rsidP="005144E2">
      <w:pPr>
        <w:jc w:val="both"/>
        <w:rPr>
          <w:rFonts w:ascii="Arial" w:hAnsi="Arial" w:cs="Arial"/>
        </w:rPr>
      </w:pPr>
    </w:p>
    <w:p w14:paraId="7C5753CC" w14:textId="77777777"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NOTA 15 – INTANGÍVEL</w:t>
      </w:r>
    </w:p>
    <w:p w14:paraId="7484A56E" w14:textId="77777777" w:rsidR="00BB74A6" w:rsidRPr="00F51A08" w:rsidRDefault="00BB74A6" w:rsidP="005144E2">
      <w:pPr>
        <w:widowControl/>
        <w:jc w:val="both"/>
        <w:rPr>
          <w:rFonts w:ascii="Arial" w:hAnsi="Arial" w:cs="Arial"/>
          <w:b/>
        </w:rPr>
      </w:pPr>
    </w:p>
    <w:p w14:paraId="1FCB70FD" w14:textId="77777777" w:rsidR="003F4719" w:rsidRPr="00F51A08" w:rsidRDefault="003F4719" w:rsidP="005144E2">
      <w:pPr>
        <w:widowControl/>
        <w:jc w:val="both"/>
        <w:rPr>
          <w:rFonts w:ascii="Arial" w:hAnsi="Arial" w:cs="Arial"/>
        </w:rPr>
      </w:pPr>
      <w:r w:rsidRPr="00F51A08">
        <w:rPr>
          <w:rFonts w:ascii="Arial" w:hAnsi="Arial" w:cs="Arial"/>
        </w:rPr>
        <w:t>O ativo intangível da Companhia compõe-se, basicamente: da aquisição de</w:t>
      </w:r>
      <w:r w:rsidRPr="00F51A08">
        <w:rPr>
          <w:rFonts w:ascii="Arial" w:hAnsi="Arial" w:cs="Arial"/>
          <w:bCs/>
        </w:rPr>
        <w:t xml:space="preserve"> licença de uso do software do seu </w:t>
      </w:r>
      <w:r w:rsidRPr="00F51A08">
        <w:rPr>
          <w:rFonts w:ascii="Arial" w:hAnsi="Arial" w:cs="Arial"/>
        </w:rPr>
        <w:t>sistema corporativo central, denominado SAP R/3, e de outros software</w:t>
      </w:r>
      <w:r w:rsidR="007410ED" w:rsidRPr="00F51A08">
        <w:rPr>
          <w:rFonts w:ascii="Arial" w:hAnsi="Arial" w:cs="Arial"/>
        </w:rPr>
        <w:t>s</w:t>
      </w:r>
      <w:r w:rsidRPr="00F51A08">
        <w:rPr>
          <w:rFonts w:ascii="Arial" w:hAnsi="Arial" w:cs="Arial"/>
        </w:rPr>
        <w:t xml:space="preserve"> aplicativos de uso específico e geral</w:t>
      </w:r>
      <w:r w:rsidR="00E6336A" w:rsidRPr="00F51A08">
        <w:rPr>
          <w:rFonts w:ascii="Arial" w:hAnsi="Arial" w:cs="Arial"/>
        </w:rPr>
        <w:t>,</w:t>
      </w:r>
      <w:r w:rsidRPr="00F51A08">
        <w:rPr>
          <w:rFonts w:ascii="Arial" w:hAnsi="Arial" w:cs="Arial"/>
        </w:rPr>
        <w:t xml:space="preserve"> de valores substanciais, estando os mesmos registrados pelo custo de aquisição.</w:t>
      </w:r>
    </w:p>
    <w:p w14:paraId="1DD58D1A" w14:textId="77777777" w:rsidR="00AF6540" w:rsidRPr="00F51A08" w:rsidRDefault="00AF6540" w:rsidP="005144E2">
      <w:pPr>
        <w:widowControl/>
        <w:jc w:val="both"/>
        <w:rPr>
          <w:rFonts w:ascii="Arial" w:hAnsi="Arial" w:cs="Arial"/>
        </w:rPr>
      </w:pPr>
    </w:p>
    <w:p w14:paraId="45946576" w14:textId="77777777" w:rsidR="00AF6540" w:rsidRPr="00F51A08" w:rsidRDefault="00AF6540" w:rsidP="00AF6540">
      <w:pPr>
        <w:widowControl/>
        <w:jc w:val="both"/>
        <w:rPr>
          <w:rFonts w:ascii="Arial" w:hAnsi="Arial" w:cs="Arial"/>
        </w:rPr>
      </w:pPr>
      <w:r w:rsidRPr="00F51A08">
        <w:rPr>
          <w:rFonts w:ascii="Arial" w:hAnsi="Arial" w:cs="Arial"/>
        </w:rPr>
        <w:t>Os intangíveis em serviço são amortizados a taxa anual de 20%.</w:t>
      </w:r>
    </w:p>
    <w:p w14:paraId="5ABA4F7C" w14:textId="77777777" w:rsidR="00C1775B" w:rsidRPr="00F51A08" w:rsidRDefault="00C1775B" w:rsidP="005144E2">
      <w:pPr>
        <w:widowControl/>
        <w:ind w:right="-28"/>
        <w:jc w:val="both"/>
        <w:rPr>
          <w:rFonts w:ascii="Arial" w:hAnsi="Arial" w:cs="Arial"/>
        </w:rPr>
      </w:pPr>
    </w:p>
    <w:p w14:paraId="47917052" w14:textId="1223FF0C" w:rsidR="00DA600F" w:rsidRDefault="003F4719" w:rsidP="005144E2">
      <w:pPr>
        <w:widowControl/>
        <w:ind w:right="-28"/>
        <w:jc w:val="both"/>
        <w:rPr>
          <w:rFonts w:ascii="Arial" w:hAnsi="Arial" w:cs="Arial"/>
        </w:rPr>
      </w:pPr>
      <w:r w:rsidRPr="00F51A08">
        <w:rPr>
          <w:rFonts w:ascii="Arial" w:hAnsi="Arial" w:cs="Arial"/>
        </w:rPr>
        <w:t>A movimentação do ativo intangível está assim constituída:</w:t>
      </w:r>
    </w:p>
    <w:p w14:paraId="144D09E9" w14:textId="77777777" w:rsidR="00DA600F" w:rsidRDefault="00DA600F" w:rsidP="005144E2">
      <w:pPr>
        <w:widowControl/>
        <w:ind w:right="-28"/>
        <w:jc w:val="both"/>
        <w:rPr>
          <w:rFonts w:ascii="Arial" w:hAnsi="Arial" w:cs="Arial"/>
          <w:sz w:val="16"/>
          <w:szCs w:val="16"/>
        </w:rPr>
      </w:pPr>
    </w:p>
    <w:p w14:paraId="7DF533BB" w14:textId="77777777" w:rsidR="00DA600F" w:rsidRDefault="00DA600F" w:rsidP="005144E2">
      <w:pPr>
        <w:widowControl/>
        <w:ind w:right="-28"/>
        <w:jc w:val="both"/>
        <w:rPr>
          <w:rFonts w:ascii="Arial" w:hAnsi="Arial" w:cs="Arial"/>
          <w:sz w:val="16"/>
          <w:szCs w:val="16"/>
        </w:rPr>
      </w:pPr>
    </w:p>
    <w:p w14:paraId="0632C178" w14:textId="2EE0B7BA" w:rsidR="00DA600F" w:rsidRPr="00F51A08" w:rsidRDefault="00DA600F" w:rsidP="005144E2">
      <w:pPr>
        <w:widowControl/>
        <w:ind w:right="-28"/>
        <w:jc w:val="both"/>
        <w:rPr>
          <w:rFonts w:ascii="Arial" w:hAnsi="Arial" w:cs="Arial"/>
          <w:sz w:val="16"/>
          <w:szCs w:val="16"/>
        </w:rPr>
      </w:pPr>
      <w:r>
        <w:rPr>
          <w:rFonts w:ascii="Arial" w:hAnsi="Arial" w:cs="Arial"/>
          <w:sz w:val="16"/>
          <w:szCs w:val="16"/>
        </w:rPr>
        <w:object w:dxaOrig="10754" w:dyaOrig="3260" w14:anchorId="09145BE2">
          <v:shape id="_x0000_i1054" type="#_x0000_t75" style="width:478.8pt;height:144.9pt" o:ole="">
            <v:imagedata r:id="rId67" o:title=""/>
          </v:shape>
          <o:OLEObject Type="Embed" ProgID="Excel.Sheet.8" ShapeID="_x0000_i1054" DrawAspect="Content" ObjectID="_1678649244" r:id="rId68"/>
        </w:object>
      </w:r>
    </w:p>
    <w:p w14:paraId="7137DC35" w14:textId="1FA6C2B0" w:rsidR="00652727" w:rsidRPr="00F51A08" w:rsidRDefault="00652727" w:rsidP="005144E2">
      <w:pPr>
        <w:widowControl/>
        <w:ind w:right="-28"/>
        <w:jc w:val="both"/>
        <w:rPr>
          <w:rFonts w:ascii="Arial" w:hAnsi="Arial" w:cs="Arial"/>
        </w:rPr>
      </w:pPr>
    </w:p>
    <w:p w14:paraId="0707DFDC" w14:textId="6B267442" w:rsidR="00795977" w:rsidRPr="00F51A08" w:rsidRDefault="008D793E" w:rsidP="005144E2">
      <w:pPr>
        <w:widowControl/>
        <w:ind w:right="-28"/>
        <w:jc w:val="both"/>
        <w:rPr>
          <w:rFonts w:ascii="Arial" w:hAnsi="Arial" w:cs="Arial"/>
          <w:sz w:val="16"/>
          <w:szCs w:val="16"/>
        </w:rPr>
      </w:pPr>
      <w:r>
        <w:rPr>
          <w:rFonts w:ascii="Arial" w:hAnsi="Arial" w:cs="Arial"/>
          <w:sz w:val="16"/>
          <w:szCs w:val="16"/>
        </w:rPr>
        <w:object w:dxaOrig="12461" w:dyaOrig="3370" w14:anchorId="56007805">
          <v:shape id="_x0000_i1055" type="#_x0000_t75" style="width:478.3pt;height:129.8pt" o:ole="">
            <v:imagedata r:id="rId69" o:title=""/>
          </v:shape>
          <o:OLEObject Type="Embed" ProgID="Excel.Sheet.8" ShapeID="_x0000_i1055" DrawAspect="Content" ObjectID="_1678649245" r:id="rId70"/>
        </w:object>
      </w:r>
    </w:p>
    <w:p w14:paraId="54239F1D" w14:textId="0F093BC9" w:rsidR="00DE2BDE" w:rsidRDefault="00DE2BDE" w:rsidP="005144E2">
      <w:pPr>
        <w:widowControl/>
        <w:ind w:right="-28"/>
        <w:jc w:val="both"/>
        <w:rPr>
          <w:rFonts w:ascii="Arial" w:hAnsi="Arial" w:cs="Arial"/>
          <w:noProof/>
        </w:rPr>
      </w:pPr>
    </w:p>
    <w:p w14:paraId="70475799" w14:textId="6B392DE1" w:rsidR="008D793E" w:rsidRDefault="008D793E" w:rsidP="005144E2">
      <w:pPr>
        <w:widowControl/>
        <w:ind w:right="-28"/>
        <w:jc w:val="both"/>
        <w:rPr>
          <w:rFonts w:ascii="Arial" w:hAnsi="Arial" w:cs="Arial"/>
          <w:noProof/>
        </w:rPr>
      </w:pPr>
    </w:p>
    <w:p w14:paraId="0BA211FE" w14:textId="0BAD9639" w:rsidR="008D793E" w:rsidRDefault="008D793E" w:rsidP="005144E2">
      <w:pPr>
        <w:widowControl/>
        <w:ind w:right="-28"/>
        <w:jc w:val="both"/>
        <w:rPr>
          <w:rFonts w:ascii="Arial" w:hAnsi="Arial" w:cs="Arial"/>
          <w:noProof/>
        </w:rPr>
      </w:pPr>
    </w:p>
    <w:p w14:paraId="1D68AF39" w14:textId="457F06AF" w:rsidR="008D793E" w:rsidRDefault="008D793E" w:rsidP="005144E2">
      <w:pPr>
        <w:widowControl/>
        <w:ind w:right="-28"/>
        <w:jc w:val="both"/>
        <w:rPr>
          <w:rFonts w:ascii="Arial" w:hAnsi="Arial" w:cs="Arial"/>
          <w:noProof/>
        </w:rPr>
      </w:pPr>
    </w:p>
    <w:p w14:paraId="35303F8B" w14:textId="77777777" w:rsidR="008D793E" w:rsidRPr="00F51A08" w:rsidRDefault="008D793E" w:rsidP="005144E2">
      <w:pPr>
        <w:widowControl/>
        <w:ind w:right="-28"/>
        <w:jc w:val="both"/>
        <w:rPr>
          <w:rFonts w:ascii="Arial" w:hAnsi="Arial" w:cs="Arial"/>
        </w:rPr>
      </w:pPr>
    </w:p>
    <w:p w14:paraId="759BEB1B" w14:textId="77777777" w:rsidR="00DE2BDE" w:rsidRPr="00F51A08" w:rsidRDefault="00DE2BDE" w:rsidP="005144E2">
      <w:pPr>
        <w:widowControl/>
        <w:ind w:right="-28"/>
        <w:jc w:val="both"/>
        <w:rPr>
          <w:rFonts w:ascii="Arial" w:hAnsi="Arial" w:cs="Arial"/>
        </w:rPr>
      </w:pPr>
    </w:p>
    <w:p w14:paraId="79976743" w14:textId="77777777" w:rsidR="00AC287D" w:rsidRPr="00F51A08" w:rsidRDefault="00AC287D" w:rsidP="005144E2">
      <w:pPr>
        <w:widowControl/>
        <w:ind w:right="-28"/>
        <w:jc w:val="both"/>
        <w:rPr>
          <w:rFonts w:ascii="Arial" w:hAnsi="Arial" w:cs="Arial"/>
        </w:rPr>
      </w:pPr>
    </w:p>
    <w:p w14:paraId="40616A4E" w14:textId="77777777" w:rsidR="00C1775B" w:rsidRPr="00F51A08" w:rsidRDefault="00C1775B" w:rsidP="005144E2">
      <w:pPr>
        <w:widowControl/>
        <w:ind w:right="-28"/>
        <w:jc w:val="both"/>
        <w:rPr>
          <w:rFonts w:ascii="Arial" w:hAnsi="Arial" w:cs="Arial"/>
          <w:b/>
        </w:rPr>
      </w:pPr>
    </w:p>
    <w:p w14:paraId="22974A49" w14:textId="6568A78B" w:rsidR="003F4719" w:rsidRPr="00F51A08" w:rsidRDefault="008532FA" w:rsidP="005144E2">
      <w:pPr>
        <w:widowControl/>
        <w:ind w:right="-28"/>
        <w:jc w:val="both"/>
        <w:rPr>
          <w:rFonts w:ascii="Arial" w:hAnsi="Arial" w:cs="Arial"/>
          <w:b/>
          <w:sz w:val="26"/>
          <w:szCs w:val="26"/>
        </w:rPr>
      </w:pPr>
      <w:r w:rsidRPr="00F51A08">
        <w:rPr>
          <w:rFonts w:ascii="Arial" w:hAnsi="Arial" w:cs="Arial"/>
          <w:b/>
          <w:sz w:val="26"/>
          <w:szCs w:val="26"/>
        </w:rPr>
        <w:lastRenderedPageBreak/>
        <w:t>16 – FORNECEDORES</w:t>
      </w:r>
    </w:p>
    <w:p w14:paraId="21098ACB" w14:textId="77777777" w:rsidR="00230059" w:rsidRPr="00F51A08" w:rsidRDefault="00230059" w:rsidP="005144E2">
      <w:pPr>
        <w:widowControl/>
        <w:ind w:right="-28"/>
        <w:jc w:val="both"/>
        <w:rPr>
          <w:rFonts w:ascii="Arial" w:hAnsi="Arial" w:cs="Arial"/>
          <w:b/>
        </w:rPr>
      </w:pPr>
    </w:p>
    <w:p w14:paraId="061E5109" w14:textId="77777777" w:rsidR="00BB74A6" w:rsidRPr="00F51A08" w:rsidRDefault="00BB74A6" w:rsidP="005144E2">
      <w:pPr>
        <w:widowControl/>
        <w:ind w:right="-28"/>
        <w:jc w:val="both"/>
        <w:rPr>
          <w:rFonts w:ascii="Arial" w:hAnsi="Arial" w:cs="Arial"/>
          <w:b/>
        </w:rPr>
      </w:pPr>
    </w:p>
    <w:p w14:paraId="54177E17" w14:textId="77777777" w:rsidR="003F4719" w:rsidRPr="00F51A08" w:rsidRDefault="003F4719" w:rsidP="005144E2">
      <w:pPr>
        <w:widowControl/>
        <w:jc w:val="both"/>
        <w:rPr>
          <w:rFonts w:ascii="Arial" w:hAnsi="Arial" w:cs="Arial"/>
        </w:rPr>
      </w:pPr>
      <w:r w:rsidRPr="00F51A08">
        <w:rPr>
          <w:rFonts w:ascii="Arial" w:hAnsi="Arial" w:cs="Arial"/>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74D259C2" w14:textId="77777777" w:rsidR="00084F0F" w:rsidRPr="00F51A08" w:rsidRDefault="00084F0F" w:rsidP="005144E2">
      <w:pPr>
        <w:widowControl/>
        <w:jc w:val="both"/>
        <w:rPr>
          <w:rFonts w:ascii="Arial" w:hAnsi="Arial" w:cs="Arial"/>
        </w:rPr>
      </w:pPr>
    </w:p>
    <w:p w14:paraId="394B5809" w14:textId="77777777" w:rsidR="003F4719" w:rsidRPr="00F51A08" w:rsidRDefault="003F4719" w:rsidP="005144E2">
      <w:pPr>
        <w:widowControl/>
        <w:jc w:val="both"/>
        <w:rPr>
          <w:rFonts w:ascii="Arial" w:hAnsi="Arial" w:cs="Arial"/>
        </w:rPr>
      </w:pPr>
      <w:r w:rsidRPr="00F51A08">
        <w:rPr>
          <w:rFonts w:ascii="Arial" w:hAnsi="Arial" w:cs="Arial"/>
        </w:rPr>
        <w:t>Abaixo, quadro com a composição da dívida com fornecedores:</w:t>
      </w:r>
    </w:p>
    <w:p w14:paraId="1A7D1768" w14:textId="148660AE" w:rsidR="00E23179" w:rsidRPr="00F51A08" w:rsidRDefault="007213B2" w:rsidP="005144E2">
      <w:pPr>
        <w:widowControl/>
        <w:jc w:val="both"/>
        <w:rPr>
          <w:rFonts w:ascii="Arial" w:hAnsi="Arial" w:cs="Arial"/>
          <w:sz w:val="16"/>
          <w:szCs w:val="16"/>
        </w:rPr>
      </w:pPr>
      <w:r>
        <w:rPr>
          <w:rFonts w:ascii="Arial" w:hAnsi="Arial" w:cs="Arial"/>
          <w:sz w:val="16"/>
          <w:szCs w:val="16"/>
        </w:rPr>
        <w:object w:dxaOrig="9877" w:dyaOrig="2211" w14:anchorId="4E205F18">
          <v:shape id="_x0000_i1056" type="#_x0000_t75" style="width:468.25pt;height:105pt" o:ole="">
            <v:imagedata r:id="rId71" o:title=""/>
          </v:shape>
          <o:OLEObject Type="Embed" ProgID="Excel.Sheet.8" ShapeID="_x0000_i1056" DrawAspect="Content" ObjectID="_1678649246" r:id="rId72"/>
        </w:object>
      </w:r>
    </w:p>
    <w:p w14:paraId="4BF7A4DB" w14:textId="5D5D1C5F" w:rsidR="00E23179" w:rsidRPr="00F51A08" w:rsidRDefault="00E23179" w:rsidP="005144E2">
      <w:pPr>
        <w:widowControl/>
        <w:jc w:val="both"/>
        <w:rPr>
          <w:rFonts w:ascii="Arial" w:hAnsi="Arial" w:cs="Arial"/>
          <w:sz w:val="16"/>
          <w:szCs w:val="16"/>
        </w:rPr>
      </w:pPr>
    </w:p>
    <w:p w14:paraId="767C489C" w14:textId="2CA2C5AC" w:rsidR="00996CFF" w:rsidRPr="00F51A08" w:rsidRDefault="006E2744" w:rsidP="005144E2">
      <w:pPr>
        <w:widowControl/>
        <w:jc w:val="both"/>
        <w:rPr>
          <w:rFonts w:ascii="Arial" w:hAnsi="Arial" w:cs="Arial"/>
          <w:sz w:val="16"/>
          <w:szCs w:val="16"/>
        </w:rPr>
      </w:pPr>
      <w:r>
        <w:rPr>
          <w:rFonts w:ascii="Arial" w:hAnsi="Arial" w:cs="Arial"/>
          <w:sz w:val="16"/>
          <w:szCs w:val="16"/>
        </w:rPr>
        <w:object w:dxaOrig="9877" w:dyaOrig="2468" w14:anchorId="734FD300">
          <v:shape id="_x0000_i1057" type="#_x0000_t75" style="width:471pt;height:117.85pt" o:ole="">
            <v:imagedata r:id="rId73" o:title=""/>
          </v:shape>
          <o:OLEObject Type="Embed" ProgID="Excel.Sheet.8" ShapeID="_x0000_i1057" DrawAspect="Content" ObjectID="_1678649247" r:id="rId74"/>
        </w:object>
      </w:r>
    </w:p>
    <w:p w14:paraId="18FA8DD2" w14:textId="4688B694" w:rsidR="000A2073" w:rsidRDefault="000A2073" w:rsidP="005144E2">
      <w:pPr>
        <w:widowControl/>
        <w:jc w:val="both"/>
        <w:rPr>
          <w:noProof/>
        </w:rPr>
      </w:pPr>
    </w:p>
    <w:p w14:paraId="3A296B86" w14:textId="77777777" w:rsidR="00CF5751" w:rsidRPr="00F51A08" w:rsidRDefault="00CF5751" w:rsidP="00CF5751">
      <w:pPr>
        <w:rPr>
          <w:rFonts w:ascii="Arial" w:hAnsi="Arial" w:cs="Arial"/>
        </w:rPr>
      </w:pPr>
    </w:p>
    <w:p w14:paraId="297B3DAD" w14:textId="77777777" w:rsidR="00913044" w:rsidRPr="00F51A08" w:rsidRDefault="00913044" w:rsidP="00CF5751">
      <w:pPr>
        <w:rPr>
          <w:rFonts w:ascii="Arial" w:hAnsi="Arial" w:cs="Arial"/>
        </w:rPr>
      </w:pPr>
    </w:p>
    <w:p w14:paraId="5C804EF6" w14:textId="77777777" w:rsidR="0016041A" w:rsidRPr="00F51A08" w:rsidRDefault="0016041A" w:rsidP="005144E2">
      <w:pPr>
        <w:widowControl/>
        <w:ind w:right="-28"/>
        <w:jc w:val="both"/>
        <w:rPr>
          <w:rFonts w:ascii="Arial" w:hAnsi="Arial" w:cs="Arial"/>
          <w:b/>
          <w:sz w:val="26"/>
          <w:szCs w:val="26"/>
        </w:rPr>
      </w:pPr>
      <w:r w:rsidRPr="00F51A08">
        <w:rPr>
          <w:rFonts w:ascii="Arial" w:hAnsi="Arial" w:cs="Arial"/>
          <w:b/>
          <w:sz w:val="26"/>
          <w:szCs w:val="26"/>
        </w:rPr>
        <w:t>NOTA 17 – EMPRÉSTIMOS E FINANCIAMENTOS</w:t>
      </w:r>
    </w:p>
    <w:p w14:paraId="41621719" w14:textId="77777777" w:rsidR="00230059" w:rsidRPr="00F51A08" w:rsidRDefault="00230059" w:rsidP="005144E2">
      <w:pPr>
        <w:widowControl/>
        <w:jc w:val="both"/>
        <w:rPr>
          <w:rFonts w:ascii="Arial" w:hAnsi="Arial" w:cs="Arial"/>
        </w:rPr>
      </w:pPr>
    </w:p>
    <w:p w14:paraId="6B1CEADA" w14:textId="77777777" w:rsidR="00996CFF" w:rsidRPr="00F51A08" w:rsidRDefault="00996CFF" w:rsidP="005144E2">
      <w:pPr>
        <w:widowControl/>
        <w:jc w:val="both"/>
        <w:rPr>
          <w:rFonts w:ascii="Arial" w:hAnsi="Arial" w:cs="Arial"/>
        </w:rPr>
      </w:pPr>
    </w:p>
    <w:p w14:paraId="4F6AA60E" w14:textId="77777777" w:rsidR="0016041A" w:rsidRPr="00F51A08" w:rsidRDefault="0016041A" w:rsidP="005144E2">
      <w:pPr>
        <w:widowControl/>
        <w:jc w:val="both"/>
        <w:rPr>
          <w:rFonts w:ascii="Arial" w:hAnsi="Arial" w:cs="Arial"/>
        </w:rPr>
      </w:pPr>
      <w:r w:rsidRPr="00F51A08">
        <w:rPr>
          <w:rFonts w:ascii="Arial" w:hAnsi="Arial" w:cs="Arial"/>
        </w:rPr>
        <w:t>As principais informações a respeito dos empréstimos e financiamentos são:</w:t>
      </w:r>
    </w:p>
    <w:p w14:paraId="4971407A" w14:textId="77777777" w:rsidR="00CD2AB9" w:rsidRPr="00084F0F" w:rsidRDefault="00CD2AB9" w:rsidP="005144E2">
      <w:pPr>
        <w:widowControl/>
        <w:tabs>
          <w:tab w:val="num" w:pos="360"/>
        </w:tabs>
        <w:jc w:val="both"/>
        <w:rPr>
          <w:rFonts w:ascii="Arial" w:hAnsi="Arial" w:cs="Arial"/>
          <w:b/>
        </w:rPr>
      </w:pPr>
    </w:p>
    <w:p w14:paraId="18C3568C" w14:textId="77777777" w:rsidR="00996CFF" w:rsidRPr="00F51A08" w:rsidRDefault="00996CFF" w:rsidP="005144E2">
      <w:pPr>
        <w:widowControl/>
        <w:tabs>
          <w:tab w:val="num" w:pos="360"/>
        </w:tabs>
        <w:jc w:val="both"/>
        <w:rPr>
          <w:rFonts w:ascii="Arial" w:hAnsi="Arial" w:cs="Arial"/>
          <w:b/>
        </w:rPr>
      </w:pPr>
    </w:p>
    <w:p w14:paraId="18DC049D" w14:textId="77777777" w:rsidR="0016041A" w:rsidRPr="00084F0F" w:rsidRDefault="0016041A" w:rsidP="005144E2">
      <w:pPr>
        <w:widowControl/>
        <w:tabs>
          <w:tab w:val="num" w:pos="360"/>
        </w:tabs>
        <w:jc w:val="both"/>
        <w:rPr>
          <w:rFonts w:ascii="Arial" w:hAnsi="Arial" w:cs="Arial"/>
          <w:b/>
          <w:u w:val="single"/>
        </w:rPr>
      </w:pPr>
      <w:r w:rsidRPr="00084F0F">
        <w:rPr>
          <w:rFonts w:ascii="Arial" w:hAnsi="Arial" w:cs="Arial"/>
          <w:b/>
          <w:u w:val="single"/>
        </w:rPr>
        <w:t>Aplicações nas Usinas Angra 1 e Angra 2</w:t>
      </w:r>
    </w:p>
    <w:p w14:paraId="4BA9C703" w14:textId="77777777" w:rsidR="0016041A" w:rsidRPr="00F51A08" w:rsidRDefault="0016041A" w:rsidP="005144E2">
      <w:pPr>
        <w:widowControl/>
        <w:jc w:val="both"/>
        <w:rPr>
          <w:rFonts w:ascii="Arial" w:hAnsi="Arial" w:cs="Arial"/>
        </w:rPr>
      </w:pPr>
    </w:p>
    <w:p w14:paraId="4B449EF9" w14:textId="77777777" w:rsidR="0016041A" w:rsidRPr="00F51A08" w:rsidRDefault="0016041A" w:rsidP="005144E2">
      <w:pPr>
        <w:widowControl/>
        <w:jc w:val="both"/>
        <w:rPr>
          <w:rFonts w:ascii="Arial" w:hAnsi="Arial" w:cs="Arial"/>
        </w:rPr>
      </w:pPr>
      <w:r w:rsidRPr="00F51A08">
        <w:rPr>
          <w:rFonts w:ascii="Arial" w:hAnsi="Arial" w:cs="Arial"/>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F51A08" w:rsidRDefault="00CD2AB9" w:rsidP="005144E2">
      <w:pPr>
        <w:widowControl/>
        <w:jc w:val="both"/>
        <w:rPr>
          <w:rFonts w:ascii="Arial" w:hAnsi="Arial" w:cs="Arial"/>
        </w:rPr>
      </w:pPr>
    </w:p>
    <w:p w14:paraId="11476E77" w14:textId="77777777" w:rsidR="0016041A" w:rsidRPr="00F51A08" w:rsidRDefault="0016041A" w:rsidP="005144E2">
      <w:pPr>
        <w:widowControl/>
        <w:jc w:val="both"/>
        <w:rPr>
          <w:rFonts w:ascii="Arial" w:hAnsi="Arial" w:cs="Arial"/>
        </w:rPr>
      </w:pPr>
      <w:r w:rsidRPr="00F51A08">
        <w:rPr>
          <w:rFonts w:ascii="Arial" w:hAnsi="Arial" w:cs="Arial"/>
        </w:rPr>
        <w:t>Em garantia dos compromissos assumidos com a Eletrobras, a ELETRONUCLEAR vinculou su</w:t>
      </w:r>
      <w:r w:rsidR="00D7696F" w:rsidRPr="00F51A08">
        <w:rPr>
          <w:rFonts w:ascii="Arial" w:hAnsi="Arial" w:cs="Arial"/>
        </w:rPr>
        <w:t>a receita própria, oriunda das U</w:t>
      </w:r>
      <w:r w:rsidRPr="00F51A08">
        <w:rPr>
          <w:rFonts w:ascii="Arial" w:hAnsi="Arial" w:cs="Arial"/>
        </w:rPr>
        <w:t xml:space="preserve">sinas Angra 1 e Angra 2, aos débitos previstos nos financiamentos. Tal vinculação está suportada por procurações outorgadas por </w:t>
      </w:r>
      <w:r w:rsidRPr="00F51A08">
        <w:rPr>
          <w:rFonts w:ascii="Arial" w:hAnsi="Arial" w:cs="Arial"/>
        </w:rPr>
        <w:lastRenderedPageBreak/>
        <w:t>instrumento público para que, em caso de inadimplência, possa receber diretamente os valores em atraso.</w:t>
      </w:r>
    </w:p>
    <w:p w14:paraId="7C65964E" w14:textId="77777777" w:rsidR="0016041A" w:rsidRPr="00F51A08" w:rsidRDefault="0016041A" w:rsidP="005144E2">
      <w:pPr>
        <w:widowControl/>
        <w:jc w:val="both"/>
        <w:rPr>
          <w:rFonts w:ascii="Arial" w:hAnsi="Arial" w:cs="Arial"/>
        </w:rPr>
      </w:pPr>
    </w:p>
    <w:p w14:paraId="2C63506A" w14:textId="77777777" w:rsidR="00084F0F" w:rsidRPr="00084F0F" w:rsidRDefault="00084F0F" w:rsidP="005144E2">
      <w:pPr>
        <w:widowControl/>
        <w:jc w:val="both"/>
        <w:rPr>
          <w:rFonts w:ascii="Arial" w:hAnsi="Arial" w:cs="Arial"/>
        </w:rPr>
      </w:pPr>
    </w:p>
    <w:p w14:paraId="32BFF59F" w14:textId="77777777" w:rsidR="0016041A" w:rsidRPr="00084F0F" w:rsidRDefault="0016041A" w:rsidP="005144E2">
      <w:pPr>
        <w:widowControl/>
        <w:tabs>
          <w:tab w:val="num" w:pos="360"/>
        </w:tabs>
        <w:jc w:val="both"/>
        <w:rPr>
          <w:rFonts w:ascii="Arial" w:hAnsi="Arial" w:cs="Arial"/>
          <w:b/>
          <w:u w:val="single"/>
        </w:rPr>
      </w:pPr>
      <w:r w:rsidRPr="00084F0F">
        <w:rPr>
          <w:rFonts w:ascii="Arial" w:hAnsi="Arial" w:cs="Arial"/>
          <w:b/>
          <w:u w:val="single"/>
        </w:rPr>
        <w:t>Aplicações na Usina Angra 3</w:t>
      </w:r>
    </w:p>
    <w:p w14:paraId="093EACE2" w14:textId="77777777" w:rsidR="0016041A" w:rsidRPr="00F51A08" w:rsidRDefault="0016041A" w:rsidP="005144E2">
      <w:pPr>
        <w:widowControl/>
        <w:tabs>
          <w:tab w:val="num" w:pos="315"/>
        </w:tabs>
        <w:jc w:val="both"/>
        <w:rPr>
          <w:rFonts w:ascii="Arial" w:hAnsi="Arial" w:cs="Arial"/>
        </w:rPr>
      </w:pPr>
    </w:p>
    <w:p w14:paraId="51E1BFF2" w14:textId="6CBC8125" w:rsidR="0016041A" w:rsidRPr="00F51A08" w:rsidRDefault="00F80223" w:rsidP="00F80223">
      <w:pPr>
        <w:widowControl/>
        <w:jc w:val="both"/>
        <w:rPr>
          <w:rFonts w:ascii="Arial" w:hAnsi="Arial" w:cs="Arial"/>
        </w:rPr>
      </w:pPr>
      <w:r w:rsidRPr="00F51A08">
        <w:rPr>
          <w:rFonts w:ascii="Arial" w:hAnsi="Arial" w:cs="Arial"/>
        </w:rPr>
        <w:t xml:space="preserve">Trata-se de financiamentos captados </w:t>
      </w:r>
      <w:r w:rsidR="002153DF">
        <w:rPr>
          <w:rFonts w:ascii="Arial" w:hAnsi="Arial" w:cs="Arial"/>
        </w:rPr>
        <w:t>com a</w:t>
      </w:r>
      <w:r w:rsidRPr="00F51A08">
        <w:rPr>
          <w:rFonts w:ascii="Arial" w:hAnsi="Arial" w:cs="Arial"/>
        </w:rPr>
        <w:t xml:space="preserve"> Eletrobras </w:t>
      </w:r>
      <w:r w:rsidR="0016041A" w:rsidRPr="00F51A08">
        <w:rPr>
          <w:rFonts w:ascii="Arial" w:hAnsi="Arial" w:cs="Arial"/>
        </w:rPr>
        <w:t>com abertura de recursos da R</w:t>
      </w:r>
      <w:r w:rsidRPr="00F51A08">
        <w:rPr>
          <w:rFonts w:ascii="Arial" w:hAnsi="Arial" w:cs="Arial"/>
        </w:rPr>
        <w:t xml:space="preserve">eserva Global de Reversão – RGR; com </w:t>
      </w:r>
      <w:r w:rsidR="0016041A" w:rsidRPr="00F51A08">
        <w:rPr>
          <w:rFonts w:ascii="Arial" w:hAnsi="Arial" w:cs="Arial"/>
        </w:rPr>
        <w:t>o Banco Nacional de Desenvolvimento Econômico e Social – BNDES</w:t>
      </w:r>
      <w:r w:rsidRPr="00F51A08">
        <w:rPr>
          <w:rFonts w:ascii="Arial" w:hAnsi="Arial" w:cs="Arial"/>
        </w:rPr>
        <w:t xml:space="preserve"> e com a Caixa Econômica Federal – CEF</w:t>
      </w:r>
      <w:r w:rsidR="0084417B" w:rsidRPr="00F51A08">
        <w:rPr>
          <w:rFonts w:ascii="Arial" w:hAnsi="Arial" w:cs="Arial"/>
        </w:rPr>
        <w:t xml:space="preserve"> destinados à implantação da Usina Angra 3.</w:t>
      </w:r>
    </w:p>
    <w:p w14:paraId="5C8D76F0" w14:textId="77777777" w:rsidR="00EF2834" w:rsidRPr="00F51A08" w:rsidRDefault="00EF2834" w:rsidP="005144E2">
      <w:pPr>
        <w:widowControl/>
        <w:jc w:val="both"/>
        <w:rPr>
          <w:rFonts w:ascii="Arial" w:hAnsi="Arial" w:cs="Arial"/>
        </w:rPr>
      </w:pPr>
    </w:p>
    <w:p w14:paraId="3A18AEBA" w14:textId="310A1788" w:rsidR="0016041A" w:rsidRPr="00F51A08" w:rsidRDefault="0016041A" w:rsidP="005144E2">
      <w:pPr>
        <w:widowControl/>
        <w:jc w:val="both"/>
        <w:rPr>
          <w:rFonts w:ascii="Arial" w:hAnsi="Arial" w:cs="Arial"/>
        </w:rPr>
      </w:pPr>
      <w:r w:rsidRPr="00F51A08">
        <w:rPr>
          <w:rFonts w:ascii="Arial" w:hAnsi="Arial" w:cs="Arial"/>
        </w:rPr>
        <w:t xml:space="preserve">Em garantia dos compromissos assumidos com o contrato do BNDES citado, a ELETRONUCLEAR constituiu uma </w:t>
      </w:r>
      <w:r w:rsidR="00084F0F">
        <w:rPr>
          <w:rFonts w:ascii="Arial" w:hAnsi="Arial" w:cs="Arial"/>
        </w:rPr>
        <w:t>c</w:t>
      </w:r>
      <w:r w:rsidRPr="00F51A08">
        <w:rPr>
          <w:rFonts w:ascii="Arial" w:hAnsi="Arial" w:cs="Arial"/>
        </w:rPr>
        <w:t xml:space="preserve">essão </w:t>
      </w:r>
      <w:r w:rsidR="00084F0F">
        <w:rPr>
          <w:rFonts w:ascii="Arial" w:hAnsi="Arial" w:cs="Arial"/>
        </w:rPr>
        <w:t>f</w:t>
      </w:r>
      <w:r w:rsidRPr="00F51A08">
        <w:rPr>
          <w:rFonts w:ascii="Arial" w:hAnsi="Arial" w:cs="Arial"/>
        </w:rPr>
        <w:t xml:space="preserve">iduciária em favor do BNDES, em caráter irrevogável e irretratável, até o final da liquidação de todas as obrigações deste contrato, decorrentes da venda de energia produzida pela Usina Angra 3.   </w:t>
      </w:r>
    </w:p>
    <w:p w14:paraId="5FF3F1BB" w14:textId="77777777" w:rsidR="0016041A" w:rsidRPr="00F51A08" w:rsidRDefault="0016041A" w:rsidP="005144E2">
      <w:pPr>
        <w:widowControl/>
        <w:jc w:val="both"/>
        <w:rPr>
          <w:rFonts w:ascii="Arial" w:hAnsi="Arial" w:cs="Arial"/>
        </w:rPr>
      </w:pPr>
    </w:p>
    <w:p w14:paraId="2C8D7CCF" w14:textId="223A8243" w:rsidR="0069006A" w:rsidRPr="00F51A08" w:rsidRDefault="0069006A" w:rsidP="005144E2">
      <w:pPr>
        <w:widowControl/>
        <w:jc w:val="both"/>
        <w:rPr>
          <w:rFonts w:ascii="Arial" w:hAnsi="Arial" w:cs="Arial"/>
        </w:rPr>
      </w:pPr>
      <w:r w:rsidRPr="00F51A08">
        <w:rPr>
          <w:rFonts w:ascii="Arial" w:hAnsi="Arial" w:cs="Arial"/>
        </w:rPr>
        <w:t xml:space="preserve">Originalmente, o Contrato nº 10.2.2032.1 previa o início das amortizações do principal da dívida em </w:t>
      </w:r>
      <w:r w:rsidR="00996CFF" w:rsidRPr="00F51A08">
        <w:rPr>
          <w:rFonts w:ascii="Arial" w:hAnsi="Arial" w:cs="Arial"/>
        </w:rPr>
        <w:t xml:space="preserve">30 de </w:t>
      </w:r>
      <w:r w:rsidR="00AC7E37" w:rsidRPr="00F51A08">
        <w:rPr>
          <w:rFonts w:ascii="Arial" w:hAnsi="Arial" w:cs="Arial"/>
        </w:rPr>
        <w:t>j</w:t>
      </w:r>
      <w:r w:rsidR="00996CFF" w:rsidRPr="00F51A08">
        <w:rPr>
          <w:rFonts w:ascii="Arial" w:hAnsi="Arial" w:cs="Arial"/>
        </w:rPr>
        <w:t xml:space="preserve">ulho de </w:t>
      </w:r>
      <w:r w:rsidRPr="00F51A08">
        <w:rPr>
          <w:rFonts w:ascii="Arial" w:hAnsi="Arial" w:cs="Arial"/>
        </w:rPr>
        <w:t>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w:t>
      </w:r>
      <w:r w:rsidR="00FE79CB" w:rsidRPr="00F51A08">
        <w:rPr>
          <w:rFonts w:ascii="Arial" w:hAnsi="Arial" w:cs="Arial"/>
        </w:rPr>
        <w:t xml:space="preserve">alor de 0,5% do saldo devedor. </w:t>
      </w:r>
      <w:r w:rsidRPr="00F51A08">
        <w:rPr>
          <w:rFonts w:ascii="Arial" w:hAnsi="Arial" w:cs="Arial"/>
        </w:rPr>
        <w:t xml:space="preserve">O montante em débito, acrescido de IOF </w:t>
      </w:r>
      <w:r w:rsidR="003A5470" w:rsidRPr="00F51A08">
        <w:rPr>
          <w:rFonts w:ascii="Arial" w:hAnsi="Arial" w:cs="Arial"/>
        </w:rPr>
        <w:t>f</w:t>
      </w:r>
      <w:r w:rsidRPr="00F51A08">
        <w:rPr>
          <w:rFonts w:ascii="Arial" w:hAnsi="Arial" w:cs="Arial"/>
        </w:rPr>
        <w:t xml:space="preserve">oi incorporado ao saldo devedor do contrato original, na forma dos </w:t>
      </w:r>
      <w:proofErr w:type="spellStart"/>
      <w:r w:rsidRPr="00F51A08">
        <w:rPr>
          <w:rFonts w:ascii="Arial" w:hAnsi="Arial" w:cs="Arial"/>
        </w:rPr>
        <w:t>Subcréditos</w:t>
      </w:r>
      <w:proofErr w:type="spellEnd"/>
      <w:r w:rsidRPr="00F51A08">
        <w:rPr>
          <w:rFonts w:ascii="Arial" w:hAnsi="Arial" w:cs="Arial"/>
        </w:rPr>
        <w:t xml:space="preserve"> C e D, com prazo de pagamento de 54 parcelas, após um prazo de carência de 6 meses. O </w:t>
      </w:r>
      <w:proofErr w:type="spellStart"/>
      <w:r w:rsidRPr="00F51A08">
        <w:rPr>
          <w:rFonts w:ascii="Arial" w:hAnsi="Arial" w:cs="Arial"/>
        </w:rPr>
        <w:t>Subcrédito</w:t>
      </w:r>
      <w:proofErr w:type="spellEnd"/>
      <w:r w:rsidRPr="00F51A08">
        <w:rPr>
          <w:rFonts w:ascii="Arial" w:hAnsi="Arial" w:cs="Arial"/>
        </w:rPr>
        <w:t xml:space="preserve"> C começou a ser amortizado em 15</w:t>
      </w:r>
      <w:r w:rsidR="003A5470" w:rsidRPr="00F51A08">
        <w:rPr>
          <w:rFonts w:ascii="Arial" w:hAnsi="Arial" w:cs="Arial"/>
        </w:rPr>
        <w:t xml:space="preserve"> de fevereiro de 2017</w:t>
      </w:r>
      <w:r w:rsidRPr="00F51A08">
        <w:rPr>
          <w:rFonts w:ascii="Arial" w:hAnsi="Arial" w:cs="Arial"/>
        </w:rPr>
        <w:t xml:space="preserve">, enquanto </w:t>
      </w:r>
      <w:r w:rsidR="001D1096" w:rsidRPr="00F51A08">
        <w:rPr>
          <w:rFonts w:ascii="Arial" w:hAnsi="Arial" w:cs="Arial"/>
        </w:rPr>
        <w:t>o</w:t>
      </w:r>
      <w:r w:rsidR="00787860" w:rsidRPr="00F51A08">
        <w:rPr>
          <w:rFonts w:ascii="Arial" w:hAnsi="Arial" w:cs="Arial"/>
        </w:rPr>
        <w:t xml:space="preserve"> </w:t>
      </w:r>
      <w:proofErr w:type="spellStart"/>
      <w:r w:rsidRPr="00F51A08">
        <w:rPr>
          <w:rFonts w:ascii="Arial" w:hAnsi="Arial" w:cs="Arial"/>
        </w:rPr>
        <w:t>Subcrédito</w:t>
      </w:r>
      <w:proofErr w:type="spellEnd"/>
      <w:r w:rsidRPr="00F51A08">
        <w:rPr>
          <w:rFonts w:ascii="Arial" w:hAnsi="Arial" w:cs="Arial"/>
        </w:rPr>
        <w:t xml:space="preserve"> D teve sua amortização iniciada em 16</w:t>
      </w:r>
      <w:r w:rsidR="003A5470" w:rsidRPr="00F51A08">
        <w:rPr>
          <w:rFonts w:ascii="Arial" w:hAnsi="Arial" w:cs="Arial"/>
        </w:rPr>
        <w:t xml:space="preserve"> de novembro de </w:t>
      </w:r>
      <w:r w:rsidRPr="00F51A08">
        <w:rPr>
          <w:rFonts w:ascii="Arial" w:hAnsi="Arial" w:cs="Arial"/>
        </w:rPr>
        <w:t>2017.</w:t>
      </w:r>
    </w:p>
    <w:p w14:paraId="4AF9DDED" w14:textId="77777777" w:rsidR="00EE1109" w:rsidRPr="00F51A08" w:rsidRDefault="00EE1109" w:rsidP="005144E2">
      <w:pPr>
        <w:widowControl/>
        <w:jc w:val="both"/>
        <w:rPr>
          <w:rFonts w:ascii="Arial" w:hAnsi="Arial" w:cs="Arial"/>
        </w:rPr>
      </w:pPr>
    </w:p>
    <w:p w14:paraId="6EC3A6EF" w14:textId="6B358576" w:rsidR="0069006A" w:rsidRPr="00F51A08" w:rsidRDefault="0069006A" w:rsidP="005144E2">
      <w:pPr>
        <w:jc w:val="both"/>
        <w:rPr>
          <w:rFonts w:ascii="Arial" w:hAnsi="Arial" w:cs="Arial"/>
        </w:rPr>
      </w:pPr>
      <w:r w:rsidRPr="00F51A08">
        <w:rPr>
          <w:rFonts w:ascii="Arial" w:hAnsi="Arial" w:cs="Arial"/>
        </w:rPr>
        <w:t>Em 1</w:t>
      </w:r>
      <w:r w:rsidR="003A5470" w:rsidRPr="00F51A08">
        <w:rPr>
          <w:rFonts w:ascii="Arial" w:hAnsi="Arial" w:cs="Arial"/>
        </w:rPr>
        <w:t>6 de outubro de 2017</w:t>
      </w:r>
      <w:r w:rsidR="00084F0F">
        <w:rPr>
          <w:rFonts w:ascii="Arial" w:hAnsi="Arial" w:cs="Arial"/>
        </w:rPr>
        <w:t>,</w:t>
      </w:r>
      <w:r w:rsidRPr="00F51A08">
        <w:rPr>
          <w:rFonts w:ascii="Arial" w:hAnsi="Arial" w:cs="Arial"/>
        </w:rPr>
        <w:t xml:space="preserve"> a ELETRONUCLEAR iniciou a amortização do principal e passou a realizar o pagamento de 100% dos encargos dos </w:t>
      </w:r>
      <w:proofErr w:type="spellStart"/>
      <w:r w:rsidRPr="00F51A08">
        <w:rPr>
          <w:rFonts w:ascii="Arial" w:hAnsi="Arial" w:cs="Arial"/>
        </w:rPr>
        <w:t>Subcréditos</w:t>
      </w:r>
      <w:proofErr w:type="spellEnd"/>
      <w:r w:rsidRPr="00F51A08">
        <w:rPr>
          <w:rFonts w:ascii="Arial" w:hAnsi="Arial" w:cs="Arial"/>
        </w:rPr>
        <w:t xml:space="preserve"> A e B relativos ao contrato nº 10.2.2032.1, celebrado com o BNDES para investimentos no empreendimento de Angra 3. </w:t>
      </w:r>
    </w:p>
    <w:p w14:paraId="62E816DC" w14:textId="77777777" w:rsidR="0069006A" w:rsidRPr="00F51A08" w:rsidRDefault="0069006A" w:rsidP="005144E2">
      <w:pPr>
        <w:jc w:val="both"/>
        <w:rPr>
          <w:rFonts w:ascii="Arial" w:hAnsi="Arial" w:cs="Arial"/>
        </w:rPr>
      </w:pPr>
    </w:p>
    <w:p w14:paraId="78C6FC90" w14:textId="69385FFA" w:rsidR="0069006A" w:rsidRPr="00F51A08" w:rsidRDefault="0069006A" w:rsidP="005144E2">
      <w:pPr>
        <w:widowControl/>
        <w:jc w:val="both"/>
        <w:rPr>
          <w:rFonts w:ascii="Arial" w:hAnsi="Arial" w:cs="Arial"/>
        </w:rPr>
      </w:pPr>
      <w:r w:rsidRPr="00F51A08">
        <w:rPr>
          <w:rFonts w:ascii="Arial" w:hAnsi="Arial" w:cs="Arial"/>
        </w:rPr>
        <w:t>Em 06</w:t>
      </w:r>
      <w:r w:rsidR="003A5470" w:rsidRPr="00F51A08">
        <w:rPr>
          <w:rFonts w:ascii="Arial" w:hAnsi="Arial" w:cs="Arial"/>
        </w:rPr>
        <w:t xml:space="preserve"> de julho de </w:t>
      </w:r>
      <w:r w:rsidRPr="00F51A08">
        <w:rPr>
          <w:rFonts w:ascii="Arial" w:hAnsi="Arial" w:cs="Arial"/>
        </w:rPr>
        <w:t xml:space="preserve">2018, a ELETRONUCLEAR iniciou a amortização do Contrato nº 0410.351-27/2013 com o </w:t>
      </w:r>
      <w:r w:rsidR="00084F0F">
        <w:rPr>
          <w:rFonts w:ascii="Arial" w:hAnsi="Arial" w:cs="Arial"/>
        </w:rPr>
        <w:t>pagamento da primeira prestação</w:t>
      </w:r>
      <w:r w:rsidRPr="00F51A08">
        <w:rPr>
          <w:rFonts w:ascii="Arial" w:hAnsi="Arial" w:cs="Arial"/>
        </w:rPr>
        <w:t xml:space="preserve"> no valor de R$ 24.741.</w:t>
      </w:r>
    </w:p>
    <w:p w14:paraId="398EF414" w14:textId="77777777" w:rsidR="00425481" w:rsidRPr="00F51A08" w:rsidRDefault="00425481" w:rsidP="005144E2">
      <w:pPr>
        <w:widowControl/>
        <w:jc w:val="both"/>
        <w:rPr>
          <w:rFonts w:ascii="Arial" w:hAnsi="Arial" w:cs="Arial"/>
        </w:rPr>
      </w:pPr>
    </w:p>
    <w:p w14:paraId="101715BE" w14:textId="3F88DB2E" w:rsidR="00425481" w:rsidRPr="00F51A08" w:rsidRDefault="00691E41" w:rsidP="00425481">
      <w:pPr>
        <w:widowControl/>
        <w:jc w:val="both"/>
        <w:rPr>
          <w:rFonts w:ascii="Arial" w:hAnsi="Arial" w:cs="Arial"/>
        </w:rPr>
      </w:pPr>
      <w:r w:rsidRPr="00F51A08">
        <w:rPr>
          <w:rFonts w:ascii="Arial" w:hAnsi="Arial" w:cs="Arial"/>
        </w:rPr>
        <w:t>Em 15 de outubro de 2020</w:t>
      </w:r>
      <w:r w:rsidR="00425481" w:rsidRPr="00F51A08">
        <w:rPr>
          <w:rFonts w:ascii="Arial" w:hAnsi="Arial" w:cs="Arial"/>
        </w:rPr>
        <w:t xml:space="preserve">, por meio da </w:t>
      </w:r>
      <w:r w:rsidRPr="00F51A08">
        <w:rPr>
          <w:rFonts w:ascii="Arial" w:hAnsi="Arial" w:cs="Arial"/>
        </w:rPr>
        <w:t>c</w:t>
      </w:r>
      <w:r w:rsidR="00425481" w:rsidRPr="00F51A08">
        <w:rPr>
          <w:rFonts w:ascii="Arial" w:hAnsi="Arial" w:cs="Arial"/>
        </w:rPr>
        <w:t xml:space="preserve">arta AE/DEENE1 nº 222/2020, o BNDES  autorizou a prorrogação do prazo limite para o cumprimento da obrigação de preenchimento integral da Conta Reserva conforme previsto nos parágrafos </w:t>
      </w:r>
      <w:r w:rsidR="008F2342" w:rsidRPr="00F51A08">
        <w:rPr>
          <w:rFonts w:ascii="Arial" w:hAnsi="Arial" w:cs="Arial"/>
        </w:rPr>
        <w:t>1º</w:t>
      </w:r>
      <w:r w:rsidRPr="00F51A08">
        <w:rPr>
          <w:rFonts w:ascii="Arial" w:hAnsi="Arial" w:cs="Arial"/>
        </w:rPr>
        <w:t xml:space="preserve">, </w:t>
      </w:r>
      <w:r w:rsidR="008F2342" w:rsidRPr="00F51A08">
        <w:rPr>
          <w:rFonts w:ascii="Arial" w:hAnsi="Arial" w:cs="Arial"/>
        </w:rPr>
        <w:t>3º e 4º</w:t>
      </w:r>
      <w:r w:rsidR="00425481" w:rsidRPr="00F51A08">
        <w:rPr>
          <w:rFonts w:ascii="Arial" w:hAnsi="Arial" w:cs="Arial"/>
        </w:rPr>
        <w:t xml:space="preserve">, da cláusula sétima (Garantia da Operação) do contrato de financiamento mediante </w:t>
      </w:r>
      <w:r w:rsidRPr="00F51A08">
        <w:rPr>
          <w:rFonts w:ascii="Arial" w:hAnsi="Arial" w:cs="Arial"/>
        </w:rPr>
        <w:t>a</w:t>
      </w:r>
      <w:r w:rsidR="00425481" w:rsidRPr="00F51A08">
        <w:rPr>
          <w:rFonts w:ascii="Arial" w:hAnsi="Arial" w:cs="Arial"/>
        </w:rPr>
        <w:t xml:space="preserve">bertura de </w:t>
      </w:r>
      <w:r w:rsidRPr="00F51A08">
        <w:rPr>
          <w:rFonts w:ascii="Arial" w:hAnsi="Arial" w:cs="Arial"/>
        </w:rPr>
        <w:t>c</w:t>
      </w:r>
      <w:r w:rsidR="00425481" w:rsidRPr="00F51A08">
        <w:rPr>
          <w:rFonts w:ascii="Arial" w:hAnsi="Arial" w:cs="Arial"/>
        </w:rPr>
        <w:t>rédito nº 10.2.2032.1 (Angra 3), para a data de 15</w:t>
      </w:r>
      <w:r w:rsidR="00084F0F">
        <w:rPr>
          <w:rFonts w:ascii="Arial" w:hAnsi="Arial" w:cs="Arial"/>
        </w:rPr>
        <w:t xml:space="preserve"> de junho de 2022</w:t>
      </w:r>
      <w:r w:rsidR="00425481" w:rsidRPr="00F51A08">
        <w:rPr>
          <w:rFonts w:ascii="Arial" w:hAnsi="Arial" w:cs="Arial"/>
        </w:rPr>
        <w:t xml:space="preserve">, com o valor equivalente à soma das últimas três (3) prestações vencidas de amortização, juros e demais acessórios, com a consequente celebração do aditivo nº 8 ao contrato de financiamento e do aditivo nº 3 ao contrato de cessão fiduciária, para formalização da mencionada alteração de prazo. </w:t>
      </w:r>
    </w:p>
    <w:p w14:paraId="6738C8C5" w14:textId="77777777" w:rsidR="00084F0F" w:rsidRPr="00F51A08" w:rsidRDefault="00084F0F" w:rsidP="005144E2">
      <w:pPr>
        <w:widowControl/>
        <w:jc w:val="both"/>
        <w:rPr>
          <w:rFonts w:ascii="Arial" w:hAnsi="Arial" w:cs="Arial"/>
          <w:sz w:val="16"/>
          <w:szCs w:val="16"/>
        </w:rPr>
      </w:pPr>
    </w:p>
    <w:p w14:paraId="6E3A3CB8" w14:textId="77777777" w:rsidR="0016041A" w:rsidRPr="00084F0F" w:rsidRDefault="0016041A" w:rsidP="005144E2">
      <w:pPr>
        <w:widowControl/>
        <w:tabs>
          <w:tab w:val="num" w:pos="360"/>
        </w:tabs>
        <w:jc w:val="both"/>
        <w:rPr>
          <w:rFonts w:ascii="Arial" w:hAnsi="Arial" w:cs="Arial"/>
          <w:b/>
          <w:u w:val="single"/>
        </w:rPr>
      </w:pPr>
      <w:r w:rsidRPr="00084F0F">
        <w:rPr>
          <w:rFonts w:ascii="Arial" w:hAnsi="Arial" w:cs="Arial"/>
          <w:b/>
          <w:u w:val="single"/>
        </w:rPr>
        <w:t xml:space="preserve">Outras Aplicações </w:t>
      </w:r>
    </w:p>
    <w:p w14:paraId="4B386291" w14:textId="77777777" w:rsidR="0016041A" w:rsidRPr="00F51A08" w:rsidRDefault="0016041A" w:rsidP="005144E2">
      <w:pPr>
        <w:widowControl/>
        <w:tabs>
          <w:tab w:val="num" w:pos="360"/>
        </w:tabs>
        <w:jc w:val="both"/>
        <w:rPr>
          <w:rFonts w:ascii="Arial" w:hAnsi="Arial" w:cs="Arial"/>
        </w:rPr>
      </w:pPr>
    </w:p>
    <w:p w14:paraId="4D2A3B1A" w14:textId="319F4C48" w:rsidR="0016041A" w:rsidRPr="00F51A08" w:rsidRDefault="0016041A" w:rsidP="005144E2">
      <w:pPr>
        <w:jc w:val="both"/>
        <w:rPr>
          <w:rFonts w:ascii="Arial" w:hAnsi="Arial" w:cs="Arial"/>
        </w:rPr>
      </w:pPr>
      <w:r w:rsidRPr="00F51A08">
        <w:rPr>
          <w:rFonts w:ascii="Arial" w:hAnsi="Arial" w:cs="Arial"/>
        </w:rPr>
        <w:t>Em 28</w:t>
      </w:r>
      <w:r w:rsidR="00A05C63" w:rsidRPr="00F51A08">
        <w:rPr>
          <w:rFonts w:ascii="Arial" w:hAnsi="Arial" w:cs="Arial"/>
        </w:rPr>
        <w:t xml:space="preserve"> de janeiro de </w:t>
      </w:r>
      <w:r w:rsidRPr="00F51A08">
        <w:rPr>
          <w:rFonts w:ascii="Arial" w:hAnsi="Arial" w:cs="Arial"/>
        </w:rPr>
        <w:t>2019, a Eletrobras aprovou, por meio da Resolução nº RES-048/2019 de sua Diretoria Executiva, ratificada pelo seu Conselho de Administração</w:t>
      </w:r>
      <w:r w:rsidR="00493DD1">
        <w:rPr>
          <w:rFonts w:ascii="Arial" w:hAnsi="Arial" w:cs="Arial"/>
        </w:rPr>
        <w:t>,</w:t>
      </w:r>
      <w:r w:rsidRPr="00F51A08">
        <w:rPr>
          <w:rFonts w:ascii="Arial" w:hAnsi="Arial" w:cs="Arial"/>
        </w:rPr>
        <w:t xml:space="preserve"> por meio da Deliberação nº DEL-026/2019 em 22</w:t>
      </w:r>
      <w:r w:rsidR="00555CDF" w:rsidRPr="00F51A08">
        <w:rPr>
          <w:rFonts w:ascii="Arial" w:hAnsi="Arial" w:cs="Arial"/>
        </w:rPr>
        <w:t xml:space="preserve"> de fevereiro de </w:t>
      </w:r>
      <w:r w:rsidRPr="00F51A08">
        <w:rPr>
          <w:rFonts w:ascii="Arial" w:hAnsi="Arial" w:cs="Arial"/>
        </w:rPr>
        <w:t>2019, que delegou poderes à Diretoria Executiva da Eletrobras, condicionada à avaliação do fluxo de caixa da ELETRONUCLEAR, nova linha de financiamento no valor de R$ 164</w:t>
      </w:r>
      <w:r w:rsidR="002F72D5" w:rsidRPr="00F51A08">
        <w:rPr>
          <w:rFonts w:ascii="Arial" w:hAnsi="Arial" w:cs="Arial"/>
        </w:rPr>
        <w:t>.000</w:t>
      </w:r>
      <w:r w:rsidR="00D453D8" w:rsidRPr="00F51A08">
        <w:rPr>
          <w:rFonts w:ascii="Arial" w:hAnsi="Arial" w:cs="Arial"/>
        </w:rPr>
        <w:t>,</w:t>
      </w:r>
      <w:r w:rsidRPr="00F51A08">
        <w:rPr>
          <w:rFonts w:ascii="Arial" w:hAnsi="Arial" w:cs="Arial"/>
        </w:rPr>
        <w:t xml:space="preserve"> em valores líquidos de </w:t>
      </w:r>
      <w:r w:rsidR="00AE6B80">
        <w:rPr>
          <w:rFonts w:ascii="Arial" w:hAnsi="Arial" w:cs="Arial"/>
        </w:rPr>
        <w:t xml:space="preserve"> Impostos sobre Operações  Financeiras - </w:t>
      </w:r>
      <w:r w:rsidRPr="00F51A08">
        <w:rPr>
          <w:rFonts w:ascii="Arial" w:hAnsi="Arial" w:cs="Arial"/>
        </w:rPr>
        <w:t xml:space="preserve">IOF, nas mesmas condições do Contrato nº ECF-3370/18. </w:t>
      </w:r>
    </w:p>
    <w:p w14:paraId="682A39E5" w14:textId="77777777" w:rsidR="0016041A" w:rsidRPr="00F51A08" w:rsidRDefault="0016041A" w:rsidP="005144E2">
      <w:pPr>
        <w:jc w:val="both"/>
        <w:rPr>
          <w:rFonts w:ascii="Arial" w:hAnsi="Arial" w:cs="Arial"/>
        </w:rPr>
      </w:pPr>
    </w:p>
    <w:p w14:paraId="36FC0426" w14:textId="77777777" w:rsidR="0016041A" w:rsidRPr="00F51A08" w:rsidRDefault="0016041A" w:rsidP="005144E2">
      <w:pPr>
        <w:jc w:val="both"/>
        <w:rPr>
          <w:rFonts w:ascii="Arial" w:hAnsi="Arial" w:cs="Arial"/>
        </w:rPr>
      </w:pPr>
      <w:r w:rsidRPr="00F51A08">
        <w:rPr>
          <w:rFonts w:ascii="Arial" w:hAnsi="Arial" w:cs="Arial"/>
        </w:rPr>
        <w:t>Em 29</w:t>
      </w:r>
      <w:r w:rsidR="00A05C63" w:rsidRPr="00F51A08">
        <w:rPr>
          <w:rFonts w:ascii="Arial" w:hAnsi="Arial" w:cs="Arial"/>
        </w:rPr>
        <w:t xml:space="preserve"> de abril de 20</w:t>
      </w:r>
      <w:r w:rsidRPr="00F51A08">
        <w:rPr>
          <w:rFonts w:ascii="Arial" w:hAnsi="Arial" w:cs="Arial"/>
        </w:rPr>
        <w:t>19, a Diretoria Executiva da Eletrobras, por meio da Resolução nº RES-061/2019, aprovou a efetiva assinatura do contrato de financiamento no valor bruto de R$ 164</w:t>
      </w:r>
      <w:r w:rsidR="002F72D5" w:rsidRPr="00F51A08">
        <w:rPr>
          <w:rFonts w:ascii="Arial" w:hAnsi="Arial" w:cs="Arial"/>
        </w:rPr>
        <w:t>.000</w:t>
      </w:r>
      <w:r w:rsidRPr="00F51A08">
        <w:rPr>
          <w:rFonts w:ascii="Arial" w:hAnsi="Arial" w:cs="Arial"/>
        </w:rPr>
        <w:t xml:space="preserve">, em valores líquidos de IOF, sob o Contrato de Financiamento nº ECF-3374/19. </w:t>
      </w:r>
    </w:p>
    <w:p w14:paraId="7D37E63D" w14:textId="77777777" w:rsidR="0016041A" w:rsidRPr="00F51A08" w:rsidRDefault="0016041A" w:rsidP="005144E2">
      <w:pPr>
        <w:jc w:val="both"/>
        <w:rPr>
          <w:rFonts w:ascii="Arial" w:hAnsi="Arial" w:cs="Arial"/>
        </w:rPr>
      </w:pPr>
    </w:p>
    <w:p w14:paraId="6488BA74" w14:textId="77777777" w:rsidR="0016041A" w:rsidRPr="00F51A08" w:rsidRDefault="0016041A" w:rsidP="005144E2">
      <w:pPr>
        <w:widowControl/>
        <w:tabs>
          <w:tab w:val="num" w:pos="360"/>
        </w:tabs>
        <w:jc w:val="both"/>
        <w:rPr>
          <w:rFonts w:ascii="Arial" w:hAnsi="Arial" w:cs="Arial"/>
        </w:rPr>
      </w:pPr>
      <w:r w:rsidRPr="00F51A08">
        <w:rPr>
          <w:rFonts w:ascii="Arial" w:hAnsi="Arial" w:cs="Arial"/>
        </w:rPr>
        <w:t>Em 08</w:t>
      </w:r>
      <w:r w:rsidR="00A05C63" w:rsidRPr="00F51A08">
        <w:rPr>
          <w:rFonts w:ascii="Arial" w:hAnsi="Arial" w:cs="Arial"/>
        </w:rPr>
        <w:t xml:space="preserve"> de maio de </w:t>
      </w:r>
      <w:r w:rsidRPr="00F51A08">
        <w:rPr>
          <w:rFonts w:ascii="Arial" w:hAnsi="Arial" w:cs="Arial"/>
        </w:rPr>
        <w:t>2019, houve a liberação da primeira parcela do contrato nº ECF-3374/19, no valor de R$ 101</w:t>
      </w:r>
      <w:r w:rsidR="002F72D5" w:rsidRPr="00F51A08">
        <w:rPr>
          <w:rFonts w:ascii="Arial" w:hAnsi="Arial" w:cs="Arial"/>
        </w:rPr>
        <w:t>.916</w:t>
      </w:r>
      <w:r w:rsidRPr="00F51A08">
        <w:rPr>
          <w:rFonts w:ascii="Arial" w:hAnsi="Arial" w:cs="Arial"/>
        </w:rPr>
        <w:t>, que em valores líquidos de IOF</w:t>
      </w:r>
      <w:r w:rsidR="00192FDF" w:rsidRPr="00F51A08">
        <w:rPr>
          <w:rFonts w:ascii="Arial" w:hAnsi="Arial" w:cs="Arial"/>
        </w:rPr>
        <w:t>,</w:t>
      </w:r>
      <w:r w:rsidRPr="00F51A08">
        <w:rPr>
          <w:rFonts w:ascii="Arial" w:hAnsi="Arial" w:cs="Arial"/>
        </w:rPr>
        <w:t xml:space="preserve"> totalizou R$ 100</w:t>
      </w:r>
      <w:r w:rsidR="002F72D5" w:rsidRPr="00F51A08">
        <w:rPr>
          <w:rFonts w:ascii="Arial" w:hAnsi="Arial" w:cs="Arial"/>
        </w:rPr>
        <w:t>.000</w:t>
      </w:r>
      <w:r w:rsidRPr="00F51A08">
        <w:rPr>
          <w:rFonts w:ascii="Arial" w:hAnsi="Arial" w:cs="Arial"/>
        </w:rPr>
        <w:t xml:space="preserve">, mediante solicitação de desembolso enviada pela ELETRONUCLEAR. </w:t>
      </w:r>
    </w:p>
    <w:p w14:paraId="6C65DD90" w14:textId="77777777" w:rsidR="0016041A" w:rsidRPr="00F51A08" w:rsidRDefault="0016041A" w:rsidP="005144E2">
      <w:pPr>
        <w:jc w:val="both"/>
        <w:rPr>
          <w:rFonts w:ascii="Arial" w:hAnsi="Arial" w:cs="Arial"/>
        </w:rPr>
      </w:pPr>
    </w:p>
    <w:p w14:paraId="1AF1CCF5" w14:textId="77777777" w:rsidR="0016041A" w:rsidRPr="00F51A08" w:rsidRDefault="0016041A" w:rsidP="005144E2">
      <w:pPr>
        <w:widowControl/>
        <w:tabs>
          <w:tab w:val="num" w:pos="360"/>
        </w:tabs>
        <w:jc w:val="both"/>
        <w:rPr>
          <w:rFonts w:ascii="Arial" w:hAnsi="Arial" w:cs="Arial"/>
        </w:rPr>
      </w:pPr>
      <w:r w:rsidRPr="00F51A08">
        <w:rPr>
          <w:rFonts w:ascii="Arial" w:hAnsi="Arial" w:cs="Arial"/>
        </w:rPr>
        <w:t>Em 28</w:t>
      </w:r>
      <w:r w:rsidR="00A05C63" w:rsidRPr="00F51A08">
        <w:rPr>
          <w:rFonts w:ascii="Arial" w:hAnsi="Arial" w:cs="Arial"/>
        </w:rPr>
        <w:t xml:space="preserve"> de junho de </w:t>
      </w:r>
      <w:r w:rsidRPr="00F51A08">
        <w:rPr>
          <w:rFonts w:ascii="Arial" w:hAnsi="Arial" w:cs="Arial"/>
        </w:rPr>
        <w:t>201</w:t>
      </w:r>
      <w:r w:rsidR="002328D0" w:rsidRPr="00F51A08">
        <w:rPr>
          <w:rFonts w:ascii="Arial" w:hAnsi="Arial" w:cs="Arial"/>
        </w:rPr>
        <w:t>9</w:t>
      </w:r>
      <w:r w:rsidRPr="00F51A08">
        <w:rPr>
          <w:rFonts w:ascii="Arial" w:hAnsi="Arial" w:cs="Arial"/>
        </w:rPr>
        <w:t>, houve a liberação da segunda e última parcela do contrato nº ECF-3374/19, no valor de R$ 65</w:t>
      </w:r>
      <w:r w:rsidR="008C2FBE" w:rsidRPr="00F51A08">
        <w:rPr>
          <w:rFonts w:ascii="Arial" w:hAnsi="Arial" w:cs="Arial"/>
        </w:rPr>
        <w:t>.266</w:t>
      </w:r>
      <w:r w:rsidRPr="00F51A08">
        <w:rPr>
          <w:rFonts w:ascii="Arial" w:hAnsi="Arial" w:cs="Arial"/>
        </w:rPr>
        <w:t>, que em valores líquidos de IOF</w:t>
      </w:r>
      <w:r w:rsidR="00192FDF" w:rsidRPr="00F51A08">
        <w:rPr>
          <w:rFonts w:ascii="Arial" w:hAnsi="Arial" w:cs="Arial"/>
        </w:rPr>
        <w:t>,</w:t>
      </w:r>
      <w:r w:rsidRPr="00F51A08">
        <w:rPr>
          <w:rFonts w:ascii="Arial" w:hAnsi="Arial" w:cs="Arial"/>
        </w:rPr>
        <w:t xml:space="preserve"> totalizou R$ 64</w:t>
      </w:r>
      <w:r w:rsidR="008C2FBE" w:rsidRPr="00F51A08">
        <w:rPr>
          <w:rFonts w:ascii="Arial" w:hAnsi="Arial" w:cs="Arial"/>
        </w:rPr>
        <w:t>.000</w:t>
      </w:r>
      <w:r w:rsidRPr="00F51A08">
        <w:rPr>
          <w:rFonts w:ascii="Arial" w:hAnsi="Arial" w:cs="Arial"/>
        </w:rPr>
        <w:t xml:space="preserve">, mediante solicitação de desembolso enviada pela ELETRONUCLEAR. </w:t>
      </w:r>
    </w:p>
    <w:p w14:paraId="49509F5B" w14:textId="77777777" w:rsidR="00B223D4" w:rsidRDefault="00B223D4" w:rsidP="005144E2">
      <w:pPr>
        <w:widowControl/>
        <w:tabs>
          <w:tab w:val="num" w:pos="360"/>
        </w:tabs>
        <w:jc w:val="both"/>
        <w:rPr>
          <w:rFonts w:ascii="Arial" w:hAnsi="Arial" w:cs="Arial"/>
          <w:b/>
        </w:rPr>
      </w:pPr>
    </w:p>
    <w:p w14:paraId="5CD591A7" w14:textId="77777777" w:rsidR="00084F0F" w:rsidRPr="00F51A08" w:rsidRDefault="00084F0F" w:rsidP="005144E2">
      <w:pPr>
        <w:widowControl/>
        <w:tabs>
          <w:tab w:val="num" w:pos="360"/>
        </w:tabs>
        <w:jc w:val="both"/>
        <w:rPr>
          <w:rFonts w:ascii="Arial" w:hAnsi="Arial" w:cs="Arial"/>
          <w:b/>
        </w:rPr>
      </w:pPr>
    </w:p>
    <w:p w14:paraId="34FE436C" w14:textId="77777777" w:rsidR="0016041A" w:rsidRPr="00084F0F" w:rsidRDefault="0016041A" w:rsidP="005144E2">
      <w:pPr>
        <w:widowControl/>
        <w:tabs>
          <w:tab w:val="num" w:pos="360"/>
        </w:tabs>
        <w:jc w:val="both"/>
        <w:rPr>
          <w:rFonts w:ascii="Arial" w:hAnsi="Arial" w:cs="Arial"/>
          <w:b/>
          <w:u w:val="single"/>
        </w:rPr>
      </w:pPr>
      <w:r w:rsidRPr="00084F0F">
        <w:rPr>
          <w:rFonts w:ascii="Arial" w:hAnsi="Arial" w:cs="Arial"/>
          <w:b/>
          <w:u w:val="single"/>
        </w:rPr>
        <w:t>Reestruturação do Serviço da Dívida</w:t>
      </w:r>
    </w:p>
    <w:p w14:paraId="196D4627" w14:textId="77777777" w:rsidR="0016041A" w:rsidRPr="00F51A08" w:rsidRDefault="0016041A" w:rsidP="005144E2">
      <w:pPr>
        <w:widowControl/>
        <w:tabs>
          <w:tab w:val="num" w:pos="360"/>
        </w:tabs>
        <w:jc w:val="both"/>
        <w:rPr>
          <w:rFonts w:ascii="Arial" w:hAnsi="Arial" w:cs="Arial"/>
          <w:b/>
        </w:rPr>
      </w:pPr>
    </w:p>
    <w:p w14:paraId="1028F753" w14:textId="61481C4F" w:rsidR="0016041A" w:rsidRPr="00F51A08" w:rsidRDefault="0016041A" w:rsidP="005144E2">
      <w:pPr>
        <w:widowControl/>
        <w:tabs>
          <w:tab w:val="num" w:pos="360"/>
        </w:tabs>
        <w:jc w:val="both"/>
        <w:rPr>
          <w:rFonts w:ascii="Arial" w:hAnsi="Arial" w:cs="Arial"/>
        </w:rPr>
      </w:pPr>
      <w:r w:rsidRPr="00F51A08">
        <w:rPr>
          <w:rFonts w:ascii="Arial" w:hAnsi="Arial" w:cs="Arial"/>
        </w:rPr>
        <w:t>Em 17</w:t>
      </w:r>
      <w:r w:rsidR="00787860" w:rsidRPr="00F51A08">
        <w:rPr>
          <w:rFonts w:ascii="Arial" w:hAnsi="Arial" w:cs="Arial"/>
        </w:rPr>
        <w:t xml:space="preserve"> </w:t>
      </w:r>
      <w:r w:rsidR="00593EB4" w:rsidRPr="00F51A08">
        <w:rPr>
          <w:rFonts w:ascii="Arial" w:hAnsi="Arial" w:cs="Arial"/>
        </w:rPr>
        <w:t xml:space="preserve">de </w:t>
      </w:r>
      <w:r w:rsidR="00F34FD9" w:rsidRPr="00F51A08">
        <w:rPr>
          <w:rFonts w:ascii="Arial" w:hAnsi="Arial" w:cs="Arial"/>
        </w:rPr>
        <w:t xml:space="preserve">junho de </w:t>
      </w:r>
      <w:r w:rsidRPr="00F51A08">
        <w:rPr>
          <w:rFonts w:ascii="Arial" w:hAnsi="Arial" w:cs="Arial"/>
        </w:rPr>
        <w:t>2019, a Eletrobras aprovou, por meio da Resolução nº RES-412/2019 de sua Diretoria Executiva, ratificada pelo seu Conselho de Administração por meio da Deliberação nº DEL-135/2019 em 27</w:t>
      </w:r>
      <w:r w:rsidR="00996CFF" w:rsidRPr="00F51A08">
        <w:rPr>
          <w:rFonts w:ascii="Arial" w:hAnsi="Arial" w:cs="Arial"/>
        </w:rPr>
        <w:t xml:space="preserve"> de junho de 2019</w:t>
      </w:r>
      <w:r w:rsidR="00AE6B80">
        <w:rPr>
          <w:rFonts w:ascii="Arial" w:hAnsi="Arial" w:cs="Arial"/>
        </w:rPr>
        <w:t>,</w:t>
      </w:r>
      <w:r w:rsidRPr="00F51A08">
        <w:rPr>
          <w:rFonts w:ascii="Arial" w:hAnsi="Arial" w:cs="Arial"/>
        </w:rPr>
        <w:t xml:space="preserve"> a suspensão da exigibilidade do principal, sem incorporação dos juros, dos contratos ECR-286/14, ECF-3278/15, ECF-3284/16, ECF-3341/17, ECF-3347/17, ECF-3367/18 e ECF-3370/18, durante o período de 30</w:t>
      </w:r>
      <w:r w:rsidR="00AE6B80">
        <w:rPr>
          <w:rFonts w:ascii="Arial" w:hAnsi="Arial" w:cs="Arial"/>
        </w:rPr>
        <w:t xml:space="preserve"> de junho de 2019 a 31 de dezembro de 2019</w:t>
      </w:r>
      <w:r w:rsidRPr="00F51A08">
        <w:rPr>
          <w:rFonts w:ascii="Arial" w:hAnsi="Arial" w:cs="Arial"/>
        </w:rPr>
        <w:t xml:space="preserve">, mantendo todas as demais cláusulas contratuais. </w:t>
      </w:r>
    </w:p>
    <w:p w14:paraId="0EA4E4A0" w14:textId="77777777" w:rsidR="0069006A" w:rsidRPr="00F51A08" w:rsidRDefault="0069006A" w:rsidP="005144E2">
      <w:pPr>
        <w:widowControl/>
        <w:tabs>
          <w:tab w:val="num" w:pos="360"/>
        </w:tabs>
        <w:jc w:val="both"/>
        <w:rPr>
          <w:rFonts w:ascii="Arial" w:hAnsi="Arial" w:cs="Arial"/>
        </w:rPr>
      </w:pPr>
    </w:p>
    <w:p w14:paraId="66E38DD0" w14:textId="6E86D034" w:rsidR="00AA5E48" w:rsidRPr="00F51A08" w:rsidRDefault="00AA5E48" w:rsidP="00AA5E48">
      <w:pPr>
        <w:widowControl/>
        <w:tabs>
          <w:tab w:val="num" w:pos="360"/>
        </w:tabs>
        <w:jc w:val="both"/>
        <w:rPr>
          <w:rFonts w:ascii="Arial" w:hAnsi="Arial" w:cs="Arial"/>
          <w:color w:val="000000" w:themeColor="text1"/>
        </w:rPr>
      </w:pPr>
      <w:r w:rsidRPr="00F51A08">
        <w:rPr>
          <w:rFonts w:ascii="Arial" w:hAnsi="Arial" w:cs="Arial"/>
          <w:color w:val="000000" w:themeColor="text1"/>
        </w:rPr>
        <w:t>Em 21 de janeiro de 2020, a Eletrobras aprovou, por meio da Resolução nº RES-041/2020 de sua Diretoria Executiva, que havia recebido delegação de poderes do Conselho de Administração por meio da Deliberação nº DEL-135/2019 em 27 de junho de 2019, a manutenção da suspensão da exigibilidade do principal, sem incorporação dos juros, dos contratos ECR-286/14, ECF-3278/15, ECF-3284/16, ECF-3341/17, ECF-3347/17, ECF-3367/18 e ECF-3370/18, durante o período de 30</w:t>
      </w:r>
      <w:r w:rsidR="00AE6B80">
        <w:rPr>
          <w:rFonts w:ascii="Arial" w:hAnsi="Arial" w:cs="Arial"/>
          <w:color w:val="000000" w:themeColor="text1"/>
        </w:rPr>
        <w:t xml:space="preserve"> de janeiro de 2020 a 30 de junho de 2020</w:t>
      </w:r>
      <w:r w:rsidRPr="00F51A08">
        <w:rPr>
          <w:rFonts w:ascii="Arial" w:hAnsi="Arial" w:cs="Arial"/>
          <w:color w:val="000000" w:themeColor="text1"/>
        </w:rPr>
        <w:t>, mantendo todas as demais cláusulas contratuais.</w:t>
      </w:r>
    </w:p>
    <w:p w14:paraId="42C44D8A" w14:textId="77777777" w:rsidR="00AA5E48" w:rsidRPr="00F51A08" w:rsidRDefault="00AA5E48" w:rsidP="00AA5E48">
      <w:pPr>
        <w:widowControl/>
        <w:tabs>
          <w:tab w:val="num" w:pos="360"/>
        </w:tabs>
        <w:jc w:val="both"/>
        <w:rPr>
          <w:rFonts w:ascii="Arial" w:hAnsi="Arial" w:cs="Arial"/>
          <w:color w:val="000000" w:themeColor="text1"/>
        </w:rPr>
      </w:pPr>
    </w:p>
    <w:p w14:paraId="7D4C6B2C" w14:textId="37EA1A28"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lastRenderedPageBreak/>
        <w:t xml:space="preserve">Em 22 de março de 2020, o BNDES anunciou medidas em caráter emergencial para auxiliar e mitigar os efeitos da pandemia do novo </w:t>
      </w:r>
      <w:proofErr w:type="spellStart"/>
      <w:r w:rsidRPr="00F51A08">
        <w:rPr>
          <w:rFonts w:ascii="Arial" w:hAnsi="Arial" w:cs="Arial"/>
          <w:color w:val="000000" w:themeColor="text1"/>
        </w:rPr>
        <w:t>coronavírus</w:t>
      </w:r>
      <w:proofErr w:type="spellEnd"/>
      <w:r w:rsidRPr="00F51A08">
        <w:rPr>
          <w:rFonts w:ascii="Arial" w:hAnsi="Arial" w:cs="Arial"/>
          <w:color w:val="000000" w:themeColor="text1"/>
        </w:rPr>
        <w:t xml:space="preserve"> na economia brasileira. Uma das medidas adotadas pelo banco de fomento foi a possibilidade de suspensão temporária por até 6 (seis) meses do pagamento das parcelas mensais (principal e juros remuneratórios), operação</w:t>
      </w:r>
      <w:r w:rsidR="00AE6B80">
        <w:rPr>
          <w:rFonts w:ascii="Arial" w:hAnsi="Arial" w:cs="Arial"/>
          <w:color w:val="000000" w:themeColor="text1"/>
        </w:rPr>
        <w:t xml:space="preserve"> </w:t>
      </w:r>
      <w:proofErr w:type="spellStart"/>
      <w:r w:rsidR="00AE6B80">
        <w:rPr>
          <w:rFonts w:ascii="Arial" w:hAnsi="Arial" w:cs="Arial"/>
          <w:color w:val="000000" w:themeColor="text1"/>
        </w:rPr>
        <w:t>esta</w:t>
      </w:r>
      <w:proofErr w:type="spellEnd"/>
      <w:r w:rsidR="00AE6B80">
        <w:rPr>
          <w:rFonts w:ascii="Arial" w:hAnsi="Arial" w:cs="Arial"/>
          <w:color w:val="000000" w:themeColor="text1"/>
        </w:rPr>
        <w:t xml:space="preserve"> denominada no mercado de</w:t>
      </w:r>
      <w:r w:rsidR="00AE6B80" w:rsidRPr="00AE6B80">
        <w:rPr>
          <w:rFonts w:ascii="Arial" w:hAnsi="Arial" w:cs="Arial"/>
          <w:b/>
          <w:i/>
          <w:color w:val="000000" w:themeColor="text1"/>
        </w:rPr>
        <w:t xml:space="preserve"> </w:t>
      </w:r>
      <w:proofErr w:type="spellStart"/>
      <w:r w:rsidRPr="00AE6B80">
        <w:rPr>
          <w:rFonts w:ascii="Arial" w:hAnsi="Arial" w:cs="Arial"/>
          <w:i/>
          <w:color w:val="000000" w:themeColor="text1"/>
        </w:rPr>
        <w:t>standstill</w:t>
      </w:r>
      <w:proofErr w:type="spellEnd"/>
      <w:r w:rsidRPr="00F51A08">
        <w:rPr>
          <w:rFonts w:ascii="Arial" w:hAnsi="Arial" w:cs="Arial"/>
          <w:color w:val="000000" w:themeColor="text1"/>
        </w:rPr>
        <w:t xml:space="preserve">, dos contratos de financiamentos diretos firmados junto ao BNDES, no qual se enquadra o </w:t>
      </w:r>
      <w:r w:rsidR="00AE6B80">
        <w:rPr>
          <w:rFonts w:ascii="Arial" w:hAnsi="Arial" w:cs="Arial"/>
          <w:color w:val="000000" w:themeColor="text1"/>
        </w:rPr>
        <w:t>c</w:t>
      </w:r>
      <w:r w:rsidRPr="00F51A08">
        <w:rPr>
          <w:rFonts w:ascii="Arial" w:hAnsi="Arial" w:cs="Arial"/>
          <w:color w:val="000000" w:themeColor="text1"/>
        </w:rPr>
        <w:t>ontrato nº 10.2.2032.1 e para o qual a Companhia aderiu, oportunamente, adotando como uma de suas medidas de preservação de caixa.</w:t>
      </w:r>
    </w:p>
    <w:p w14:paraId="77B87E14" w14:textId="77777777" w:rsidR="00B61862" w:rsidRPr="00F51A08" w:rsidRDefault="00B61862" w:rsidP="00B61862">
      <w:pPr>
        <w:widowControl/>
        <w:tabs>
          <w:tab w:val="num" w:pos="360"/>
        </w:tabs>
        <w:jc w:val="both"/>
        <w:rPr>
          <w:rFonts w:ascii="Arial" w:hAnsi="Arial" w:cs="Arial"/>
          <w:color w:val="000000" w:themeColor="text1"/>
        </w:rPr>
      </w:pPr>
    </w:p>
    <w:p w14:paraId="5A3D294C" w14:textId="3963943C"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Em 06 de </w:t>
      </w:r>
      <w:r w:rsidR="00493DD1">
        <w:rPr>
          <w:rFonts w:ascii="Arial" w:hAnsi="Arial" w:cs="Arial"/>
          <w:color w:val="000000" w:themeColor="text1"/>
        </w:rPr>
        <w:t>m</w:t>
      </w:r>
      <w:r w:rsidRPr="00F51A08">
        <w:rPr>
          <w:rFonts w:ascii="Arial" w:hAnsi="Arial" w:cs="Arial"/>
          <w:color w:val="000000" w:themeColor="text1"/>
        </w:rPr>
        <w:t>aio de 2020, a ELETRONUCLEAR recebeu comunicação formal do Banco Nacional de Desenvolvimento Econômico e Social – BNDES, por meio da Carta AE/DEENE1 nº 056/2020, aprovando o pedido, encaminhado pela Companhia em 26 de março de 2020, para a suspensão do pagamento por 6 (seis) meses, no período de 15</w:t>
      </w:r>
      <w:r w:rsidR="00AE6B80">
        <w:rPr>
          <w:rFonts w:ascii="Arial" w:hAnsi="Arial" w:cs="Arial"/>
          <w:color w:val="000000" w:themeColor="text1"/>
        </w:rPr>
        <w:t xml:space="preserve"> de maio de 2020 a 15 de outubro de 2020</w:t>
      </w:r>
      <w:r w:rsidRPr="00F51A08">
        <w:rPr>
          <w:rFonts w:ascii="Arial" w:hAnsi="Arial" w:cs="Arial"/>
          <w:color w:val="000000" w:themeColor="text1"/>
        </w:rPr>
        <w:t xml:space="preserve">, do serviço da dívida contratado com esta instituição financeira </w:t>
      </w:r>
      <w:r w:rsidR="00AE6B80">
        <w:rPr>
          <w:rFonts w:ascii="Arial" w:hAnsi="Arial" w:cs="Arial"/>
          <w:color w:val="000000" w:themeColor="text1"/>
        </w:rPr>
        <w:t>c</w:t>
      </w:r>
      <w:r w:rsidRPr="00F51A08">
        <w:rPr>
          <w:rFonts w:ascii="Arial" w:hAnsi="Arial" w:cs="Arial"/>
          <w:color w:val="000000" w:themeColor="text1"/>
        </w:rPr>
        <w:t xml:space="preserve">onforme </w:t>
      </w:r>
      <w:r w:rsidR="00AE6B80">
        <w:rPr>
          <w:rFonts w:ascii="Arial" w:hAnsi="Arial" w:cs="Arial"/>
          <w:color w:val="000000" w:themeColor="text1"/>
        </w:rPr>
        <w:t>c</w:t>
      </w:r>
      <w:r w:rsidRPr="00F51A08">
        <w:rPr>
          <w:rFonts w:ascii="Arial" w:hAnsi="Arial" w:cs="Arial"/>
          <w:color w:val="000000" w:themeColor="text1"/>
        </w:rPr>
        <w:t>ontrato nº 10.2.2023.1. Concomitantemente</w:t>
      </w:r>
      <w:r w:rsidR="00AE6B80">
        <w:rPr>
          <w:rFonts w:ascii="Arial" w:hAnsi="Arial" w:cs="Arial"/>
          <w:color w:val="000000" w:themeColor="text1"/>
        </w:rPr>
        <w:t>,</w:t>
      </w:r>
      <w:r w:rsidRPr="00F51A08">
        <w:rPr>
          <w:rFonts w:ascii="Arial" w:hAnsi="Arial" w:cs="Arial"/>
          <w:color w:val="000000" w:themeColor="text1"/>
        </w:rPr>
        <w:t xml:space="preserve"> a suspensão do pagamento do serviço da dívida, foi comunicado pelo BNDES, na mesma carta, que houve a prorrogação até a data de 15</w:t>
      </w:r>
      <w:r w:rsidR="00AE6B80">
        <w:rPr>
          <w:rFonts w:ascii="Arial" w:hAnsi="Arial" w:cs="Arial"/>
          <w:color w:val="000000" w:themeColor="text1"/>
        </w:rPr>
        <w:t xml:space="preserve"> de outubro de 2020</w:t>
      </w:r>
      <w:r w:rsidRPr="00F51A08">
        <w:rPr>
          <w:rFonts w:ascii="Arial" w:hAnsi="Arial" w:cs="Arial"/>
          <w:color w:val="000000" w:themeColor="text1"/>
        </w:rPr>
        <w:t xml:space="preserve"> do prazo para o cumprimento pela ELETRONUCLEAR da obrigação do preenchimento da Conta Reserva.</w:t>
      </w:r>
    </w:p>
    <w:p w14:paraId="7766249E" w14:textId="77777777" w:rsidR="00B61862" w:rsidRPr="00F51A08" w:rsidRDefault="00B61862" w:rsidP="00B61862">
      <w:pPr>
        <w:widowControl/>
        <w:tabs>
          <w:tab w:val="num" w:pos="360"/>
        </w:tabs>
        <w:jc w:val="both"/>
        <w:rPr>
          <w:rFonts w:ascii="Arial" w:hAnsi="Arial" w:cs="Arial"/>
          <w:color w:val="000000" w:themeColor="text1"/>
        </w:rPr>
      </w:pPr>
    </w:p>
    <w:p w14:paraId="2497C3B3" w14:textId="03146281"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t>Em 12 de maio de 2020</w:t>
      </w:r>
      <w:r w:rsidR="00AE6B80">
        <w:rPr>
          <w:rFonts w:ascii="Arial" w:hAnsi="Arial" w:cs="Arial"/>
          <w:color w:val="000000" w:themeColor="text1"/>
        </w:rPr>
        <w:t>,</w:t>
      </w:r>
      <w:r w:rsidRPr="00F51A08">
        <w:rPr>
          <w:rFonts w:ascii="Arial" w:hAnsi="Arial" w:cs="Arial"/>
          <w:color w:val="000000" w:themeColor="text1"/>
        </w:rPr>
        <w:t xml:space="preserve"> foi aprovado pela Diretoria Executiva da ELETRONUCLEAR, por meio da RDE nº 1515</w:t>
      </w:r>
      <w:r w:rsidR="00B56218">
        <w:rPr>
          <w:rFonts w:ascii="Arial" w:hAnsi="Arial" w:cs="Arial"/>
          <w:color w:val="000000" w:themeColor="text1"/>
        </w:rPr>
        <w:t>.</w:t>
      </w:r>
      <w:r w:rsidRPr="00F51A08">
        <w:rPr>
          <w:rFonts w:ascii="Arial" w:hAnsi="Arial" w:cs="Arial"/>
          <w:color w:val="000000" w:themeColor="text1"/>
        </w:rPr>
        <w:t>003/20, a suspensão do pagamento do serviço da dívida por 6 (seis) meses, assim como a prorrogação do prazo para preenchimento da Conta Reserva até 15 de outubro, encaminhando para posterior deliberação do Conselho de Administração da</w:t>
      </w:r>
      <w:r w:rsidR="00AE6B80">
        <w:rPr>
          <w:rFonts w:ascii="Arial" w:hAnsi="Arial" w:cs="Arial"/>
          <w:color w:val="000000" w:themeColor="text1"/>
        </w:rPr>
        <w:t xml:space="preserve"> C</w:t>
      </w:r>
      <w:r w:rsidRPr="00F51A08">
        <w:rPr>
          <w:rFonts w:ascii="Arial" w:hAnsi="Arial" w:cs="Arial"/>
          <w:color w:val="000000" w:themeColor="text1"/>
        </w:rPr>
        <w:t>ompanhia, que por sua vez ratificou a decisão em 19 de maio de 2020, por meio da DCA nº 418.003/20.</w:t>
      </w:r>
    </w:p>
    <w:p w14:paraId="6D3B7F12" w14:textId="77777777" w:rsidR="00B61862" w:rsidRPr="00F51A08" w:rsidRDefault="00B61862" w:rsidP="00B61862">
      <w:pPr>
        <w:widowControl/>
        <w:tabs>
          <w:tab w:val="num" w:pos="360"/>
        </w:tabs>
        <w:jc w:val="both"/>
        <w:rPr>
          <w:rFonts w:ascii="Arial" w:hAnsi="Arial" w:cs="Arial"/>
          <w:color w:val="000000" w:themeColor="text1"/>
        </w:rPr>
      </w:pPr>
    </w:p>
    <w:p w14:paraId="1E86B599" w14:textId="29D7EF25"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Conforme proposição do Conselho de Administração, presente na DCA nº 418.003/20, houve delegação de poderes à Diretoria Executiva da ELETRONUCLEAR para aprovação do teor do instrumento definitivo. Desta forma, em 03 de junho de 2020, a Diretoria Executiva da ELETRONUCEAR aprovou, por meio da RDE nº 1520.007/20, a minuta do Termo Aditivo nº 7 ao Contrato de Financiamento Mediante Abertura de Crédito nº 10.2.2032.1, que formaliza a suspensão do pagamento de principal e juros durante o período de 15 de maio a 15 de outubro, além da prorrogação do prazo para preenchimento da Conta Reserva. </w:t>
      </w:r>
    </w:p>
    <w:p w14:paraId="30F18354" w14:textId="77777777" w:rsidR="00B61862" w:rsidRPr="00F51A08" w:rsidRDefault="00B61862" w:rsidP="00B61862">
      <w:pPr>
        <w:widowControl/>
        <w:tabs>
          <w:tab w:val="num" w:pos="360"/>
        </w:tabs>
        <w:jc w:val="both"/>
        <w:rPr>
          <w:rFonts w:ascii="Arial" w:hAnsi="Arial" w:cs="Arial"/>
          <w:color w:val="000000" w:themeColor="text1"/>
        </w:rPr>
      </w:pPr>
    </w:p>
    <w:p w14:paraId="3C47F1B3" w14:textId="0B5D33F9"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t>Em 23 de junho de 2020</w:t>
      </w:r>
      <w:r w:rsidR="0058749D">
        <w:rPr>
          <w:rFonts w:ascii="Arial" w:hAnsi="Arial" w:cs="Arial"/>
          <w:color w:val="000000" w:themeColor="text1"/>
        </w:rPr>
        <w:t>,</w:t>
      </w:r>
      <w:r w:rsidRPr="00F51A08">
        <w:rPr>
          <w:rFonts w:ascii="Arial" w:hAnsi="Arial" w:cs="Arial"/>
          <w:color w:val="000000" w:themeColor="text1"/>
        </w:rPr>
        <w:t xml:space="preserve"> foi assinado o Termo Aditivo nº 7 ao Contrato de Financiamento Mediante Abertura de Crédito nº 10.2.2032.1.</w:t>
      </w:r>
    </w:p>
    <w:p w14:paraId="2F10451B" w14:textId="77777777" w:rsidR="00B61862" w:rsidRPr="00F51A08" w:rsidRDefault="00B61862" w:rsidP="00B61862">
      <w:pPr>
        <w:widowControl/>
        <w:tabs>
          <w:tab w:val="num" w:pos="360"/>
        </w:tabs>
        <w:jc w:val="both"/>
        <w:rPr>
          <w:rFonts w:ascii="Arial" w:hAnsi="Arial" w:cs="Arial"/>
          <w:color w:val="0070C0"/>
        </w:rPr>
      </w:pPr>
    </w:p>
    <w:p w14:paraId="1E37F7EC" w14:textId="77777777" w:rsidR="00B61862" w:rsidRPr="00F51A08" w:rsidRDefault="00B61862" w:rsidP="00B61862">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Em 15 de junho de 2020, a Eletrobras aprovou, por meio da Resolução nº RES-351/2020 de sua Diretoria Executiva, a capitalização dos contratos ECR-286/14, ECF-3278/15, ECF-3284/16, ECF-3341/17, ECF-3347/17, ECF-3367/18 e ECF-3370/18 e 3374/19. Em 25 de junho, o Conselho de Administração da Eletrobras, por meio da Deliberação nº DEL-106/2020, ratificou a decisão da Diretoria Executiva e aprovou a capitalização dos referidos contratos. Desta forma, ficou determinada a suspensão do pagamento do principal dos </w:t>
      </w:r>
      <w:r w:rsidRPr="00F51A08">
        <w:rPr>
          <w:rFonts w:ascii="Arial" w:hAnsi="Arial" w:cs="Arial"/>
          <w:color w:val="000000" w:themeColor="text1"/>
        </w:rPr>
        <w:lastRenderedPageBreak/>
        <w:t>referidos contratos, com a manutenção dos pagamentos dos juros e encargos até a efetivação do processo de capitalização aprovado.</w:t>
      </w:r>
    </w:p>
    <w:p w14:paraId="555E7587" w14:textId="77777777" w:rsidR="00091B3D" w:rsidRPr="00F51A08" w:rsidRDefault="00091B3D" w:rsidP="00B61862">
      <w:pPr>
        <w:widowControl/>
        <w:tabs>
          <w:tab w:val="num" w:pos="360"/>
        </w:tabs>
        <w:jc w:val="both"/>
        <w:rPr>
          <w:rFonts w:ascii="Arial" w:hAnsi="Arial" w:cs="Arial"/>
          <w:color w:val="000000" w:themeColor="text1"/>
        </w:rPr>
      </w:pPr>
    </w:p>
    <w:p w14:paraId="1AD06CF6" w14:textId="3B6CFDCF" w:rsidR="00091B3D" w:rsidRPr="00F51A08" w:rsidRDefault="00091B3D" w:rsidP="00091B3D">
      <w:pPr>
        <w:widowControl/>
        <w:tabs>
          <w:tab w:val="num" w:pos="360"/>
        </w:tabs>
        <w:jc w:val="both"/>
        <w:rPr>
          <w:rFonts w:ascii="Arial" w:hAnsi="Arial" w:cs="Arial"/>
        </w:rPr>
      </w:pPr>
      <w:r w:rsidRPr="00F51A08">
        <w:rPr>
          <w:rFonts w:ascii="Arial" w:hAnsi="Arial" w:cs="Arial"/>
        </w:rPr>
        <w:t xml:space="preserve">Em 15 de </w:t>
      </w:r>
      <w:r w:rsidR="00226EF9">
        <w:rPr>
          <w:rFonts w:ascii="Arial" w:hAnsi="Arial" w:cs="Arial"/>
        </w:rPr>
        <w:t>j</w:t>
      </w:r>
      <w:r w:rsidRPr="00F51A08">
        <w:rPr>
          <w:rFonts w:ascii="Arial" w:hAnsi="Arial" w:cs="Arial"/>
        </w:rPr>
        <w:t xml:space="preserve">ulho, a Eletrobras solicitou ao Ministério de Minas e Energia - MME as providências necessárias para o encaminhamento do processo de aumento de capital da ELETRONUCLEAR, por conta da capitalização de instrumentos de dívida firmados com a sua </w:t>
      </w:r>
      <w:r w:rsidRPr="0058749D">
        <w:rPr>
          <w:rFonts w:ascii="Arial" w:hAnsi="Arial" w:cs="Arial"/>
          <w:i/>
        </w:rPr>
        <w:t>holding</w:t>
      </w:r>
      <w:r w:rsidR="0058749D">
        <w:rPr>
          <w:rFonts w:ascii="Arial" w:hAnsi="Arial" w:cs="Arial"/>
        </w:rPr>
        <w:t xml:space="preserve"> Eletrobras</w:t>
      </w:r>
      <w:r w:rsidRPr="00F51A08">
        <w:rPr>
          <w:rFonts w:ascii="Arial" w:hAnsi="Arial" w:cs="Arial"/>
        </w:rPr>
        <w:t xml:space="preserve">, assim como pela integralização dos contratos de Adiantamento para Futuro Aumento de Capital - AFAC, à Procuradoria Geral do Ministério da Fazenda </w:t>
      </w:r>
      <w:r w:rsidR="0058749D">
        <w:rPr>
          <w:rFonts w:ascii="Arial" w:hAnsi="Arial" w:cs="Arial"/>
        </w:rPr>
        <w:t xml:space="preserve">- </w:t>
      </w:r>
      <w:r w:rsidRPr="00F51A08">
        <w:rPr>
          <w:rFonts w:ascii="Arial" w:hAnsi="Arial" w:cs="Arial"/>
        </w:rPr>
        <w:t xml:space="preserve">PGNF e à Secretaria de Coordenação e Governança das Empresas Estatais </w:t>
      </w:r>
      <w:r w:rsidR="0058749D">
        <w:rPr>
          <w:rFonts w:ascii="Arial" w:hAnsi="Arial" w:cs="Arial"/>
        </w:rPr>
        <w:t xml:space="preserve">- </w:t>
      </w:r>
      <w:r w:rsidRPr="00F51A08">
        <w:rPr>
          <w:rFonts w:ascii="Arial" w:hAnsi="Arial" w:cs="Arial"/>
        </w:rPr>
        <w:t>SEST no sentido de obter parecer autorizando o voto da Eletrobras na Assembleia Geral Extraordinária</w:t>
      </w:r>
      <w:r w:rsidR="00A443DA">
        <w:rPr>
          <w:rFonts w:ascii="Arial" w:hAnsi="Arial" w:cs="Arial"/>
        </w:rPr>
        <w:t xml:space="preserve"> - AGE</w:t>
      </w:r>
      <w:r w:rsidRPr="00F51A08">
        <w:rPr>
          <w:rFonts w:ascii="Arial" w:hAnsi="Arial" w:cs="Arial"/>
        </w:rPr>
        <w:t xml:space="preserve"> a ser convocada pela ELETRONUCLEAR para a efetivação da integralização do capital social da </w:t>
      </w:r>
      <w:r w:rsidR="0058749D">
        <w:rPr>
          <w:rFonts w:ascii="Arial" w:hAnsi="Arial" w:cs="Arial"/>
        </w:rPr>
        <w:t>C</w:t>
      </w:r>
      <w:r w:rsidRPr="00F51A08">
        <w:rPr>
          <w:rFonts w:ascii="Arial" w:hAnsi="Arial" w:cs="Arial"/>
        </w:rPr>
        <w:t>ompanhia.</w:t>
      </w:r>
    </w:p>
    <w:p w14:paraId="48F0EC3D" w14:textId="77777777" w:rsidR="00091B3D" w:rsidRPr="00F51A08" w:rsidRDefault="00091B3D" w:rsidP="00091B3D">
      <w:pPr>
        <w:widowControl/>
        <w:tabs>
          <w:tab w:val="num" w:pos="360"/>
        </w:tabs>
        <w:jc w:val="both"/>
        <w:rPr>
          <w:rFonts w:ascii="Arial" w:hAnsi="Arial" w:cs="Arial"/>
        </w:rPr>
      </w:pPr>
    </w:p>
    <w:p w14:paraId="5DA3B5F4" w14:textId="56ED28A2" w:rsidR="00091B3D" w:rsidRPr="00F51A08" w:rsidRDefault="00091B3D" w:rsidP="00091B3D">
      <w:pPr>
        <w:widowControl/>
        <w:tabs>
          <w:tab w:val="num" w:pos="360"/>
        </w:tabs>
        <w:jc w:val="both"/>
        <w:rPr>
          <w:rFonts w:ascii="Arial" w:hAnsi="Arial" w:cs="Arial"/>
        </w:rPr>
      </w:pPr>
      <w:r w:rsidRPr="00F51A08">
        <w:rPr>
          <w:rFonts w:ascii="Arial" w:hAnsi="Arial" w:cs="Arial"/>
        </w:rPr>
        <w:t xml:space="preserve">Após manifestação favorável da </w:t>
      </w:r>
      <w:r w:rsidR="00B15AED">
        <w:rPr>
          <w:rFonts w:ascii="Arial" w:hAnsi="Arial" w:cs="Arial"/>
          <w:color w:val="3C4043"/>
          <w:shd w:val="clear" w:color="auto" w:fill="FFFFFF"/>
        </w:rPr>
        <w:t>Procuradoria-Geral da Fazenda Pública - </w:t>
      </w:r>
      <w:r w:rsidR="00B15AED" w:rsidRPr="00F51A08">
        <w:rPr>
          <w:rFonts w:ascii="Arial" w:hAnsi="Arial" w:cs="Arial"/>
        </w:rPr>
        <w:t xml:space="preserve"> </w:t>
      </w:r>
      <w:r w:rsidRPr="00F51A08">
        <w:rPr>
          <w:rFonts w:ascii="Arial" w:hAnsi="Arial" w:cs="Arial"/>
        </w:rPr>
        <w:t>PG</w:t>
      </w:r>
      <w:r w:rsidR="00B15AED">
        <w:rPr>
          <w:rFonts w:ascii="Arial" w:hAnsi="Arial" w:cs="Arial"/>
        </w:rPr>
        <w:t>FN</w:t>
      </w:r>
      <w:r w:rsidRPr="00F51A08">
        <w:rPr>
          <w:rFonts w:ascii="Arial" w:hAnsi="Arial" w:cs="Arial"/>
        </w:rPr>
        <w:t xml:space="preserve"> e da </w:t>
      </w:r>
      <w:r w:rsidR="00A443DA">
        <w:rPr>
          <w:rFonts w:ascii="Arial" w:hAnsi="Arial" w:cs="Arial"/>
        </w:rPr>
        <w:t xml:space="preserve">Secretaria de Coordenação e Governança das Empresas Estatais - </w:t>
      </w:r>
      <w:r w:rsidRPr="00F51A08">
        <w:rPr>
          <w:rFonts w:ascii="Arial" w:hAnsi="Arial" w:cs="Arial"/>
        </w:rPr>
        <w:t>SEST em relação ao aumento de capi</w:t>
      </w:r>
      <w:r w:rsidR="00746428" w:rsidRPr="00F51A08">
        <w:rPr>
          <w:rFonts w:ascii="Arial" w:hAnsi="Arial" w:cs="Arial"/>
        </w:rPr>
        <w:t>tal da ELETRONUCLEAR; em 23 de s</w:t>
      </w:r>
      <w:r w:rsidRPr="00F51A08">
        <w:rPr>
          <w:rFonts w:ascii="Arial" w:hAnsi="Arial" w:cs="Arial"/>
        </w:rPr>
        <w:t>etembro</w:t>
      </w:r>
      <w:r w:rsidR="00746428" w:rsidRPr="00F51A08">
        <w:rPr>
          <w:rFonts w:ascii="Arial" w:hAnsi="Arial" w:cs="Arial"/>
        </w:rPr>
        <w:t xml:space="preserve"> de 2020</w:t>
      </w:r>
      <w:r w:rsidRPr="00F51A08">
        <w:rPr>
          <w:rFonts w:ascii="Arial" w:hAnsi="Arial" w:cs="Arial"/>
        </w:rPr>
        <w:t>, houve aprovação da Diretoria Executiva da companhia ratificando a decisão anterior que havia autorizado o aumento de capital e dando como cumpridas as exigências requeridas na proposta d</w:t>
      </w:r>
      <w:r w:rsidR="00746428" w:rsidRPr="00F51A08">
        <w:rPr>
          <w:rFonts w:ascii="Arial" w:hAnsi="Arial" w:cs="Arial"/>
        </w:rPr>
        <w:t>e aumento de capital. Em 30 de s</w:t>
      </w:r>
      <w:r w:rsidRPr="00F51A08">
        <w:rPr>
          <w:rFonts w:ascii="Arial" w:hAnsi="Arial" w:cs="Arial"/>
        </w:rPr>
        <w:t>etembro</w:t>
      </w:r>
      <w:r w:rsidR="00746428" w:rsidRPr="00F51A08">
        <w:rPr>
          <w:rFonts w:ascii="Arial" w:hAnsi="Arial" w:cs="Arial"/>
        </w:rPr>
        <w:t xml:space="preserve"> de 2020</w:t>
      </w:r>
      <w:r w:rsidRPr="00F51A08">
        <w:rPr>
          <w:rFonts w:ascii="Arial" w:hAnsi="Arial" w:cs="Arial"/>
        </w:rPr>
        <w:t>, o Conselho de Administração ratificou a decisão da Diretoria Executiva, aprovando a convocação de Assembleia Geral Extraordinária – AGE, em cumprimento ao Estatuto Social da ELETRONUCLEAR, para a deliberação da int</w:t>
      </w:r>
      <w:r w:rsidR="008F2342" w:rsidRPr="00F51A08">
        <w:rPr>
          <w:rFonts w:ascii="Arial" w:hAnsi="Arial" w:cs="Arial"/>
        </w:rPr>
        <w:t>egralização de capital aprovada</w:t>
      </w:r>
      <w:r w:rsidR="002E482A" w:rsidRPr="00F51A08">
        <w:rPr>
          <w:rFonts w:ascii="Arial" w:hAnsi="Arial" w:cs="Arial"/>
        </w:rPr>
        <w:t>.</w:t>
      </w:r>
    </w:p>
    <w:p w14:paraId="58412A4D" w14:textId="77777777" w:rsidR="008F2342" w:rsidRPr="00F51A08" w:rsidRDefault="008F2342" w:rsidP="00091B3D">
      <w:pPr>
        <w:widowControl/>
        <w:tabs>
          <w:tab w:val="num" w:pos="360"/>
        </w:tabs>
        <w:jc w:val="both"/>
        <w:rPr>
          <w:rFonts w:ascii="Arial" w:hAnsi="Arial" w:cs="Arial"/>
        </w:rPr>
      </w:pPr>
    </w:p>
    <w:p w14:paraId="7AD78F90" w14:textId="404E6A8F" w:rsidR="008F2342" w:rsidRPr="00F51A08" w:rsidRDefault="008F2342" w:rsidP="008F2342">
      <w:pPr>
        <w:widowControl/>
        <w:jc w:val="both"/>
        <w:rPr>
          <w:rFonts w:ascii="Arial" w:hAnsi="Arial" w:cs="Arial"/>
        </w:rPr>
      </w:pPr>
      <w:r w:rsidRPr="00F51A08">
        <w:rPr>
          <w:rFonts w:ascii="Arial" w:hAnsi="Arial" w:cs="Arial"/>
        </w:rPr>
        <w:t xml:space="preserve">Em 21 de outubro de 2020, foi realizada a 99ª </w:t>
      </w:r>
      <w:r w:rsidR="00A443DA">
        <w:rPr>
          <w:rFonts w:ascii="Arial" w:hAnsi="Arial" w:cs="Arial"/>
        </w:rPr>
        <w:t>A</w:t>
      </w:r>
      <w:r w:rsidRPr="00F51A08">
        <w:rPr>
          <w:rFonts w:ascii="Arial" w:hAnsi="Arial" w:cs="Arial"/>
        </w:rPr>
        <w:t xml:space="preserve">ssembleia </w:t>
      </w:r>
      <w:r w:rsidR="00A443DA">
        <w:rPr>
          <w:rFonts w:ascii="Arial" w:hAnsi="Arial" w:cs="Arial"/>
        </w:rPr>
        <w:t>G</w:t>
      </w:r>
      <w:r w:rsidRPr="00F51A08">
        <w:rPr>
          <w:rFonts w:ascii="Arial" w:hAnsi="Arial" w:cs="Arial"/>
        </w:rPr>
        <w:t xml:space="preserve">eral </w:t>
      </w:r>
      <w:r w:rsidR="00A443DA">
        <w:rPr>
          <w:rFonts w:ascii="Arial" w:hAnsi="Arial" w:cs="Arial"/>
        </w:rPr>
        <w:t>E</w:t>
      </w:r>
      <w:r w:rsidRPr="00F51A08">
        <w:rPr>
          <w:rFonts w:ascii="Arial" w:hAnsi="Arial" w:cs="Arial"/>
        </w:rPr>
        <w:t>xtraordinária</w:t>
      </w:r>
      <w:r w:rsidR="00A443DA">
        <w:rPr>
          <w:rFonts w:ascii="Arial" w:hAnsi="Arial" w:cs="Arial"/>
        </w:rPr>
        <w:t xml:space="preserve"> - AGE </w:t>
      </w:r>
      <w:r w:rsidRPr="00F51A08">
        <w:rPr>
          <w:rFonts w:ascii="Arial" w:hAnsi="Arial" w:cs="Arial"/>
        </w:rPr>
        <w:t xml:space="preserve"> da ELETRONUCLEAR, na qual foi deliberada a aprovação do aumento do Capital Social da Companhia no valor de R$ 1.885.778, com a emissão de 22.081.709.937 ações, distribuídas entre 17.256.190.448 ações ordinárias com direito a voto e 4.825.519.489 ações preferenciais sem direito a voto, mediante a conversão de créditos de Adiantamentos para Futuro Aumento de Capital - AFAC no v</w:t>
      </w:r>
      <w:r w:rsidR="00E11E4D">
        <w:rPr>
          <w:rFonts w:ascii="Arial" w:hAnsi="Arial" w:cs="Arial"/>
        </w:rPr>
        <w:t xml:space="preserve">alor de R$ 850.000 , assim como </w:t>
      </w:r>
      <w:r w:rsidRPr="00F51A08">
        <w:rPr>
          <w:rFonts w:ascii="Arial" w:hAnsi="Arial" w:cs="Arial"/>
        </w:rPr>
        <w:t xml:space="preserve">a conversão de créditos dos 8 (oito) contratos de financiamentos no montante de R$ 1.035.778, ambos pertencentes à </w:t>
      </w:r>
      <w:r w:rsidR="00A443DA">
        <w:rPr>
          <w:rFonts w:ascii="Arial" w:hAnsi="Arial" w:cs="Arial"/>
        </w:rPr>
        <w:t xml:space="preserve"> Eletrobras </w:t>
      </w:r>
      <w:r w:rsidRPr="00F51A08">
        <w:rPr>
          <w:rFonts w:ascii="Arial" w:hAnsi="Arial" w:cs="Arial"/>
        </w:rPr>
        <w:t>Centrais Elétricas Ele</w:t>
      </w:r>
      <w:r w:rsidR="00A443DA">
        <w:rPr>
          <w:rFonts w:ascii="Arial" w:hAnsi="Arial" w:cs="Arial"/>
        </w:rPr>
        <w:t xml:space="preserve">trobras S.A. </w:t>
      </w:r>
      <w:r w:rsidRPr="00F51A08">
        <w:rPr>
          <w:rFonts w:ascii="Arial" w:hAnsi="Arial" w:cs="Arial"/>
        </w:rPr>
        <w:t>Foi aprovada</w:t>
      </w:r>
      <w:r w:rsidR="00A443DA">
        <w:rPr>
          <w:rFonts w:ascii="Arial" w:hAnsi="Arial" w:cs="Arial"/>
        </w:rPr>
        <w:t>,</w:t>
      </w:r>
      <w:r w:rsidRPr="00F51A08">
        <w:rPr>
          <w:rFonts w:ascii="Arial" w:hAnsi="Arial" w:cs="Arial"/>
        </w:rPr>
        <w:t xml:space="preserve"> ainda</w:t>
      </w:r>
      <w:r w:rsidR="00A443DA">
        <w:rPr>
          <w:rFonts w:ascii="Arial" w:hAnsi="Arial" w:cs="Arial"/>
        </w:rPr>
        <w:t>,</w:t>
      </w:r>
      <w:r w:rsidRPr="00F51A08">
        <w:rPr>
          <w:rFonts w:ascii="Arial" w:hAnsi="Arial" w:cs="Arial"/>
        </w:rPr>
        <w:t xml:space="preserve"> a alteração do caput do artigo 8º, do Estatuto Social da ELETRONUCLEAR, compatibilizando-o com este aumento de Capital Social.  </w:t>
      </w:r>
    </w:p>
    <w:p w14:paraId="398A1407" w14:textId="77777777" w:rsidR="00B344C1" w:rsidRDefault="00B344C1" w:rsidP="008F2342">
      <w:pPr>
        <w:widowControl/>
        <w:jc w:val="both"/>
        <w:rPr>
          <w:rFonts w:ascii="Arial" w:hAnsi="Arial" w:cs="Arial"/>
        </w:rPr>
      </w:pPr>
    </w:p>
    <w:p w14:paraId="5CDF980F" w14:textId="77777777" w:rsidR="00E11E4D" w:rsidRPr="00A443DA" w:rsidRDefault="00E11E4D" w:rsidP="008F2342">
      <w:pPr>
        <w:widowControl/>
        <w:jc w:val="both"/>
        <w:rPr>
          <w:rFonts w:ascii="Arial" w:hAnsi="Arial" w:cs="Arial"/>
        </w:rPr>
      </w:pPr>
    </w:p>
    <w:p w14:paraId="7AF38231" w14:textId="546238CD" w:rsidR="0069006A" w:rsidRPr="00E11E4D" w:rsidRDefault="0069006A" w:rsidP="005144E2">
      <w:pPr>
        <w:widowControl/>
        <w:tabs>
          <w:tab w:val="num" w:pos="360"/>
        </w:tabs>
        <w:jc w:val="both"/>
        <w:rPr>
          <w:rFonts w:ascii="Arial" w:hAnsi="Arial" w:cs="Arial"/>
          <w:b/>
          <w:u w:val="single"/>
        </w:rPr>
      </w:pPr>
      <w:r w:rsidRPr="00E11E4D">
        <w:rPr>
          <w:rFonts w:ascii="Arial" w:hAnsi="Arial" w:cs="Arial"/>
          <w:b/>
          <w:u w:val="single"/>
        </w:rPr>
        <w:t>Confissão de Dívida</w:t>
      </w:r>
    </w:p>
    <w:p w14:paraId="4016CCED" w14:textId="77777777" w:rsidR="00091B3D" w:rsidRPr="00F51A08" w:rsidRDefault="00091B3D" w:rsidP="005144E2">
      <w:pPr>
        <w:widowControl/>
        <w:tabs>
          <w:tab w:val="num" w:pos="360"/>
        </w:tabs>
        <w:jc w:val="both"/>
        <w:rPr>
          <w:rFonts w:ascii="Arial" w:hAnsi="Arial" w:cs="Arial"/>
        </w:rPr>
      </w:pPr>
    </w:p>
    <w:p w14:paraId="44DFBFC8" w14:textId="4CDD4E2F" w:rsidR="0069006A" w:rsidRPr="00F51A08" w:rsidRDefault="0069006A" w:rsidP="005144E2">
      <w:pPr>
        <w:widowControl/>
        <w:tabs>
          <w:tab w:val="num" w:pos="360"/>
        </w:tabs>
        <w:jc w:val="both"/>
        <w:rPr>
          <w:rFonts w:ascii="Arial" w:hAnsi="Arial" w:cs="Arial"/>
        </w:rPr>
      </w:pPr>
      <w:r w:rsidRPr="00F51A08">
        <w:rPr>
          <w:rFonts w:ascii="Arial" w:hAnsi="Arial" w:cs="Arial"/>
        </w:rPr>
        <w:t>Em 30</w:t>
      </w:r>
      <w:r w:rsidR="00886446" w:rsidRPr="00F51A08">
        <w:rPr>
          <w:rFonts w:ascii="Arial" w:hAnsi="Arial" w:cs="Arial"/>
        </w:rPr>
        <w:t xml:space="preserve"> de outubro de </w:t>
      </w:r>
      <w:r w:rsidRPr="00F51A08">
        <w:rPr>
          <w:rFonts w:ascii="Arial" w:hAnsi="Arial" w:cs="Arial"/>
        </w:rPr>
        <w:t>2019</w:t>
      </w:r>
      <w:r w:rsidR="00871F84" w:rsidRPr="00F51A08">
        <w:rPr>
          <w:rFonts w:ascii="Arial" w:hAnsi="Arial" w:cs="Arial"/>
        </w:rPr>
        <w:t>,</w:t>
      </w:r>
      <w:r w:rsidRPr="00F51A08">
        <w:rPr>
          <w:rFonts w:ascii="Arial" w:hAnsi="Arial" w:cs="Arial"/>
        </w:rPr>
        <w:t xml:space="preserve"> foi celebrado pela ELETRONUCLEAR e por Furnas Centrais Elétricas S.A. o Instrumento Particular de Confissão de Dívida e Outras Avenças – 001/2019, por meio do qual as duas partes reconhecem a existência de créditos pendentes</w:t>
      </w:r>
      <w:r w:rsidR="00593EB4" w:rsidRPr="00F51A08">
        <w:rPr>
          <w:rFonts w:ascii="Arial" w:hAnsi="Arial" w:cs="Arial"/>
        </w:rPr>
        <w:t xml:space="preserve"> uma</w:t>
      </w:r>
      <w:r w:rsidRPr="00F51A08">
        <w:rPr>
          <w:rFonts w:ascii="Arial" w:hAnsi="Arial" w:cs="Arial"/>
        </w:rPr>
        <w:t xml:space="preserve"> com a outra, que após compensação dos valores somam um crédito líquido em favor de Furnas no montante de R$ 122.560, atualizado à data de 31</w:t>
      </w:r>
      <w:r w:rsidR="00886446" w:rsidRPr="00F51A08">
        <w:rPr>
          <w:rFonts w:ascii="Arial" w:hAnsi="Arial" w:cs="Arial"/>
        </w:rPr>
        <w:t xml:space="preserve"> de dezembro de </w:t>
      </w:r>
      <w:r w:rsidRPr="00F51A08">
        <w:rPr>
          <w:rFonts w:ascii="Arial" w:hAnsi="Arial" w:cs="Arial"/>
        </w:rPr>
        <w:t xml:space="preserve">2012. Este montante devido pela ELETRONUCLEAR, atualizado </w:t>
      </w:r>
      <w:r w:rsidR="00593EB4" w:rsidRPr="00F51A08">
        <w:rPr>
          <w:rFonts w:ascii="Arial" w:hAnsi="Arial" w:cs="Arial"/>
        </w:rPr>
        <w:t>em</w:t>
      </w:r>
      <w:r w:rsidRPr="00F51A08">
        <w:rPr>
          <w:rFonts w:ascii="Arial" w:hAnsi="Arial" w:cs="Arial"/>
        </w:rPr>
        <w:t xml:space="preserve"> 31</w:t>
      </w:r>
      <w:r w:rsidR="007E15E9" w:rsidRPr="00F51A08">
        <w:rPr>
          <w:rFonts w:ascii="Arial" w:hAnsi="Arial" w:cs="Arial"/>
        </w:rPr>
        <w:t xml:space="preserve"> de dezembro </w:t>
      </w:r>
      <w:r w:rsidRPr="00F51A08">
        <w:rPr>
          <w:rFonts w:ascii="Arial" w:hAnsi="Arial" w:cs="Arial"/>
        </w:rPr>
        <w:t>2018, totalizava R$ 246.142.</w:t>
      </w:r>
    </w:p>
    <w:p w14:paraId="1AE8CB09" w14:textId="1EE55DC9" w:rsidR="0069006A" w:rsidRPr="00F51A08" w:rsidRDefault="0069006A" w:rsidP="005144E2">
      <w:pPr>
        <w:widowControl/>
        <w:tabs>
          <w:tab w:val="num" w:pos="360"/>
        </w:tabs>
        <w:jc w:val="both"/>
        <w:rPr>
          <w:rFonts w:ascii="Arial" w:hAnsi="Arial" w:cs="Arial"/>
        </w:rPr>
      </w:pPr>
      <w:r w:rsidRPr="00F51A08">
        <w:rPr>
          <w:rFonts w:ascii="Arial" w:hAnsi="Arial" w:cs="Arial"/>
        </w:rPr>
        <w:lastRenderedPageBreak/>
        <w:t>Desta forma, conforme as condições firmadas pelas duas partes no Instrumento firmado, a ELETRONUCLEAR obriga-se a pagar o saldo atualizado</w:t>
      </w:r>
      <w:r w:rsidR="00FB7745">
        <w:rPr>
          <w:rFonts w:ascii="Arial" w:hAnsi="Arial" w:cs="Arial"/>
        </w:rPr>
        <w:t xml:space="preserve"> </w:t>
      </w:r>
      <w:r w:rsidRPr="00F51A08">
        <w:rPr>
          <w:rFonts w:ascii="Arial" w:hAnsi="Arial" w:cs="Arial"/>
        </w:rPr>
        <w:t xml:space="preserve"> pelo </w:t>
      </w:r>
      <w:r w:rsidR="00E11E4D">
        <w:rPr>
          <w:rFonts w:ascii="Arial" w:hAnsi="Arial" w:cs="Arial"/>
          <w:color w:val="3C4043"/>
          <w:shd w:val="clear" w:color="auto" w:fill="FFFFFF"/>
        </w:rPr>
        <w:t> Índice Nacional de Preços ao Consumidor Amplo</w:t>
      </w:r>
      <w:r w:rsidR="00E11E4D" w:rsidRPr="00F51A08">
        <w:rPr>
          <w:rFonts w:ascii="Arial" w:hAnsi="Arial" w:cs="Arial"/>
        </w:rPr>
        <w:t xml:space="preserve"> </w:t>
      </w:r>
      <w:r w:rsidR="00E11E4D">
        <w:rPr>
          <w:rFonts w:ascii="Arial" w:hAnsi="Arial" w:cs="Arial"/>
        </w:rPr>
        <w:t xml:space="preserve">- </w:t>
      </w:r>
      <w:r w:rsidRPr="00F51A08">
        <w:rPr>
          <w:rFonts w:ascii="Arial" w:hAnsi="Arial" w:cs="Arial"/>
        </w:rPr>
        <w:t xml:space="preserve">IPCA, da dívida reconhecida em 96 (noventa e seis) parcelas iguais e sucessivas, </w:t>
      </w:r>
      <w:r w:rsidR="00FB7745">
        <w:rPr>
          <w:rFonts w:ascii="Arial" w:hAnsi="Arial" w:cs="Arial"/>
        </w:rPr>
        <w:t>pelo</w:t>
      </w:r>
      <w:r w:rsidRPr="00F51A08">
        <w:rPr>
          <w:rFonts w:ascii="Arial" w:hAnsi="Arial" w:cs="Arial"/>
        </w:rPr>
        <w:t xml:space="preserve"> Sistema de Amortização Constante </w:t>
      </w:r>
      <w:r w:rsidR="007E15E9" w:rsidRPr="00F51A08">
        <w:rPr>
          <w:rFonts w:ascii="Arial" w:hAnsi="Arial" w:cs="Arial"/>
        </w:rPr>
        <w:t xml:space="preserve">– </w:t>
      </w:r>
      <w:r w:rsidRPr="00F51A08">
        <w:rPr>
          <w:rFonts w:ascii="Arial" w:hAnsi="Arial" w:cs="Arial"/>
        </w:rPr>
        <w:t xml:space="preserve">SAC, contados a partir da expiração dos 24 </w:t>
      </w:r>
      <w:r w:rsidR="00FB7745">
        <w:rPr>
          <w:rFonts w:ascii="Arial" w:hAnsi="Arial" w:cs="Arial"/>
        </w:rPr>
        <w:t xml:space="preserve">( vinte e quatro) </w:t>
      </w:r>
      <w:r w:rsidRPr="00F51A08">
        <w:rPr>
          <w:rFonts w:ascii="Arial" w:hAnsi="Arial" w:cs="Arial"/>
        </w:rPr>
        <w:t>meses de carência do principal</w:t>
      </w:r>
      <w:r w:rsidR="00FB7745">
        <w:rPr>
          <w:rFonts w:ascii="Arial" w:hAnsi="Arial" w:cs="Arial"/>
        </w:rPr>
        <w:t>,</w:t>
      </w:r>
      <w:r w:rsidRPr="00F51A08">
        <w:rPr>
          <w:rFonts w:ascii="Arial" w:hAnsi="Arial" w:cs="Arial"/>
        </w:rPr>
        <w:t xml:space="preserve"> que possui início a partir do mês subsequente à assinatura do referido Instrumento de Confissão de Dívida. </w:t>
      </w:r>
    </w:p>
    <w:p w14:paraId="6FC1C73F" w14:textId="77777777" w:rsidR="0069006A" w:rsidRPr="00F51A08" w:rsidRDefault="0069006A" w:rsidP="005144E2">
      <w:pPr>
        <w:widowControl/>
        <w:tabs>
          <w:tab w:val="num" w:pos="360"/>
        </w:tabs>
        <w:jc w:val="both"/>
        <w:rPr>
          <w:rFonts w:ascii="Arial" w:hAnsi="Arial" w:cs="Arial"/>
        </w:rPr>
      </w:pPr>
    </w:p>
    <w:p w14:paraId="7805B7D1" w14:textId="77777777" w:rsidR="0069006A" w:rsidRPr="00F51A08" w:rsidRDefault="0069006A" w:rsidP="005144E2">
      <w:pPr>
        <w:widowControl/>
        <w:tabs>
          <w:tab w:val="num" w:pos="360"/>
        </w:tabs>
        <w:jc w:val="both"/>
        <w:rPr>
          <w:rFonts w:ascii="Arial" w:hAnsi="Arial" w:cs="Arial"/>
        </w:rPr>
      </w:pPr>
      <w:r w:rsidRPr="00F51A08">
        <w:rPr>
          <w:rFonts w:ascii="Arial" w:hAnsi="Arial" w:cs="Arial"/>
        </w:rPr>
        <w:t>A partir da assinatura do referido contrato, sobre o saldo devedor atualizado mensalmente pelo IPCA, incidem juros no montante de 7,83% a.a. e uma taxa de administração de 0,5% a.a.</w:t>
      </w:r>
      <w:r w:rsidR="00D95EA4" w:rsidRPr="00F51A08">
        <w:rPr>
          <w:rFonts w:ascii="Arial" w:hAnsi="Arial" w:cs="Arial"/>
        </w:rPr>
        <w:t>,</w:t>
      </w:r>
      <w:r w:rsidRPr="00F51A08">
        <w:rPr>
          <w:rFonts w:ascii="Arial" w:hAnsi="Arial" w:cs="Arial"/>
        </w:rPr>
        <w:t xml:space="preserve"> ambos calculados </w:t>
      </w:r>
      <w:r w:rsidRPr="00F51A08">
        <w:rPr>
          <w:rFonts w:ascii="Arial" w:hAnsi="Arial" w:cs="Arial"/>
          <w:i/>
        </w:rPr>
        <w:t xml:space="preserve">pro rata </w:t>
      </w:r>
      <w:proofErr w:type="spellStart"/>
      <w:r w:rsidRPr="00F51A08">
        <w:rPr>
          <w:rFonts w:ascii="Arial" w:hAnsi="Arial" w:cs="Arial"/>
          <w:i/>
        </w:rPr>
        <w:t>temporis</w:t>
      </w:r>
      <w:proofErr w:type="spellEnd"/>
      <w:r w:rsidRPr="00F51A08">
        <w:rPr>
          <w:rFonts w:ascii="Arial" w:hAnsi="Arial" w:cs="Arial"/>
        </w:rPr>
        <w:t>.</w:t>
      </w:r>
    </w:p>
    <w:p w14:paraId="0E69B78D" w14:textId="77777777" w:rsidR="007E15E9" w:rsidRDefault="007E15E9" w:rsidP="005144E2">
      <w:pPr>
        <w:widowControl/>
        <w:tabs>
          <w:tab w:val="num" w:pos="360"/>
        </w:tabs>
        <w:jc w:val="both"/>
        <w:rPr>
          <w:rFonts w:ascii="Arial" w:hAnsi="Arial" w:cs="Arial"/>
        </w:rPr>
      </w:pPr>
    </w:p>
    <w:p w14:paraId="36F63878" w14:textId="77777777" w:rsidR="00E11E4D" w:rsidRPr="00E11E4D" w:rsidRDefault="00E11E4D" w:rsidP="005144E2">
      <w:pPr>
        <w:widowControl/>
        <w:tabs>
          <w:tab w:val="num" w:pos="360"/>
        </w:tabs>
        <w:jc w:val="both"/>
        <w:rPr>
          <w:rFonts w:ascii="Arial" w:hAnsi="Arial" w:cs="Arial"/>
          <w:sz w:val="16"/>
          <w:szCs w:val="16"/>
        </w:rPr>
      </w:pPr>
    </w:p>
    <w:p w14:paraId="64C2B824" w14:textId="77777777" w:rsidR="003F4719" w:rsidRDefault="003F4719" w:rsidP="005144E2">
      <w:pPr>
        <w:pStyle w:val="PargrafodaLista"/>
        <w:widowControl/>
        <w:numPr>
          <w:ilvl w:val="0"/>
          <w:numId w:val="12"/>
        </w:numPr>
        <w:ind w:left="567" w:hanging="567"/>
        <w:jc w:val="both"/>
        <w:rPr>
          <w:rFonts w:ascii="Arial" w:hAnsi="Arial" w:cs="Arial"/>
          <w:b/>
        </w:rPr>
      </w:pPr>
      <w:r w:rsidRPr="00F51A08">
        <w:rPr>
          <w:rFonts w:ascii="Arial" w:hAnsi="Arial" w:cs="Arial"/>
          <w:b/>
        </w:rPr>
        <w:t>Quadro dos financiamentos e empréstimos</w:t>
      </w:r>
    </w:p>
    <w:p w14:paraId="3BC2737A" w14:textId="77777777" w:rsidR="003D27CE" w:rsidRPr="003D27CE" w:rsidRDefault="003D27CE" w:rsidP="003D27CE">
      <w:pPr>
        <w:widowControl/>
        <w:jc w:val="both"/>
        <w:rPr>
          <w:rFonts w:ascii="Arial" w:hAnsi="Arial" w:cs="Arial"/>
          <w:b/>
          <w:sz w:val="16"/>
          <w:szCs w:val="16"/>
        </w:rPr>
      </w:pPr>
    </w:p>
    <w:bookmarkStart w:id="29" w:name="_MON_1678198606"/>
    <w:bookmarkEnd w:id="29"/>
    <w:p w14:paraId="0B0EF327" w14:textId="6DBF5DEF" w:rsidR="00E55F91" w:rsidRDefault="003D27CE" w:rsidP="005144E2">
      <w:pPr>
        <w:widowControl/>
        <w:jc w:val="both"/>
        <w:rPr>
          <w:rFonts w:ascii="Arial" w:hAnsi="Arial" w:cs="Arial"/>
          <w:b/>
        </w:rPr>
      </w:pPr>
      <w:r>
        <w:rPr>
          <w:rFonts w:ascii="Arial" w:hAnsi="Arial" w:cs="Arial"/>
          <w:b/>
          <w:sz w:val="16"/>
          <w:szCs w:val="16"/>
        </w:rPr>
        <w:object w:dxaOrig="20395" w:dyaOrig="7143" w14:anchorId="1E8628FD">
          <v:shape id="_x0000_i1058" type="#_x0000_t75" style="width:485.2pt;height:169.7pt" o:ole="">
            <v:imagedata r:id="rId75" o:title=""/>
          </v:shape>
          <o:OLEObject Type="Embed" ProgID="Excel.Sheet.8" ShapeID="_x0000_i1058" DrawAspect="Content" ObjectID="_1678649248" r:id="rId76"/>
        </w:object>
      </w:r>
    </w:p>
    <w:p w14:paraId="7DC80748" w14:textId="3176427D" w:rsidR="00E55F91" w:rsidRPr="00E11E4D" w:rsidRDefault="00E55F91" w:rsidP="005144E2">
      <w:pPr>
        <w:widowControl/>
        <w:jc w:val="both"/>
        <w:rPr>
          <w:rFonts w:ascii="Arial" w:hAnsi="Arial" w:cs="Arial"/>
          <w:b/>
          <w:sz w:val="16"/>
          <w:szCs w:val="16"/>
        </w:rPr>
      </w:pPr>
    </w:p>
    <w:p w14:paraId="5ECD72DE" w14:textId="77777777" w:rsidR="003F4719" w:rsidRPr="00F51A08" w:rsidRDefault="003F4719" w:rsidP="005144E2">
      <w:pPr>
        <w:pStyle w:val="PargrafodaLista"/>
        <w:widowControl/>
        <w:numPr>
          <w:ilvl w:val="0"/>
          <w:numId w:val="12"/>
        </w:numPr>
        <w:ind w:left="567" w:hanging="567"/>
        <w:jc w:val="both"/>
        <w:rPr>
          <w:rFonts w:ascii="Arial" w:hAnsi="Arial" w:cs="Arial"/>
          <w:b/>
        </w:rPr>
      </w:pPr>
      <w:r w:rsidRPr="00F51A08">
        <w:rPr>
          <w:rFonts w:ascii="Arial" w:hAnsi="Arial" w:cs="Arial"/>
          <w:b/>
        </w:rPr>
        <w:t>Quadro das mutações dos financiamentos e empréstimos</w:t>
      </w:r>
    </w:p>
    <w:p w14:paraId="0ABCA7F6" w14:textId="10BE9009" w:rsidR="00CF61AB" w:rsidRPr="00F51A08" w:rsidRDefault="003D27CE" w:rsidP="005144E2">
      <w:pPr>
        <w:widowControl/>
        <w:jc w:val="both"/>
        <w:rPr>
          <w:rFonts w:ascii="Arial" w:hAnsi="Arial" w:cs="Arial"/>
          <w:b/>
          <w:sz w:val="16"/>
          <w:szCs w:val="16"/>
        </w:rPr>
      </w:pPr>
      <w:r>
        <w:rPr>
          <w:rFonts w:ascii="Arial" w:hAnsi="Arial" w:cs="Arial"/>
          <w:b/>
          <w:sz w:val="16"/>
          <w:szCs w:val="16"/>
        </w:rPr>
        <w:object w:dxaOrig="10083" w:dyaOrig="4364" w14:anchorId="04140C57">
          <v:shape id="_x0000_i1059" type="#_x0000_t75" style="width:475.1pt;height:192.6pt" o:ole="">
            <v:imagedata r:id="rId77" o:title=""/>
          </v:shape>
          <o:OLEObject Type="Embed" ProgID="Excel.Sheet.8" ShapeID="_x0000_i1059" DrawAspect="Content" ObjectID="_1678649249" r:id="rId78"/>
        </w:object>
      </w:r>
    </w:p>
    <w:p w14:paraId="02843EC5" w14:textId="0400ACA2" w:rsidR="00CF61AB" w:rsidRPr="00F51A08" w:rsidRDefault="006D7636" w:rsidP="005144E2">
      <w:pPr>
        <w:widowControl/>
        <w:jc w:val="both"/>
        <w:rPr>
          <w:rFonts w:ascii="Arial" w:hAnsi="Arial" w:cs="Arial"/>
          <w:b/>
        </w:rPr>
      </w:pPr>
      <w:r>
        <w:rPr>
          <w:rFonts w:ascii="Arial" w:hAnsi="Arial" w:cs="Arial"/>
          <w:b/>
        </w:rPr>
        <w:object w:dxaOrig="10083" w:dyaOrig="4381" w14:anchorId="50EF68AC">
          <v:shape id="_x0000_i1060" type="#_x0000_t75" style="width:476.95pt;height:206.85pt" o:ole="">
            <v:imagedata r:id="rId79" o:title=""/>
          </v:shape>
          <o:OLEObject Type="Embed" ProgID="Excel.Sheet.8" ShapeID="_x0000_i1060" DrawAspect="Content" ObjectID="_1678649250" r:id="rId80"/>
        </w:object>
      </w:r>
    </w:p>
    <w:p w14:paraId="49BB3930" w14:textId="77777777" w:rsidR="00CB694C" w:rsidRPr="00F51A08" w:rsidRDefault="00CB694C" w:rsidP="005144E2">
      <w:pPr>
        <w:widowControl/>
        <w:jc w:val="both"/>
        <w:rPr>
          <w:rFonts w:ascii="Arial" w:hAnsi="Arial" w:cs="Arial"/>
          <w:b/>
        </w:rPr>
      </w:pPr>
    </w:p>
    <w:p w14:paraId="49C3D5BC" w14:textId="77777777" w:rsidR="008C0613" w:rsidRPr="00E11E4D" w:rsidRDefault="008C0613" w:rsidP="005144E2">
      <w:pPr>
        <w:widowControl/>
        <w:jc w:val="both"/>
        <w:rPr>
          <w:rFonts w:ascii="Arial" w:hAnsi="Arial" w:cs="Arial"/>
          <w:b/>
          <w:sz w:val="16"/>
          <w:szCs w:val="16"/>
        </w:rPr>
      </w:pPr>
    </w:p>
    <w:p w14:paraId="252B75BB" w14:textId="77777777" w:rsidR="003F4719" w:rsidRPr="00F51A08" w:rsidRDefault="003F4719" w:rsidP="005144E2">
      <w:pPr>
        <w:pStyle w:val="PargrafodaLista"/>
        <w:widowControl/>
        <w:numPr>
          <w:ilvl w:val="0"/>
          <w:numId w:val="12"/>
        </w:numPr>
        <w:ind w:left="567" w:hanging="567"/>
        <w:jc w:val="both"/>
        <w:rPr>
          <w:rFonts w:ascii="Arial" w:hAnsi="Arial" w:cs="Arial"/>
          <w:b/>
        </w:rPr>
      </w:pPr>
      <w:r w:rsidRPr="00F51A08">
        <w:rPr>
          <w:rFonts w:ascii="Arial" w:hAnsi="Arial" w:cs="Arial"/>
          <w:b/>
        </w:rPr>
        <w:t>Dívida total com seus vencimentos programados</w:t>
      </w:r>
    </w:p>
    <w:p w14:paraId="0F5059BC" w14:textId="7060B67D" w:rsidR="00A86941" w:rsidRPr="00F51A08" w:rsidRDefault="00607056" w:rsidP="00607056">
      <w:pPr>
        <w:pStyle w:val="PargrafodaLista"/>
        <w:widowControl/>
        <w:ind w:left="0"/>
        <w:jc w:val="both"/>
        <w:rPr>
          <w:rFonts w:ascii="Arial" w:hAnsi="Arial" w:cs="Arial"/>
          <w:noProof/>
          <w:sz w:val="16"/>
          <w:szCs w:val="16"/>
        </w:rPr>
      </w:pPr>
      <w:r>
        <w:rPr>
          <w:rFonts w:ascii="Arial" w:hAnsi="Arial" w:cs="Arial"/>
          <w:noProof/>
          <w:sz w:val="16"/>
          <w:szCs w:val="16"/>
        </w:rPr>
        <w:object w:dxaOrig="7481" w:dyaOrig="3056" w14:anchorId="05CA1BC5">
          <v:shape id="_x0000_i1061" type="#_x0000_t75" style="width:356.8pt;height:146.3pt" o:ole="">
            <v:imagedata r:id="rId81" o:title=""/>
          </v:shape>
          <o:OLEObject Type="Embed" ProgID="Excel.Sheet.8" ShapeID="_x0000_i1061" DrawAspect="Content" ObjectID="_1678649251" r:id="rId82"/>
        </w:object>
      </w:r>
    </w:p>
    <w:p w14:paraId="188F29C3" w14:textId="62A0A79D" w:rsidR="00F72229" w:rsidRPr="00F51A08" w:rsidRDefault="00F72229" w:rsidP="005144E2">
      <w:pPr>
        <w:pStyle w:val="PargrafodaLista"/>
        <w:widowControl/>
        <w:ind w:left="567" w:hanging="567"/>
        <w:jc w:val="both"/>
        <w:rPr>
          <w:rFonts w:ascii="Arial" w:hAnsi="Arial" w:cs="Arial"/>
          <w:b/>
        </w:rPr>
      </w:pPr>
    </w:p>
    <w:p w14:paraId="4741D49D" w14:textId="77777777" w:rsidR="003A256A" w:rsidRPr="00F51A08" w:rsidRDefault="003A256A" w:rsidP="005144E2">
      <w:pPr>
        <w:widowControl/>
        <w:jc w:val="both"/>
        <w:rPr>
          <w:rFonts w:ascii="Arial" w:hAnsi="Arial" w:cs="Arial"/>
          <w:b/>
        </w:rPr>
      </w:pPr>
    </w:p>
    <w:p w14:paraId="5A0C1EDE" w14:textId="77777777" w:rsidR="00EA21AE" w:rsidRPr="00F51A08" w:rsidRDefault="00EA21AE" w:rsidP="005144E2">
      <w:pPr>
        <w:widowControl/>
        <w:jc w:val="both"/>
        <w:rPr>
          <w:rFonts w:ascii="Arial" w:hAnsi="Arial" w:cs="Arial"/>
          <w:b/>
        </w:rPr>
      </w:pPr>
    </w:p>
    <w:p w14:paraId="4A15402C" w14:textId="77777777" w:rsidR="00057EE9" w:rsidRPr="00F51A08" w:rsidRDefault="00057EE9" w:rsidP="005144E2">
      <w:pPr>
        <w:widowControl/>
        <w:jc w:val="both"/>
        <w:rPr>
          <w:rFonts w:ascii="Arial" w:hAnsi="Arial" w:cs="Arial"/>
          <w:b/>
        </w:rPr>
      </w:pPr>
    </w:p>
    <w:p w14:paraId="7382D177" w14:textId="77777777" w:rsidR="00FC7B7D" w:rsidRPr="00F51A08" w:rsidRDefault="00FC7B7D" w:rsidP="005144E2">
      <w:pPr>
        <w:widowControl/>
        <w:jc w:val="both"/>
        <w:rPr>
          <w:rFonts w:ascii="Arial" w:hAnsi="Arial" w:cs="Arial"/>
          <w:b/>
        </w:rPr>
      </w:pPr>
    </w:p>
    <w:p w14:paraId="7CAABA43" w14:textId="77777777" w:rsidR="00FC7B7D" w:rsidRPr="00F51A08" w:rsidRDefault="00FC7B7D" w:rsidP="005144E2">
      <w:pPr>
        <w:widowControl/>
        <w:jc w:val="both"/>
        <w:rPr>
          <w:rFonts w:ascii="Arial" w:hAnsi="Arial" w:cs="Arial"/>
          <w:b/>
        </w:rPr>
      </w:pPr>
    </w:p>
    <w:p w14:paraId="3CB89C3E" w14:textId="77777777" w:rsidR="00FC7B7D" w:rsidRPr="00F51A08" w:rsidRDefault="00FC7B7D" w:rsidP="005144E2">
      <w:pPr>
        <w:widowControl/>
        <w:jc w:val="both"/>
        <w:rPr>
          <w:rFonts w:ascii="Arial" w:hAnsi="Arial" w:cs="Arial"/>
          <w:b/>
        </w:rPr>
      </w:pPr>
    </w:p>
    <w:p w14:paraId="114ED2C3" w14:textId="77777777" w:rsidR="00FC7B7D" w:rsidRPr="00F51A08" w:rsidRDefault="00FC7B7D" w:rsidP="005144E2">
      <w:pPr>
        <w:widowControl/>
        <w:jc w:val="both"/>
        <w:rPr>
          <w:rFonts w:ascii="Arial" w:hAnsi="Arial" w:cs="Arial"/>
          <w:b/>
        </w:rPr>
      </w:pPr>
    </w:p>
    <w:p w14:paraId="17F84D52" w14:textId="77777777" w:rsidR="00FC7B7D" w:rsidRPr="00F51A08" w:rsidRDefault="00FC7B7D" w:rsidP="005144E2">
      <w:pPr>
        <w:widowControl/>
        <w:jc w:val="both"/>
        <w:rPr>
          <w:rFonts w:ascii="Arial" w:hAnsi="Arial" w:cs="Arial"/>
          <w:b/>
        </w:rPr>
      </w:pPr>
    </w:p>
    <w:p w14:paraId="2BBB0B65" w14:textId="77777777" w:rsidR="00FC7B7D" w:rsidRPr="00F51A08" w:rsidRDefault="00FC7B7D" w:rsidP="005144E2">
      <w:pPr>
        <w:widowControl/>
        <w:jc w:val="both"/>
        <w:rPr>
          <w:rFonts w:ascii="Arial" w:hAnsi="Arial" w:cs="Arial"/>
          <w:b/>
        </w:rPr>
      </w:pPr>
    </w:p>
    <w:p w14:paraId="41B0FBE8" w14:textId="77777777" w:rsidR="00FC7B7D" w:rsidRPr="00F51A08" w:rsidRDefault="00FC7B7D" w:rsidP="005144E2">
      <w:pPr>
        <w:widowControl/>
        <w:jc w:val="both"/>
        <w:rPr>
          <w:rFonts w:ascii="Arial" w:hAnsi="Arial" w:cs="Arial"/>
          <w:b/>
        </w:rPr>
      </w:pPr>
    </w:p>
    <w:p w14:paraId="3DBCC16F" w14:textId="0231CDDB" w:rsidR="00FC7B7D" w:rsidRDefault="00FC7B7D" w:rsidP="005144E2">
      <w:pPr>
        <w:widowControl/>
        <w:jc w:val="both"/>
        <w:rPr>
          <w:rFonts w:ascii="Arial" w:hAnsi="Arial" w:cs="Arial"/>
          <w:b/>
        </w:rPr>
      </w:pPr>
    </w:p>
    <w:p w14:paraId="4BB2F6FE" w14:textId="4C44D171" w:rsidR="003B5B34" w:rsidRDefault="003B5B34" w:rsidP="005144E2">
      <w:pPr>
        <w:widowControl/>
        <w:jc w:val="both"/>
        <w:rPr>
          <w:rFonts w:ascii="Arial" w:hAnsi="Arial" w:cs="Arial"/>
          <w:b/>
        </w:rPr>
      </w:pPr>
    </w:p>
    <w:p w14:paraId="0723BB70" w14:textId="264BC900" w:rsidR="003B5B34" w:rsidRDefault="003B5B34" w:rsidP="005144E2">
      <w:pPr>
        <w:widowControl/>
        <w:jc w:val="both"/>
        <w:rPr>
          <w:rFonts w:ascii="Arial" w:hAnsi="Arial" w:cs="Arial"/>
          <w:b/>
        </w:rPr>
      </w:pPr>
    </w:p>
    <w:p w14:paraId="446AC7B0" w14:textId="77777777" w:rsidR="003B5B34" w:rsidRPr="00F51A08" w:rsidRDefault="003B5B34" w:rsidP="005144E2">
      <w:pPr>
        <w:widowControl/>
        <w:jc w:val="both"/>
        <w:rPr>
          <w:rFonts w:ascii="Arial" w:hAnsi="Arial" w:cs="Arial"/>
          <w:b/>
        </w:rPr>
      </w:pPr>
    </w:p>
    <w:p w14:paraId="0D55841D" w14:textId="77777777" w:rsidR="00FC7B7D" w:rsidRPr="00F51A08" w:rsidRDefault="00FC7B7D" w:rsidP="005144E2">
      <w:pPr>
        <w:widowControl/>
        <w:jc w:val="both"/>
        <w:rPr>
          <w:rFonts w:ascii="Arial" w:hAnsi="Arial" w:cs="Arial"/>
          <w:b/>
        </w:rPr>
      </w:pPr>
    </w:p>
    <w:p w14:paraId="24B9F646" w14:textId="77777777" w:rsidR="00FC7B7D" w:rsidRDefault="00FC7B7D" w:rsidP="005144E2">
      <w:pPr>
        <w:widowControl/>
        <w:jc w:val="both"/>
        <w:rPr>
          <w:rFonts w:ascii="Arial" w:hAnsi="Arial" w:cs="Arial"/>
          <w:b/>
        </w:rPr>
      </w:pPr>
    </w:p>
    <w:p w14:paraId="5722B82E" w14:textId="77777777" w:rsidR="00E11E4D" w:rsidRDefault="00E11E4D" w:rsidP="005144E2">
      <w:pPr>
        <w:widowControl/>
        <w:jc w:val="both"/>
        <w:rPr>
          <w:rFonts w:ascii="Arial" w:hAnsi="Arial" w:cs="Arial"/>
          <w:b/>
        </w:rPr>
      </w:pPr>
    </w:p>
    <w:p w14:paraId="6A00AA8E" w14:textId="77777777" w:rsidR="00E11E4D" w:rsidRPr="00F51A08" w:rsidRDefault="00E11E4D" w:rsidP="005144E2">
      <w:pPr>
        <w:widowControl/>
        <w:jc w:val="both"/>
        <w:rPr>
          <w:rFonts w:ascii="Arial" w:hAnsi="Arial" w:cs="Arial"/>
          <w:b/>
        </w:rPr>
      </w:pPr>
    </w:p>
    <w:p w14:paraId="1E092276" w14:textId="60D163F1"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 xml:space="preserve">NOTA 18 – IMPOSTOS E CONTRIBUIÇÕES SOCIAIS </w:t>
      </w:r>
      <w:r w:rsidR="00226CD0" w:rsidRPr="00F51A08">
        <w:rPr>
          <w:rFonts w:ascii="Arial" w:hAnsi="Arial" w:cs="Arial"/>
          <w:b/>
          <w:sz w:val="26"/>
          <w:szCs w:val="26"/>
        </w:rPr>
        <w:t>–</w:t>
      </w:r>
      <w:r w:rsidRPr="00F51A08">
        <w:rPr>
          <w:rFonts w:ascii="Arial" w:hAnsi="Arial" w:cs="Arial"/>
          <w:b/>
          <w:sz w:val="26"/>
          <w:szCs w:val="26"/>
        </w:rPr>
        <w:t xml:space="preserve"> PASSIVO</w:t>
      </w:r>
      <w:r w:rsidR="00226CD0" w:rsidRPr="00F51A08">
        <w:rPr>
          <w:rFonts w:ascii="Arial" w:hAnsi="Arial" w:cs="Arial"/>
          <w:b/>
          <w:sz w:val="26"/>
          <w:szCs w:val="26"/>
        </w:rPr>
        <w:t xml:space="preserve"> </w:t>
      </w:r>
    </w:p>
    <w:p w14:paraId="5F7BCD5A" w14:textId="77777777" w:rsidR="00F72229" w:rsidRPr="00F51A08" w:rsidRDefault="00F72229" w:rsidP="005144E2">
      <w:pPr>
        <w:widowControl/>
        <w:jc w:val="both"/>
        <w:rPr>
          <w:rFonts w:ascii="Arial" w:hAnsi="Arial" w:cs="Arial"/>
        </w:rPr>
      </w:pPr>
    </w:p>
    <w:p w14:paraId="2B81D049" w14:textId="77777777" w:rsidR="002577C6" w:rsidRPr="00F51A08" w:rsidRDefault="002577C6" w:rsidP="005144E2">
      <w:pPr>
        <w:widowControl/>
        <w:jc w:val="both"/>
        <w:rPr>
          <w:rFonts w:ascii="Arial" w:hAnsi="Arial" w:cs="Arial"/>
        </w:rPr>
      </w:pPr>
    </w:p>
    <w:p w14:paraId="2E204B26" w14:textId="778938D0" w:rsidR="003F4719" w:rsidRPr="00F51A08" w:rsidRDefault="003F4719" w:rsidP="005144E2">
      <w:pPr>
        <w:widowControl/>
        <w:jc w:val="both"/>
        <w:rPr>
          <w:rFonts w:ascii="Arial" w:hAnsi="Arial" w:cs="Arial"/>
        </w:rPr>
      </w:pPr>
      <w:r w:rsidRPr="00F51A08">
        <w:rPr>
          <w:rFonts w:ascii="Arial" w:hAnsi="Arial" w:cs="Arial"/>
        </w:rPr>
        <w:t xml:space="preserve">A seguir, a composição das obrigações com </w:t>
      </w:r>
      <w:r w:rsidR="00E11E4D">
        <w:rPr>
          <w:rFonts w:ascii="Arial" w:hAnsi="Arial" w:cs="Arial"/>
        </w:rPr>
        <w:t>impostos</w:t>
      </w:r>
      <w:r w:rsidRPr="00F51A08">
        <w:rPr>
          <w:rFonts w:ascii="Arial" w:hAnsi="Arial" w:cs="Arial"/>
        </w:rPr>
        <w:t xml:space="preserve"> e contribuições sociais que se apresentam consignados no passivo circulante</w:t>
      </w:r>
      <w:r w:rsidR="00076A15" w:rsidRPr="00F51A08">
        <w:rPr>
          <w:rFonts w:ascii="Arial" w:hAnsi="Arial" w:cs="Arial"/>
        </w:rPr>
        <w:t xml:space="preserve"> e não circulante</w:t>
      </w:r>
      <w:r w:rsidRPr="00F51A08">
        <w:rPr>
          <w:rFonts w:ascii="Arial" w:hAnsi="Arial" w:cs="Arial"/>
        </w:rPr>
        <w:t xml:space="preserve"> e que compõem as obrigações correntes, na sua totalidade, a vencer e sem registro de qualquer inadimplência e os passivos fiscais diferidos.</w:t>
      </w:r>
    </w:p>
    <w:p w14:paraId="5A6E05B2" w14:textId="77777777" w:rsidR="003D27CE" w:rsidRDefault="00817C1C" w:rsidP="005144E2">
      <w:pPr>
        <w:widowControl/>
        <w:jc w:val="both"/>
        <w:rPr>
          <w:rFonts w:ascii="Arial" w:hAnsi="Arial" w:cs="Arial"/>
          <w:sz w:val="16"/>
          <w:szCs w:val="16"/>
        </w:rPr>
      </w:pPr>
      <w:r w:rsidRPr="00F51A08">
        <w:rPr>
          <w:rFonts w:ascii="Arial" w:hAnsi="Arial" w:cs="Arial"/>
        </w:rPr>
        <w:t xml:space="preserve"> </w:t>
      </w:r>
    </w:p>
    <w:bookmarkStart w:id="30" w:name="_MON_1678198738"/>
    <w:bookmarkEnd w:id="30"/>
    <w:p w14:paraId="0B99F981" w14:textId="49DD5698" w:rsidR="003B5B34" w:rsidRPr="00E11E4D" w:rsidRDefault="003D27CE" w:rsidP="005144E2">
      <w:pPr>
        <w:widowControl/>
        <w:jc w:val="both"/>
        <w:rPr>
          <w:rFonts w:ascii="Arial" w:hAnsi="Arial" w:cs="Arial"/>
          <w:sz w:val="16"/>
          <w:szCs w:val="16"/>
        </w:rPr>
      </w:pPr>
      <w:r>
        <w:rPr>
          <w:rFonts w:ascii="Arial" w:hAnsi="Arial" w:cs="Arial"/>
        </w:rPr>
        <w:object w:dxaOrig="11918" w:dyaOrig="6315" w14:anchorId="243D8E7F">
          <v:shape id="_x0000_i1062" type="#_x0000_t75" style="width:479.25pt;height:254.05pt" o:ole="">
            <v:imagedata r:id="rId83" o:title=""/>
          </v:shape>
          <o:OLEObject Type="Embed" ProgID="Excel.Sheet.12" ShapeID="_x0000_i1062" DrawAspect="Content" ObjectID="_1678649252" r:id="rId84"/>
        </w:object>
      </w:r>
    </w:p>
    <w:p w14:paraId="250E4FE7" w14:textId="53666EB6" w:rsidR="004E28C9" w:rsidRPr="00F51A08" w:rsidRDefault="000371CF" w:rsidP="00BF0956">
      <w:pPr>
        <w:jc w:val="both"/>
        <w:rPr>
          <w:rFonts w:ascii="Arial" w:hAnsi="Arial" w:cs="Arial"/>
        </w:rPr>
      </w:pPr>
      <w:r w:rsidRPr="00F51A08">
        <w:rPr>
          <w:rFonts w:ascii="Arial" w:hAnsi="Arial" w:cs="Arial"/>
        </w:rPr>
        <w:t xml:space="preserve">A </w:t>
      </w:r>
      <w:r w:rsidR="00EF23C1" w:rsidRPr="00F51A08">
        <w:rPr>
          <w:rFonts w:ascii="Arial" w:hAnsi="Arial" w:cs="Arial"/>
        </w:rPr>
        <w:t>C</w:t>
      </w:r>
      <w:r w:rsidR="005B5BD1" w:rsidRPr="00F51A08">
        <w:rPr>
          <w:rFonts w:ascii="Arial" w:hAnsi="Arial" w:cs="Arial"/>
        </w:rPr>
        <w:t xml:space="preserve">ompanhia constitui </w:t>
      </w:r>
      <w:r w:rsidR="00E11E4D">
        <w:rPr>
          <w:rFonts w:ascii="Arial" w:hAnsi="Arial" w:cs="Arial"/>
        </w:rPr>
        <w:t xml:space="preserve">Imposto </w:t>
      </w:r>
      <w:r w:rsidR="00223A51">
        <w:rPr>
          <w:rFonts w:ascii="Arial" w:hAnsi="Arial" w:cs="Arial"/>
        </w:rPr>
        <w:t>sobre</w:t>
      </w:r>
      <w:r w:rsidR="00E11E4D">
        <w:rPr>
          <w:rFonts w:ascii="Arial" w:hAnsi="Arial" w:cs="Arial"/>
        </w:rPr>
        <w:t xml:space="preserve"> Renda Pessoa Jurídica </w:t>
      </w:r>
      <w:r w:rsidR="00223A51">
        <w:rPr>
          <w:rFonts w:ascii="Arial" w:hAnsi="Arial" w:cs="Arial"/>
        </w:rPr>
        <w:t xml:space="preserve">- </w:t>
      </w:r>
      <w:r w:rsidR="005B5BD1" w:rsidRPr="00F51A08">
        <w:rPr>
          <w:rFonts w:ascii="Arial" w:hAnsi="Arial" w:cs="Arial"/>
        </w:rPr>
        <w:t>IRPJ e</w:t>
      </w:r>
      <w:r w:rsidR="0080071E">
        <w:rPr>
          <w:rFonts w:ascii="Arial" w:hAnsi="Arial" w:cs="Arial"/>
        </w:rPr>
        <w:t xml:space="preserve"> </w:t>
      </w:r>
      <w:r w:rsidR="00441AA3">
        <w:rPr>
          <w:rFonts w:ascii="Arial" w:hAnsi="Arial" w:cs="Arial"/>
        </w:rPr>
        <w:t xml:space="preserve">Contribuição Social sobre o Lucro Líquido - </w:t>
      </w:r>
      <w:r w:rsidR="005B5BD1" w:rsidRPr="00F51A08">
        <w:rPr>
          <w:rFonts w:ascii="Arial" w:hAnsi="Arial" w:cs="Arial"/>
        </w:rPr>
        <w:t xml:space="preserve">CSLL </w:t>
      </w:r>
      <w:r w:rsidR="00B631C8" w:rsidRPr="00F51A08">
        <w:rPr>
          <w:rFonts w:ascii="Arial" w:hAnsi="Arial" w:cs="Arial"/>
        </w:rPr>
        <w:t>diferidos</w:t>
      </w:r>
      <w:r w:rsidR="005B5BD1" w:rsidRPr="00F51A08">
        <w:rPr>
          <w:rFonts w:ascii="Arial" w:hAnsi="Arial" w:cs="Arial"/>
        </w:rPr>
        <w:t xml:space="preserve"> sobre outros resultados abrangentes, ajustes relativos </w:t>
      </w:r>
      <w:r w:rsidR="0087722E" w:rsidRPr="00F51A08">
        <w:rPr>
          <w:rFonts w:ascii="Arial" w:hAnsi="Arial" w:cs="Arial"/>
        </w:rPr>
        <w:t>à</w:t>
      </w:r>
      <w:r w:rsidR="005B5BD1" w:rsidRPr="00F51A08">
        <w:rPr>
          <w:rFonts w:ascii="Arial" w:hAnsi="Arial" w:cs="Arial"/>
        </w:rPr>
        <w:t xml:space="preserve"> adoção da Lei 11.638, bem como sobre diferenças temporárias que, em </w:t>
      </w:r>
      <w:r w:rsidR="0095021D" w:rsidRPr="00F51A08">
        <w:rPr>
          <w:rFonts w:ascii="Arial" w:hAnsi="Arial" w:cs="Arial"/>
        </w:rPr>
        <w:t xml:space="preserve">dezembro </w:t>
      </w:r>
      <w:r w:rsidR="00D337BC" w:rsidRPr="00F51A08">
        <w:rPr>
          <w:rFonts w:ascii="Arial" w:hAnsi="Arial" w:cs="Arial"/>
        </w:rPr>
        <w:t>de 2020</w:t>
      </w:r>
      <w:r w:rsidR="005B5BD1" w:rsidRPr="00F51A08">
        <w:rPr>
          <w:rFonts w:ascii="Arial" w:hAnsi="Arial" w:cs="Arial"/>
        </w:rPr>
        <w:t xml:space="preserve">, geraram uma posição líquida </w:t>
      </w:r>
      <w:r w:rsidR="008F6D2D" w:rsidRPr="00F51A08">
        <w:rPr>
          <w:rFonts w:ascii="Arial" w:hAnsi="Arial" w:cs="Arial"/>
        </w:rPr>
        <w:t>a</w:t>
      </w:r>
      <w:r w:rsidR="005B5BD1" w:rsidRPr="00F51A08">
        <w:rPr>
          <w:rFonts w:ascii="Arial" w:hAnsi="Arial" w:cs="Arial"/>
        </w:rPr>
        <w:t>tiva de IRPJ e CSLL</w:t>
      </w:r>
      <w:r w:rsidR="00B631C8" w:rsidRPr="00F51A08">
        <w:rPr>
          <w:rFonts w:ascii="Arial" w:hAnsi="Arial" w:cs="Arial"/>
        </w:rPr>
        <w:t xml:space="preserve"> d</w:t>
      </w:r>
      <w:r w:rsidR="005B5BD1" w:rsidRPr="00F51A08">
        <w:rPr>
          <w:rFonts w:ascii="Arial" w:hAnsi="Arial" w:cs="Arial"/>
        </w:rPr>
        <w:t xml:space="preserve">iferidos no montante total de </w:t>
      </w:r>
      <w:r w:rsidR="00262ECE" w:rsidRPr="00F51A08">
        <w:rPr>
          <w:rFonts w:ascii="Arial" w:hAnsi="Arial" w:cs="Arial"/>
        </w:rPr>
        <w:t>R$</w:t>
      </w:r>
      <w:r w:rsidR="00220F9F" w:rsidRPr="00F51A08">
        <w:rPr>
          <w:rFonts w:ascii="Arial" w:hAnsi="Arial" w:cs="Arial"/>
        </w:rPr>
        <w:t xml:space="preserve"> </w:t>
      </w:r>
      <w:r w:rsidR="00CF780C" w:rsidRPr="00F51A08">
        <w:rPr>
          <w:rFonts w:ascii="Arial" w:hAnsi="Arial" w:cs="Arial"/>
        </w:rPr>
        <w:t>2.190.281</w:t>
      </w:r>
      <w:r w:rsidR="00CF780C" w:rsidRPr="00F51A08" w:rsidDel="00CF780C">
        <w:rPr>
          <w:rFonts w:ascii="Arial" w:hAnsi="Arial" w:cs="Arial"/>
        </w:rPr>
        <w:t xml:space="preserve"> </w:t>
      </w:r>
      <w:r w:rsidR="005B5BD1" w:rsidRPr="00F51A08">
        <w:rPr>
          <w:rFonts w:ascii="Arial" w:hAnsi="Arial" w:cs="Arial"/>
        </w:rPr>
        <w:t xml:space="preserve">(R$ </w:t>
      </w:r>
      <w:r w:rsidR="00D337BC" w:rsidRPr="00F51A08">
        <w:rPr>
          <w:rFonts w:ascii="Arial" w:hAnsi="Arial" w:cs="Arial"/>
        </w:rPr>
        <w:t>1.874.030</w:t>
      </w:r>
      <w:r w:rsidR="00556783" w:rsidRPr="00F51A08">
        <w:rPr>
          <w:rFonts w:ascii="Arial" w:hAnsi="Arial" w:cs="Arial"/>
        </w:rPr>
        <w:t xml:space="preserve"> </w:t>
      </w:r>
      <w:r w:rsidR="005B5BD1" w:rsidRPr="00F51A08">
        <w:rPr>
          <w:rFonts w:ascii="Arial" w:hAnsi="Arial" w:cs="Arial"/>
        </w:rPr>
        <w:t>em</w:t>
      </w:r>
      <w:r w:rsidR="00441AA3">
        <w:rPr>
          <w:rFonts w:ascii="Arial" w:hAnsi="Arial" w:cs="Arial"/>
        </w:rPr>
        <w:t xml:space="preserve"> dezembro de</w:t>
      </w:r>
      <w:r w:rsidR="005B5BD1" w:rsidRPr="00F51A08">
        <w:rPr>
          <w:rFonts w:ascii="Arial" w:hAnsi="Arial" w:cs="Arial"/>
        </w:rPr>
        <w:t xml:space="preserve"> 201</w:t>
      </w:r>
      <w:r w:rsidR="00D337BC" w:rsidRPr="00F51A08">
        <w:rPr>
          <w:rFonts w:ascii="Arial" w:hAnsi="Arial" w:cs="Arial"/>
        </w:rPr>
        <w:t>9</w:t>
      </w:r>
      <w:r w:rsidR="005B5BD1" w:rsidRPr="00F51A08">
        <w:rPr>
          <w:rFonts w:ascii="Arial" w:hAnsi="Arial" w:cs="Arial"/>
        </w:rPr>
        <w:t>), contabilizados no Ativo Não Circulante. Todavia, em respeito ao estabelecido pelo CPC 32, foram registradas contas retificadoras, no mesmo montante, também no Ativo Não Circulante, de forma que o citado Ativo Diferido estivesse limitado ao montante do Passivo Diferido de IRPJ e CSLL.</w:t>
      </w:r>
    </w:p>
    <w:p w14:paraId="3C6369DF" w14:textId="728BF914" w:rsidR="00220F9F" w:rsidRPr="00F51A08" w:rsidRDefault="00220F9F" w:rsidP="00BF0956">
      <w:pPr>
        <w:jc w:val="both"/>
        <w:rPr>
          <w:rFonts w:ascii="Arial" w:hAnsi="Arial" w:cs="Arial"/>
          <w:sz w:val="16"/>
          <w:szCs w:val="16"/>
        </w:rPr>
      </w:pPr>
    </w:p>
    <w:p w14:paraId="78F2FF52" w14:textId="45B1D439" w:rsidR="00845243" w:rsidRPr="007D0609" w:rsidRDefault="00845243" w:rsidP="00BF0956">
      <w:pPr>
        <w:jc w:val="both"/>
        <w:rPr>
          <w:rFonts w:ascii="Arial" w:hAnsi="Arial" w:cs="Arial"/>
          <w:b/>
        </w:rPr>
      </w:pPr>
    </w:p>
    <w:p w14:paraId="1D39EF18" w14:textId="1648ED33" w:rsidR="008F4E2A" w:rsidRDefault="008F4E2A" w:rsidP="005144E2">
      <w:pPr>
        <w:widowControl/>
        <w:tabs>
          <w:tab w:val="center" w:pos="4419"/>
          <w:tab w:val="right" w:pos="8838"/>
        </w:tabs>
        <w:rPr>
          <w:rFonts w:ascii="Arial" w:hAnsi="Arial" w:cs="Arial"/>
          <w:b/>
        </w:rPr>
      </w:pPr>
    </w:p>
    <w:p w14:paraId="06C06B3D" w14:textId="4F7098AF" w:rsidR="002A1D97" w:rsidRDefault="002A1D97" w:rsidP="005144E2">
      <w:pPr>
        <w:widowControl/>
        <w:tabs>
          <w:tab w:val="center" w:pos="4419"/>
          <w:tab w:val="right" w:pos="8838"/>
        </w:tabs>
        <w:rPr>
          <w:rFonts w:ascii="Arial" w:hAnsi="Arial" w:cs="Arial"/>
          <w:b/>
        </w:rPr>
      </w:pPr>
    </w:p>
    <w:p w14:paraId="2D9E4C3D" w14:textId="7A750A90" w:rsidR="002A1D97" w:rsidRDefault="002A1D97" w:rsidP="005144E2">
      <w:pPr>
        <w:widowControl/>
        <w:tabs>
          <w:tab w:val="center" w:pos="4419"/>
          <w:tab w:val="right" w:pos="8838"/>
        </w:tabs>
        <w:rPr>
          <w:rFonts w:ascii="Arial" w:hAnsi="Arial" w:cs="Arial"/>
          <w:b/>
        </w:rPr>
      </w:pPr>
    </w:p>
    <w:p w14:paraId="77232641" w14:textId="0C4C0B31" w:rsidR="002A1D97" w:rsidRDefault="002A1D97" w:rsidP="005144E2">
      <w:pPr>
        <w:widowControl/>
        <w:tabs>
          <w:tab w:val="center" w:pos="4419"/>
          <w:tab w:val="right" w:pos="8838"/>
        </w:tabs>
        <w:rPr>
          <w:rFonts w:ascii="Arial" w:hAnsi="Arial" w:cs="Arial"/>
          <w:b/>
        </w:rPr>
      </w:pPr>
    </w:p>
    <w:p w14:paraId="5C56040E" w14:textId="77777777" w:rsidR="002A1D97" w:rsidRPr="007D0609" w:rsidRDefault="002A1D97" w:rsidP="005144E2">
      <w:pPr>
        <w:widowControl/>
        <w:tabs>
          <w:tab w:val="center" w:pos="4419"/>
          <w:tab w:val="right" w:pos="8838"/>
        </w:tabs>
        <w:rPr>
          <w:rFonts w:ascii="Arial" w:hAnsi="Arial" w:cs="Arial"/>
          <w:b/>
        </w:rPr>
      </w:pPr>
    </w:p>
    <w:bookmarkStart w:id="31" w:name="_MON_1678198803"/>
    <w:bookmarkEnd w:id="31"/>
    <w:p w14:paraId="52963154" w14:textId="2342D497" w:rsidR="004E28C9" w:rsidRPr="007D0609" w:rsidRDefault="003D27CE" w:rsidP="005144E2">
      <w:pPr>
        <w:widowControl/>
        <w:tabs>
          <w:tab w:val="center" w:pos="4419"/>
          <w:tab w:val="right" w:pos="8838"/>
        </w:tabs>
        <w:rPr>
          <w:rFonts w:ascii="Arial" w:hAnsi="Arial" w:cs="Arial"/>
          <w:b/>
        </w:rPr>
      </w:pPr>
      <w:r>
        <w:rPr>
          <w:rFonts w:ascii="Arial" w:hAnsi="Arial" w:cs="Arial"/>
          <w:b/>
        </w:rPr>
        <w:object w:dxaOrig="18368" w:dyaOrig="10171" w14:anchorId="0D8490D1">
          <v:shape id="_x0000_i1063" type="#_x0000_t75" style="width:502.15pt;height:277.45pt" o:ole="">
            <v:imagedata r:id="rId85" o:title=""/>
          </v:shape>
          <o:OLEObject Type="Embed" ProgID="Excel.Sheet.12" ShapeID="_x0000_i1063" DrawAspect="Content" ObjectID="_1678649253" r:id="rId86"/>
        </w:object>
      </w:r>
    </w:p>
    <w:p w14:paraId="7486765F" w14:textId="0D6AA7D8" w:rsidR="00F16680" w:rsidRPr="007D0609" w:rsidRDefault="00F16680" w:rsidP="005144E2">
      <w:pPr>
        <w:widowControl/>
        <w:tabs>
          <w:tab w:val="center" w:pos="4419"/>
          <w:tab w:val="right" w:pos="8838"/>
        </w:tabs>
        <w:rPr>
          <w:rFonts w:ascii="Arial" w:hAnsi="Arial" w:cs="Arial"/>
          <w:b/>
        </w:rPr>
      </w:pPr>
    </w:p>
    <w:p w14:paraId="070D81BB" w14:textId="77777777" w:rsidR="00EC6B13" w:rsidRPr="007D0609" w:rsidRDefault="00EC6B13" w:rsidP="005144E2">
      <w:pPr>
        <w:widowControl/>
        <w:tabs>
          <w:tab w:val="center" w:pos="4419"/>
          <w:tab w:val="right" w:pos="8838"/>
        </w:tabs>
        <w:rPr>
          <w:rFonts w:ascii="Arial" w:hAnsi="Arial" w:cs="Arial"/>
          <w:b/>
          <w:sz w:val="26"/>
          <w:szCs w:val="26"/>
        </w:rPr>
      </w:pPr>
    </w:p>
    <w:p w14:paraId="7262EC1D" w14:textId="1AE42E19" w:rsidR="00F16506" w:rsidRPr="007D0609" w:rsidRDefault="00F16506" w:rsidP="005144E2">
      <w:pPr>
        <w:widowControl/>
        <w:tabs>
          <w:tab w:val="center" w:pos="4419"/>
          <w:tab w:val="right" w:pos="8838"/>
        </w:tabs>
        <w:rPr>
          <w:rFonts w:ascii="Arial" w:hAnsi="Arial" w:cs="Arial"/>
          <w:b/>
          <w:sz w:val="26"/>
          <w:szCs w:val="26"/>
        </w:rPr>
      </w:pPr>
    </w:p>
    <w:p w14:paraId="5808FFFB" w14:textId="77777777" w:rsidR="00F16506" w:rsidRPr="007D0609" w:rsidRDefault="00F16506" w:rsidP="005144E2">
      <w:pPr>
        <w:widowControl/>
        <w:tabs>
          <w:tab w:val="center" w:pos="4419"/>
          <w:tab w:val="right" w:pos="8838"/>
        </w:tabs>
        <w:rPr>
          <w:rFonts w:ascii="Arial" w:hAnsi="Arial" w:cs="Arial"/>
          <w:b/>
          <w:sz w:val="26"/>
          <w:szCs w:val="26"/>
        </w:rPr>
      </w:pPr>
    </w:p>
    <w:p w14:paraId="0117CA8F" w14:textId="2F912459" w:rsidR="00F16506" w:rsidRDefault="00F16506" w:rsidP="005144E2">
      <w:pPr>
        <w:widowControl/>
        <w:tabs>
          <w:tab w:val="center" w:pos="4419"/>
          <w:tab w:val="right" w:pos="8838"/>
        </w:tabs>
        <w:rPr>
          <w:rFonts w:ascii="Arial" w:hAnsi="Arial" w:cs="Arial"/>
          <w:b/>
          <w:sz w:val="26"/>
          <w:szCs w:val="26"/>
        </w:rPr>
      </w:pPr>
    </w:p>
    <w:p w14:paraId="6E2C4525" w14:textId="27F2CD22" w:rsidR="00072E52" w:rsidRDefault="00072E52" w:rsidP="005144E2">
      <w:pPr>
        <w:widowControl/>
        <w:tabs>
          <w:tab w:val="center" w:pos="4419"/>
          <w:tab w:val="right" w:pos="8838"/>
        </w:tabs>
        <w:rPr>
          <w:rFonts w:ascii="Arial" w:hAnsi="Arial" w:cs="Arial"/>
          <w:b/>
          <w:sz w:val="26"/>
          <w:szCs w:val="26"/>
        </w:rPr>
      </w:pPr>
    </w:p>
    <w:p w14:paraId="28B45ED4" w14:textId="2D800DCF" w:rsidR="00072E52" w:rsidRDefault="00072E52" w:rsidP="005144E2">
      <w:pPr>
        <w:widowControl/>
        <w:tabs>
          <w:tab w:val="center" w:pos="4419"/>
          <w:tab w:val="right" w:pos="8838"/>
        </w:tabs>
        <w:rPr>
          <w:rFonts w:ascii="Arial" w:hAnsi="Arial" w:cs="Arial"/>
          <w:b/>
          <w:sz w:val="26"/>
          <w:szCs w:val="26"/>
        </w:rPr>
      </w:pPr>
    </w:p>
    <w:p w14:paraId="249E768C" w14:textId="0EA00F05" w:rsidR="00072E52" w:rsidRDefault="00072E52" w:rsidP="005144E2">
      <w:pPr>
        <w:widowControl/>
        <w:tabs>
          <w:tab w:val="center" w:pos="4419"/>
          <w:tab w:val="right" w:pos="8838"/>
        </w:tabs>
        <w:rPr>
          <w:rFonts w:ascii="Arial" w:hAnsi="Arial" w:cs="Arial"/>
          <w:b/>
          <w:sz w:val="26"/>
          <w:szCs w:val="26"/>
        </w:rPr>
      </w:pPr>
    </w:p>
    <w:p w14:paraId="2D6CDC54" w14:textId="592579E1" w:rsidR="00072E52" w:rsidRDefault="00072E52" w:rsidP="005144E2">
      <w:pPr>
        <w:widowControl/>
        <w:tabs>
          <w:tab w:val="center" w:pos="4419"/>
          <w:tab w:val="right" w:pos="8838"/>
        </w:tabs>
        <w:rPr>
          <w:rFonts w:ascii="Arial" w:hAnsi="Arial" w:cs="Arial"/>
          <w:b/>
          <w:sz w:val="26"/>
          <w:szCs w:val="26"/>
        </w:rPr>
      </w:pPr>
    </w:p>
    <w:p w14:paraId="0DC1A108" w14:textId="19F47DFF" w:rsidR="00072E52" w:rsidRDefault="00072E52" w:rsidP="005144E2">
      <w:pPr>
        <w:widowControl/>
        <w:tabs>
          <w:tab w:val="center" w:pos="4419"/>
          <w:tab w:val="right" w:pos="8838"/>
        </w:tabs>
        <w:rPr>
          <w:rFonts w:ascii="Arial" w:hAnsi="Arial" w:cs="Arial"/>
          <w:b/>
          <w:sz w:val="26"/>
          <w:szCs w:val="26"/>
        </w:rPr>
      </w:pPr>
    </w:p>
    <w:p w14:paraId="53926339" w14:textId="597463E3" w:rsidR="00072E52" w:rsidRDefault="00072E52" w:rsidP="005144E2">
      <w:pPr>
        <w:widowControl/>
        <w:tabs>
          <w:tab w:val="center" w:pos="4419"/>
          <w:tab w:val="right" w:pos="8838"/>
        </w:tabs>
        <w:rPr>
          <w:rFonts w:ascii="Arial" w:hAnsi="Arial" w:cs="Arial"/>
          <w:b/>
          <w:sz w:val="26"/>
          <w:szCs w:val="26"/>
        </w:rPr>
      </w:pPr>
    </w:p>
    <w:p w14:paraId="6128D71A" w14:textId="4DAF65DC" w:rsidR="00072E52" w:rsidRDefault="00072E52" w:rsidP="005144E2">
      <w:pPr>
        <w:widowControl/>
        <w:tabs>
          <w:tab w:val="center" w:pos="4419"/>
          <w:tab w:val="right" w:pos="8838"/>
        </w:tabs>
        <w:rPr>
          <w:rFonts w:ascii="Arial" w:hAnsi="Arial" w:cs="Arial"/>
          <w:b/>
          <w:sz w:val="26"/>
          <w:szCs w:val="26"/>
        </w:rPr>
      </w:pPr>
    </w:p>
    <w:p w14:paraId="5CE390C5" w14:textId="3640170A" w:rsidR="00072E52" w:rsidRDefault="00072E52" w:rsidP="005144E2">
      <w:pPr>
        <w:widowControl/>
        <w:tabs>
          <w:tab w:val="center" w:pos="4419"/>
          <w:tab w:val="right" w:pos="8838"/>
        </w:tabs>
        <w:rPr>
          <w:rFonts w:ascii="Arial" w:hAnsi="Arial" w:cs="Arial"/>
          <w:b/>
          <w:sz w:val="26"/>
          <w:szCs w:val="26"/>
        </w:rPr>
      </w:pPr>
    </w:p>
    <w:p w14:paraId="53C09A2C" w14:textId="0A5428DE" w:rsidR="00072E52" w:rsidRDefault="00072E52" w:rsidP="005144E2">
      <w:pPr>
        <w:widowControl/>
        <w:tabs>
          <w:tab w:val="center" w:pos="4419"/>
          <w:tab w:val="right" w:pos="8838"/>
        </w:tabs>
        <w:rPr>
          <w:rFonts w:ascii="Arial" w:hAnsi="Arial" w:cs="Arial"/>
          <w:b/>
          <w:sz w:val="26"/>
          <w:szCs w:val="26"/>
        </w:rPr>
      </w:pPr>
    </w:p>
    <w:p w14:paraId="59B081D9" w14:textId="3ACA157A" w:rsidR="00072E52" w:rsidRDefault="00072E52" w:rsidP="005144E2">
      <w:pPr>
        <w:widowControl/>
        <w:tabs>
          <w:tab w:val="center" w:pos="4419"/>
          <w:tab w:val="right" w:pos="8838"/>
        </w:tabs>
        <w:rPr>
          <w:rFonts w:ascii="Arial" w:hAnsi="Arial" w:cs="Arial"/>
          <w:b/>
          <w:sz w:val="26"/>
          <w:szCs w:val="26"/>
        </w:rPr>
      </w:pPr>
    </w:p>
    <w:p w14:paraId="75A6CEEC" w14:textId="38F2167A" w:rsidR="00072E52" w:rsidRDefault="00072E52" w:rsidP="005144E2">
      <w:pPr>
        <w:widowControl/>
        <w:tabs>
          <w:tab w:val="center" w:pos="4419"/>
          <w:tab w:val="right" w:pos="8838"/>
        </w:tabs>
        <w:rPr>
          <w:rFonts w:ascii="Arial" w:hAnsi="Arial" w:cs="Arial"/>
          <w:b/>
          <w:sz w:val="26"/>
          <w:szCs w:val="26"/>
        </w:rPr>
      </w:pPr>
    </w:p>
    <w:p w14:paraId="3A5516DE" w14:textId="0364D875" w:rsidR="00072E52" w:rsidRDefault="00072E52" w:rsidP="005144E2">
      <w:pPr>
        <w:widowControl/>
        <w:tabs>
          <w:tab w:val="center" w:pos="4419"/>
          <w:tab w:val="right" w:pos="8838"/>
        </w:tabs>
        <w:rPr>
          <w:rFonts w:ascii="Arial" w:hAnsi="Arial" w:cs="Arial"/>
          <w:b/>
          <w:sz w:val="26"/>
          <w:szCs w:val="26"/>
        </w:rPr>
      </w:pPr>
    </w:p>
    <w:p w14:paraId="4ED0B94D" w14:textId="2F23A2BA" w:rsidR="00072E52" w:rsidRDefault="00072E52" w:rsidP="005144E2">
      <w:pPr>
        <w:widowControl/>
        <w:tabs>
          <w:tab w:val="center" w:pos="4419"/>
          <w:tab w:val="right" w:pos="8838"/>
        </w:tabs>
        <w:rPr>
          <w:rFonts w:ascii="Arial" w:hAnsi="Arial" w:cs="Arial"/>
          <w:b/>
          <w:sz w:val="26"/>
          <w:szCs w:val="26"/>
        </w:rPr>
      </w:pPr>
    </w:p>
    <w:p w14:paraId="0526930A" w14:textId="66B23AD4" w:rsidR="00072E52" w:rsidRDefault="00072E52" w:rsidP="005144E2">
      <w:pPr>
        <w:widowControl/>
        <w:tabs>
          <w:tab w:val="center" w:pos="4419"/>
          <w:tab w:val="right" w:pos="8838"/>
        </w:tabs>
        <w:rPr>
          <w:rFonts w:ascii="Arial" w:hAnsi="Arial" w:cs="Arial"/>
          <w:b/>
          <w:sz w:val="26"/>
          <w:szCs w:val="26"/>
        </w:rPr>
      </w:pPr>
    </w:p>
    <w:p w14:paraId="5E87BC78" w14:textId="7ACB0E59" w:rsidR="00072E52" w:rsidRDefault="00072E52" w:rsidP="005144E2">
      <w:pPr>
        <w:widowControl/>
        <w:tabs>
          <w:tab w:val="center" w:pos="4419"/>
          <w:tab w:val="right" w:pos="8838"/>
        </w:tabs>
        <w:rPr>
          <w:rFonts w:ascii="Arial" w:hAnsi="Arial" w:cs="Arial"/>
          <w:b/>
          <w:sz w:val="26"/>
          <w:szCs w:val="26"/>
        </w:rPr>
      </w:pPr>
    </w:p>
    <w:p w14:paraId="5AF26245" w14:textId="7424EC64" w:rsidR="00072E52" w:rsidRDefault="00072E52" w:rsidP="005144E2">
      <w:pPr>
        <w:widowControl/>
        <w:tabs>
          <w:tab w:val="center" w:pos="4419"/>
          <w:tab w:val="right" w:pos="8838"/>
        </w:tabs>
        <w:rPr>
          <w:rFonts w:ascii="Arial" w:hAnsi="Arial" w:cs="Arial"/>
          <w:b/>
          <w:sz w:val="26"/>
          <w:szCs w:val="26"/>
        </w:rPr>
      </w:pPr>
    </w:p>
    <w:p w14:paraId="478DA247" w14:textId="65B6DDB6" w:rsidR="00072E52" w:rsidRDefault="00072E52" w:rsidP="005144E2">
      <w:pPr>
        <w:widowControl/>
        <w:tabs>
          <w:tab w:val="center" w:pos="4419"/>
          <w:tab w:val="right" w:pos="8838"/>
        </w:tabs>
        <w:rPr>
          <w:rFonts w:ascii="Arial" w:hAnsi="Arial" w:cs="Arial"/>
          <w:b/>
          <w:sz w:val="26"/>
          <w:szCs w:val="26"/>
        </w:rPr>
      </w:pPr>
    </w:p>
    <w:p w14:paraId="65780D26" w14:textId="77777777" w:rsidR="009E77CC" w:rsidRPr="00F51A08" w:rsidRDefault="003F4719" w:rsidP="005144E2">
      <w:pPr>
        <w:widowControl/>
        <w:tabs>
          <w:tab w:val="center" w:pos="4419"/>
          <w:tab w:val="right" w:pos="8838"/>
        </w:tabs>
        <w:rPr>
          <w:rFonts w:ascii="Arial" w:hAnsi="Arial" w:cs="Arial"/>
          <w:b/>
          <w:sz w:val="26"/>
          <w:szCs w:val="26"/>
        </w:rPr>
      </w:pPr>
      <w:r w:rsidRPr="00F51A08">
        <w:rPr>
          <w:rFonts w:ascii="Arial" w:hAnsi="Arial" w:cs="Arial"/>
          <w:b/>
          <w:sz w:val="26"/>
          <w:szCs w:val="26"/>
        </w:rPr>
        <w:lastRenderedPageBreak/>
        <w:t>NOTA 19 – OBRIGAÇÕES ESTIMADAS</w:t>
      </w:r>
    </w:p>
    <w:p w14:paraId="36A08317" w14:textId="77777777" w:rsidR="004E28C9" w:rsidRDefault="004E28C9" w:rsidP="005144E2">
      <w:pPr>
        <w:widowControl/>
        <w:tabs>
          <w:tab w:val="center" w:pos="4419"/>
          <w:tab w:val="right" w:pos="8838"/>
        </w:tabs>
        <w:rPr>
          <w:rFonts w:ascii="Arial" w:hAnsi="Arial" w:cs="Arial"/>
          <w:b/>
        </w:rPr>
      </w:pPr>
    </w:p>
    <w:p w14:paraId="55E2776D" w14:textId="77777777" w:rsidR="003D27CE" w:rsidRPr="00F51A08" w:rsidRDefault="003D27CE" w:rsidP="005144E2">
      <w:pPr>
        <w:widowControl/>
        <w:tabs>
          <w:tab w:val="center" w:pos="4419"/>
          <w:tab w:val="right" w:pos="8838"/>
        </w:tabs>
        <w:rPr>
          <w:rFonts w:ascii="Arial" w:hAnsi="Arial" w:cs="Arial"/>
          <w:b/>
        </w:rPr>
      </w:pPr>
    </w:p>
    <w:p w14:paraId="1C78207D" w14:textId="7F4B4558" w:rsidR="00D5370F" w:rsidRPr="00F51A08" w:rsidRDefault="000C5A62" w:rsidP="005144E2">
      <w:pPr>
        <w:widowControl/>
        <w:tabs>
          <w:tab w:val="center" w:pos="4419"/>
          <w:tab w:val="right" w:pos="8838"/>
        </w:tabs>
        <w:rPr>
          <w:rFonts w:ascii="Arial" w:hAnsi="Arial" w:cs="Arial"/>
          <w:b/>
        </w:rPr>
      </w:pPr>
      <w:r>
        <w:rPr>
          <w:rFonts w:ascii="Arial" w:hAnsi="Arial" w:cs="Arial"/>
          <w:b/>
        </w:rPr>
        <w:object w:dxaOrig="9231" w:dyaOrig="2542" w14:anchorId="781B6288">
          <v:shape id="_x0000_i1064" type="#_x0000_t75" style="width:457.2pt;height:126.1pt" o:ole="">
            <v:imagedata r:id="rId87" o:title=""/>
          </v:shape>
          <o:OLEObject Type="Embed" ProgID="Excel.Sheet.8" ShapeID="_x0000_i1064" DrawAspect="Content" ObjectID="_1678649254" r:id="rId88"/>
        </w:object>
      </w:r>
    </w:p>
    <w:p w14:paraId="7B6219B7" w14:textId="0A7E5D42" w:rsidR="00505449" w:rsidRPr="00F51A08" w:rsidRDefault="00505449" w:rsidP="005144E2">
      <w:pPr>
        <w:keepNext/>
        <w:widowControl/>
        <w:jc w:val="both"/>
        <w:outlineLvl w:val="0"/>
        <w:rPr>
          <w:rFonts w:ascii="Arial" w:hAnsi="Arial" w:cs="Arial"/>
          <w:b/>
        </w:rPr>
      </w:pPr>
    </w:p>
    <w:p w14:paraId="737B9BB8" w14:textId="77777777" w:rsidR="000767AF" w:rsidRPr="00F51A08" w:rsidRDefault="000767AF" w:rsidP="005144E2">
      <w:pPr>
        <w:keepNext/>
        <w:widowControl/>
        <w:jc w:val="both"/>
        <w:outlineLvl w:val="0"/>
        <w:rPr>
          <w:rFonts w:ascii="Arial" w:hAnsi="Arial" w:cs="Arial"/>
          <w:b/>
          <w:sz w:val="26"/>
          <w:szCs w:val="26"/>
        </w:rPr>
      </w:pPr>
    </w:p>
    <w:p w14:paraId="5F23AF80" w14:textId="77777777" w:rsidR="009F2AEA" w:rsidRPr="00F51A08" w:rsidRDefault="009F2AEA" w:rsidP="005144E2">
      <w:pPr>
        <w:keepNext/>
        <w:widowControl/>
        <w:jc w:val="both"/>
        <w:outlineLvl w:val="0"/>
        <w:rPr>
          <w:rFonts w:ascii="Arial" w:hAnsi="Arial" w:cs="Arial"/>
          <w:b/>
          <w:sz w:val="26"/>
          <w:szCs w:val="26"/>
        </w:rPr>
      </w:pPr>
    </w:p>
    <w:p w14:paraId="4B9FF497" w14:textId="59C54E6A" w:rsidR="003F4719" w:rsidRPr="00F51A08" w:rsidRDefault="003F4719" w:rsidP="005144E2">
      <w:pPr>
        <w:keepNext/>
        <w:widowControl/>
        <w:jc w:val="both"/>
        <w:outlineLvl w:val="0"/>
        <w:rPr>
          <w:rFonts w:ascii="Arial" w:hAnsi="Arial" w:cs="Arial"/>
          <w:b/>
          <w:sz w:val="26"/>
          <w:szCs w:val="26"/>
        </w:rPr>
      </w:pPr>
      <w:r w:rsidRPr="00F51A08">
        <w:rPr>
          <w:rFonts w:ascii="Arial" w:hAnsi="Arial" w:cs="Arial"/>
          <w:b/>
          <w:sz w:val="26"/>
          <w:szCs w:val="26"/>
        </w:rPr>
        <w:t>NOTA 20 – ENCARGOS SETORIAIS</w:t>
      </w:r>
    </w:p>
    <w:p w14:paraId="527723B7" w14:textId="77777777" w:rsidR="003F7EBB" w:rsidRDefault="003F7EBB" w:rsidP="005144E2">
      <w:pPr>
        <w:rPr>
          <w:rFonts w:ascii="Arial" w:hAnsi="Arial" w:cs="Arial"/>
          <w:b/>
        </w:rPr>
      </w:pPr>
    </w:p>
    <w:p w14:paraId="290F1637" w14:textId="77777777" w:rsidR="005F3B85" w:rsidRPr="00F51A08" w:rsidRDefault="005F3B85" w:rsidP="005144E2">
      <w:pPr>
        <w:rPr>
          <w:rFonts w:ascii="Arial" w:hAnsi="Arial" w:cs="Arial"/>
          <w:b/>
        </w:rPr>
      </w:pPr>
    </w:p>
    <w:bookmarkStart w:id="32" w:name="_MON_1678198952"/>
    <w:bookmarkEnd w:id="32"/>
    <w:p w14:paraId="126840AE" w14:textId="71AA3062" w:rsidR="00EF5144" w:rsidRPr="00F51A08" w:rsidRDefault="005F3B85" w:rsidP="005144E2">
      <w:pPr>
        <w:rPr>
          <w:rFonts w:ascii="Arial" w:hAnsi="Arial" w:cs="Arial"/>
          <w:b/>
        </w:rPr>
      </w:pPr>
      <w:r>
        <w:rPr>
          <w:rFonts w:ascii="Arial" w:hAnsi="Arial" w:cs="Arial"/>
          <w:b/>
        </w:rPr>
        <w:object w:dxaOrig="8192" w:dyaOrig="2021" w14:anchorId="2F8829D5">
          <v:shape id="_x0000_i1065" type="#_x0000_t75" style="width:388.45pt;height:95.4pt" o:ole="">
            <v:imagedata r:id="rId89" o:title=""/>
          </v:shape>
          <o:OLEObject Type="Embed" ProgID="Excel.Sheet.8" ShapeID="_x0000_i1065" DrawAspect="Content" ObjectID="_1678649255" r:id="rId90"/>
        </w:object>
      </w:r>
    </w:p>
    <w:p w14:paraId="0D2204DA" w14:textId="77777777" w:rsidR="00EC6B13" w:rsidRPr="00F51A08" w:rsidRDefault="00EC6B13" w:rsidP="005144E2">
      <w:pPr>
        <w:rPr>
          <w:rFonts w:ascii="Arial" w:hAnsi="Arial" w:cs="Arial"/>
          <w:b/>
          <w:sz w:val="26"/>
          <w:szCs w:val="26"/>
        </w:rPr>
      </w:pPr>
    </w:p>
    <w:p w14:paraId="6D20D045" w14:textId="77777777" w:rsidR="00EC6B13" w:rsidRPr="00F51A08" w:rsidRDefault="00EC6B13" w:rsidP="005144E2">
      <w:pPr>
        <w:rPr>
          <w:rFonts w:ascii="Arial" w:hAnsi="Arial" w:cs="Arial"/>
          <w:b/>
          <w:sz w:val="26"/>
          <w:szCs w:val="26"/>
        </w:rPr>
      </w:pPr>
    </w:p>
    <w:p w14:paraId="7710B08A" w14:textId="56A5A6C3" w:rsidR="009F2AEA" w:rsidRDefault="009F2AEA" w:rsidP="005144E2">
      <w:pPr>
        <w:rPr>
          <w:rFonts w:ascii="Arial" w:hAnsi="Arial" w:cs="Arial"/>
          <w:b/>
          <w:sz w:val="26"/>
          <w:szCs w:val="26"/>
        </w:rPr>
      </w:pPr>
    </w:p>
    <w:p w14:paraId="0C7E71AF" w14:textId="77777777" w:rsidR="00F47BC0" w:rsidRPr="00F51A08" w:rsidRDefault="00F47BC0" w:rsidP="005144E2">
      <w:pPr>
        <w:rPr>
          <w:rFonts w:ascii="Arial" w:hAnsi="Arial" w:cs="Arial"/>
          <w:b/>
          <w:sz w:val="26"/>
          <w:szCs w:val="26"/>
        </w:rPr>
      </w:pPr>
      <w:r w:rsidRPr="00F51A08">
        <w:rPr>
          <w:rFonts w:ascii="Arial" w:hAnsi="Arial" w:cs="Arial"/>
          <w:b/>
          <w:sz w:val="26"/>
          <w:szCs w:val="26"/>
        </w:rPr>
        <w:t>NOTA 21 – BENEFÍCIOS PÓS-EMPREGO</w:t>
      </w:r>
    </w:p>
    <w:p w14:paraId="613BDC25" w14:textId="2A64A66B" w:rsidR="003946E0" w:rsidRDefault="003946E0" w:rsidP="003946E0">
      <w:pPr>
        <w:rPr>
          <w:rFonts w:ascii="Arial" w:hAnsi="Arial" w:cs="Arial"/>
          <w:b/>
        </w:rPr>
      </w:pPr>
    </w:p>
    <w:p w14:paraId="42D40423" w14:textId="77777777" w:rsidR="005F3B85" w:rsidRPr="00F51A08" w:rsidRDefault="005F3B85" w:rsidP="003946E0">
      <w:pPr>
        <w:rPr>
          <w:rFonts w:ascii="Arial" w:hAnsi="Arial" w:cs="Arial"/>
          <w:b/>
        </w:rPr>
      </w:pPr>
    </w:p>
    <w:p w14:paraId="50797133" w14:textId="1B3A1A90" w:rsidR="003946E0" w:rsidRPr="00F51A08" w:rsidRDefault="00021D20" w:rsidP="005F3B85">
      <w:pPr>
        <w:rPr>
          <w:rFonts w:ascii="Arial" w:hAnsi="Arial" w:cs="Arial"/>
        </w:rPr>
      </w:pPr>
      <w:r>
        <w:rPr>
          <w:rFonts w:ascii="Arial" w:hAnsi="Arial" w:cs="Arial"/>
          <w:b/>
        </w:rPr>
        <w:object w:dxaOrig="12197" w:dyaOrig="2264" w14:anchorId="794A6665">
          <v:shape id="_x0000_i1066" type="#_x0000_t75" style="width:483.8pt;height:89.9pt" o:ole="">
            <v:imagedata r:id="rId91" o:title=""/>
          </v:shape>
          <o:OLEObject Type="Embed" ProgID="Excel.Sheet.12" ShapeID="_x0000_i1066" DrawAspect="Content" ObjectID="_1678649256" r:id="rId92"/>
        </w:object>
      </w:r>
    </w:p>
    <w:p w14:paraId="5DF891BC" w14:textId="77777777" w:rsidR="003946E0" w:rsidRPr="00F51A08" w:rsidRDefault="003946E0" w:rsidP="003946E0">
      <w:pPr>
        <w:jc w:val="both"/>
        <w:rPr>
          <w:rFonts w:ascii="Arial" w:hAnsi="Arial" w:cs="Arial"/>
        </w:rPr>
      </w:pPr>
      <w:r w:rsidRPr="00F51A08">
        <w:rPr>
          <w:rFonts w:ascii="Arial" w:eastAsiaTheme="minorHAnsi" w:hAnsi="Arial" w:cs="Arial"/>
          <w:lang w:eastAsia="en-US"/>
        </w:rPr>
        <w:t>A ELETRONUCLEAR é uma das patrocinadoras da REAL GRANDEZA – Fundação de Previdência e Assistência Social e do NUCLEOS – Instituto de Seguridade Social, entidades fechadas sem fins lucrativos, que tem por finalidade complementar benefícios previdenciários de seus participantes</w:t>
      </w:r>
      <w:r w:rsidRPr="00F51A08">
        <w:rPr>
          <w:rFonts w:ascii="Arial" w:hAnsi="Arial" w:cs="Arial"/>
        </w:rPr>
        <w:t>.</w:t>
      </w:r>
    </w:p>
    <w:p w14:paraId="23FBBBD4" w14:textId="77777777" w:rsidR="003946E0" w:rsidRDefault="003946E0" w:rsidP="003946E0">
      <w:pPr>
        <w:jc w:val="both"/>
        <w:rPr>
          <w:rFonts w:ascii="Arial" w:hAnsi="Arial" w:cs="Arial"/>
        </w:rPr>
      </w:pPr>
    </w:p>
    <w:p w14:paraId="33139829" w14:textId="77777777" w:rsidR="00AA4FCD" w:rsidRDefault="00AA4FCD" w:rsidP="003946E0">
      <w:pPr>
        <w:jc w:val="both"/>
        <w:rPr>
          <w:rFonts w:ascii="Arial" w:hAnsi="Arial" w:cs="Arial"/>
        </w:rPr>
      </w:pPr>
    </w:p>
    <w:p w14:paraId="0B618863" w14:textId="77777777" w:rsidR="003946E0" w:rsidRPr="00F51A08" w:rsidRDefault="003946E0" w:rsidP="003946E0">
      <w:pPr>
        <w:jc w:val="both"/>
        <w:rPr>
          <w:rFonts w:ascii="Arial" w:hAnsi="Arial" w:cs="Arial"/>
          <w:b/>
        </w:rPr>
      </w:pPr>
      <w:r w:rsidRPr="00F51A08">
        <w:rPr>
          <w:rFonts w:ascii="Arial" w:hAnsi="Arial" w:cs="Arial"/>
          <w:b/>
        </w:rPr>
        <w:lastRenderedPageBreak/>
        <w:t>I) FUNDAÇÃO REAL GRANDEZA</w:t>
      </w:r>
    </w:p>
    <w:p w14:paraId="37BA05AC" w14:textId="77777777" w:rsidR="003946E0" w:rsidRPr="00F51A08" w:rsidRDefault="003946E0" w:rsidP="003946E0">
      <w:pPr>
        <w:jc w:val="both"/>
        <w:rPr>
          <w:rFonts w:ascii="Arial" w:hAnsi="Arial" w:cs="Arial"/>
        </w:rPr>
      </w:pPr>
    </w:p>
    <w:p w14:paraId="23D96F52" w14:textId="77777777" w:rsidR="00D40E03" w:rsidRPr="00F51A08" w:rsidRDefault="00D40E03" w:rsidP="00D40E03">
      <w:pPr>
        <w:jc w:val="both"/>
        <w:rPr>
          <w:rFonts w:ascii="Arial" w:hAnsi="Arial" w:cs="Arial"/>
          <w:sz w:val="22"/>
          <w:szCs w:val="22"/>
        </w:rPr>
      </w:pPr>
      <w:r w:rsidRPr="00F51A08">
        <w:rPr>
          <w:rFonts w:ascii="Arial" w:hAnsi="Arial" w:cs="Arial"/>
        </w:rPr>
        <w:t>A REAL GRANDEZA – Fundação de Previdência e Assistência Social tem como suas Patrocinadoras a Eletrobras Termonuclear S.A. – ELETRONUCLEAR, FURNAS Centrais Elétricas S.A. e a REAL GRANDEZA – Fundação de Previdência e Assistência Social.</w:t>
      </w:r>
    </w:p>
    <w:p w14:paraId="67906551" w14:textId="77777777" w:rsidR="00D40E03" w:rsidRPr="00F51A08" w:rsidRDefault="00D40E03" w:rsidP="00D40E03">
      <w:pPr>
        <w:jc w:val="both"/>
        <w:rPr>
          <w:rFonts w:ascii="Arial" w:hAnsi="Arial" w:cs="Arial"/>
        </w:rPr>
      </w:pPr>
    </w:p>
    <w:p w14:paraId="298BCE09" w14:textId="77777777" w:rsidR="00D40E03" w:rsidRPr="00F51A08" w:rsidRDefault="00D40E03" w:rsidP="00D40E03">
      <w:pPr>
        <w:jc w:val="both"/>
        <w:rPr>
          <w:rFonts w:ascii="Arial" w:hAnsi="Arial" w:cs="Arial"/>
        </w:rPr>
      </w:pPr>
      <w:r w:rsidRPr="00F51A08">
        <w:rPr>
          <w:rFonts w:ascii="Arial" w:hAnsi="Arial" w:cs="Arial"/>
        </w:rPr>
        <w:t>Atualmente, a REAL GRANDEZA administra dois planos de benefícios: um na modalidade de Benefícios Definido – BD e outro na modalidade de Contribuição Definida – CD e em ambos o regime atuarial de financiamento é o de capitalização. A ELETRONUCLEAR só tem participação no Plano BD e este encontra-se fechado para novas adesões desde 1997.</w:t>
      </w:r>
    </w:p>
    <w:p w14:paraId="736C018A" w14:textId="77777777" w:rsidR="00D40E03" w:rsidRPr="00F51A08" w:rsidRDefault="00D40E03" w:rsidP="00D40E03">
      <w:pPr>
        <w:jc w:val="both"/>
        <w:rPr>
          <w:rFonts w:ascii="Arial" w:hAnsi="Arial" w:cs="Arial"/>
        </w:rPr>
      </w:pPr>
    </w:p>
    <w:p w14:paraId="00112602" w14:textId="40FF83BC" w:rsidR="003946E0" w:rsidRPr="00F51A08" w:rsidRDefault="00D40E03" w:rsidP="00D40E03">
      <w:pPr>
        <w:jc w:val="both"/>
        <w:rPr>
          <w:rFonts w:ascii="Arial" w:hAnsi="Arial" w:cs="Arial"/>
        </w:rPr>
      </w:pPr>
      <w:r w:rsidRPr="00F51A08">
        <w:rPr>
          <w:rFonts w:ascii="Arial" w:hAnsi="Arial" w:cs="Arial"/>
        </w:rPr>
        <w:t>Segundo as disposições do Regulamento do Plano BD, a contribuição normal da ELETRONUCLEAR é paritária a de seus participantes e gira</w:t>
      </w:r>
      <w:r w:rsidR="008C2847">
        <w:rPr>
          <w:rFonts w:ascii="Arial" w:hAnsi="Arial" w:cs="Arial"/>
        </w:rPr>
        <w:t>,</w:t>
      </w:r>
      <w:r w:rsidRPr="00F51A08">
        <w:rPr>
          <w:rFonts w:ascii="Arial" w:hAnsi="Arial" w:cs="Arial"/>
        </w:rPr>
        <w:t xml:space="preserve"> na média</w:t>
      </w:r>
      <w:r w:rsidR="008C2847">
        <w:rPr>
          <w:rFonts w:ascii="Arial" w:hAnsi="Arial" w:cs="Arial"/>
        </w:rPr>
        <w:t>,</w:t>
      </w:r>
      <w:r w:rsidRPr="00F51A08">
        <w:rPr>
          <w:rFonts w:ascii="Arial" w:hAnsi="Arial" w:cs="Arial"/>
        </w:rPr>
        <w:t xml:space="preserve"> em torno de 5,39% dos salários de contribuição.</w:t>
      </w:r>
    </w:p>
    <w:p w14:paraId="6E020C8B" w14:textId="77777777" w:rsidR="00D40E03" w:rsidRPr="00F51A08" w:rsidRDefault="00D40E03" w:rsidP="00D40E03">
      <w:pPr>
        <w:jc w:val="both"/>
        <w:rPr>
          <w:rFonts w:ascii="Arial" w:hAnsi="Arial" w:cs="Arial"/>
        </w:rPr>
      </w:pPr>
    </w:p>
    <w:p w14:paraId="2CEBC6F0" w14:textId="755022AF" w:rsidR="003946E0" w:rsidRPr="00F51A08" w:rsidRDefault="003946E0" w:rsidP="003946E0">
      <w:pPr>
        <w:jc w:val="both"/>
        <w:rPr>
          <w:rFonts w:ascii="Arial" w:hAnsi="Arial" w:cs="Arial"/>
        </w:rPr>
      </w:pPr>
      <w:r w:rsidRPr="00F51A08">
        <w:rPr>
          <w:rFonts w:ascii="Arial" w:hAnsi="Arial" w:cs="Arial"/>
        </w:rPr>
        <w:t>A ELETRONUCLEAR ap</w:t>
      </w:r>
      <w:r w:rsidR="00991364" w:rsidRPr="00F51A08">
        <w:rPr>
          <w:rFonts w:ascii="Arial" w:hAnsi="Arial" w:cs="Arial"/>
        </w:rPr>
        <w:t>ropriou em 31 de dezembro de 2020</w:t>
      </w:r>
      <w:r w:rsidRPr="00F51A08">
        <w:rPr>
          <w:rFonts w:ascii="Arial" w:hAnsi="Arial" w:cs="Arial"/>
        </w:rPr>
        <w:t xml:space="preserve">, o valor de R$ </w:t>
      </w:r>
      <w:r w:rsidR="004670E6" w:rsidRPr="00F51A08">
        <w:rPr>
          <w:rFonts w:ascii="Arial" w:hAnsi="Arial" w:cs="Arial"/>
        </w:rPr>
        <w:t>4.21</w:t>
      </w:r>
      <w:r w:rsidR="00E8218C" w:rsidRPr="00F51A08">
        <w:rPr>
          <w:rFonts w:ascii="Arial" w:hAnsi="Arial" w:cs="Arial"/>
        </w:rPr>
        <w:t>6</w:t>
      </w:r>
      <w:r w:rsidRPr="00F51A08">
        <w:rPr>
          <w:rFonts w:ascii="Arial" w:hAnsi="Arial" w:cs="Arial"/>
        </w:rPr>
        <w:t xml:space="preserve"> (R$ 4.</w:t>
      </w:r>
      <w:r w:rsidR="00991364" w:rsidRPr="00F51A08">
        <w:rPr>
          <w:rFonts w:ascii="Arial" w:hAnsi="Arial" w:cs="Arial"/>
        </w:rPr>
        <w:t>349</w:t>
      </w:r>
      <w:r w:rsidRPr="00F51A08">
        <w:rPr>
          <w:rFonts w:ascii="Arial" w:hAnsi="Arial" w:cs="Arial"/>
        </w:rPr>
        <w:t xml:space="preserve"> em 31 de dezembro de 201</w:t>
      </w:r>
      <w:r w:rsidR="00991364" w:rsidRPr="00F51A08">
        <w:rPr>
          <w:rFonts w:ascii="Arial" w:hAnsi="Arial" w:cs="Arial"/>
        </w:rPr>
        <w:t>9</w:t>
      </w:r>
      <w:r w:rsidRPr="00F51A08">
        <w:rPr>
          <w:rFonts w:ascii="Arial" w:hAnsi="Arial" w:cs="Arial"/>
        </w:rPr>
        <w:t>) para cobertura das despesas administrativas do Plano BD.</w:t>
      </w:r>
    </w:p>
    <w:p w14:paraId="6C3B9F1B" w14:textId="77777777" w:rsidR="003946E0" w:rsidRPr="007D0609" w:rsidRDefault="003946E0" w:rsidP="003946E0">
      <w:pPr>
        <w:jc w:val="both"/>
        <w:rPr>
          <w:rFonts w:ascii="Arial" w:hAnsi="Arial" w:cs="Arial"/>
        </w:rPr>
      </w:pPr>
    </w:p>
    <w:p w14:paraId="4653C5F2" w14:textId="3B3B1210" w:rsidR="003946E0" w:rsidRPr="00F51A08" w:rsidRDefault="005F3B85" w:rsidP="003946E0">
      <w:pPr>
        <w:jc w:val="both"/>
        <w:rPr>
          <w:rFonts w:ascii="Arial" w:hAnsi="Arial" w:cs="Arial"/>
        </w:rPr>
      </w:pPr>
      <w:r>
        <w:rPr>
          <w:rFonts w:ascii="Arial" w:hAnsi="Arial" w:cs="Arial"/>
        </w:rPr>
        <w:t>N</w:t>
      </w:r>
      <w:r w:rsidR="003946E0" w:rsidRPr="00F51A08">
        <w:rPr>
          <w:rFonts w:ascii="Arial" w:hAnsi="Arial" w:cs="Arial"/>
        </w:rPr>
        <w:t>o encerramento do exercício, a ELETRONUCLEAR não apresentava débitos previdenciários vencidos com a REAL GRANDEZA.</w:t>
      </w:r>
    </w:p>
    <w:p w14:paraId="16DDA790" w14:textId="77777777" w:rsidR="003946E0" w:rsidRPr="007D0609" w:rsidRDefault="003946E0" w:rsidP="003946E0">
      <w:pPr>
        <w:jc w:val="both"/>
        <w:rPr>
          <w:rFonts w:ascii="Arial" w:hAnsi="Arial" w:cs="Arial"/>
          <w:b/>
        </w:rPr>
      </w:pPr>
    </w:p>
    <w:p w14:paraId="50720033" w14:textId="77777777" w:rsidR="003946E0" w:rsidRPr="007D0609" w:rsidRDefault="003946E0" w:rsidP="003946E0">
      <w:pPr>
        <w:jc w:val="both"/>
        <w:rPr>
          <w:rFonts w:ascii="Arial" w:hAnsi="Arial" w:cs="Arial"/>
          <w:b/>
        </w:rPr>
      </w:pPr>
    </w:p>
    <w:p w14:paraId="407E89E8" w14:textId="77777777" w:rsidR="003946E0" w:rsidRPr="00F51A08" w:rsidRDefault="003946E0" w:rsidP="003946E0">
      <w:pPr>
        <w:jc w:val="both"/>
        <w:rPr>
          <w:rFonts w:ascii="Arial" w:hAnsi="Arial" w:cs="Arial"/>
          <w:b/>
        </w:rPr>
      </w:pPr>
      <w:r w:rsidRPr="00F51A08">
        <w:rPr>
          <w:rFonts w:ascii="Arial" w:hAnsi="Arial" w:cs="Arial"/>
          <w:b/>
        </w:rPr>
        <w:t>II) NUCLEOS</w:t>
      </w:r>
    </w:p>
    <w:p w14:paraId="517D59E7" w14:textId="77777777" w:rsidR="003946E0" w:rsidRPr="00F51A08" w:rsidRDefault="003946E0" w:rsidP="003946E0">
      <w:pPr>
        <w:jc w:val="both"/>
        <w:rPr>
          <w:rFonts w:ascii="Arial" w:hAnsi="Arial" w:cs="Arial"/>
        </w:rPr>
      </w:pPr>
    </w:p>
    <w:p w14:paraId="09BA7297" w14:textId="77777777" w:rsidR="00D40E03" w:rsidRPr="00F51A08" w:rsidRDefault="00D40E03" w:rsidP="00D40E03">
      <w:pPr>
        <w:jc w:val="both"/>
        <w:rPr>
          <w:rFonts w:ascii="Arial" w:hAnsi="Arial" w:cs="Arial"/>
        </w:rPr>
      </w:pPr>
      <w:r w:rsidRPr="00F51A08">
        <w:rPr>
          <w:rFonts w:ascii="Arial" w:hAnsi="Arial" w:cs="Arial"/>
        </w:rPr>
        <w:t xml:space="preserve">O NUCLEOS - Instituto de Seguridade Social tem como suas Patrocinadoras: Eletrobras Termonuclear S.A. - ELETRONUCLEAR; Indústrias Nucleares do Brasil S.A. - INB; </w:t>
      </w:r>
      <w:proofErr w:type="spellStart"/>
      <w:r w:rsidRPr="00F51A08">
        <w:rPr>
          <w:rFonts w:ascii="Arial" w:hAnsi="Arial" w:cs="Arial"/>
        </w:rPr>
        <w:t>Nuclebrás</w:t>
      </w:r>
      <w:proofErr w:type="spellEnd"/>
      <w:r w:rsidRPr="00F51A08">
        <w:rPr>
          <w:rFonts w:ascii="Arial" w:hAnsi="Arial" w:cs="Arial"/>
        </w:rPr>
        <w:t xml:space="preserve"> Equipamentos Pesados S.A. - NUCLEP e NUCLEOS - Instituto de Seguridade Social. </w:t>
      </w:r>
    </w:p>
    <w:p w14:paraId="50CAB7E3" w14:textId="77777777" w:rsidR="00D40E03" w:rsidRPr="00F51A08" w:rsidRDefault="00D40E03" w:rsidP="00D40E03">
      <w:pPr>
        <w:jc w:val="both"/>
        <w:rPr>
          <w:rFonts w:ascii="Arial" w:hAnsi="Arial" w:cs="Arial"/>
        </w:rPr>
      </w:pPr>
    </w:p>
    <w:p w14:paraId="0BFD5FAD" w14:textId="77777777" w:rsidR="00D40E03" w:rsidRPr="00F51A08" w:rsidRDefault="00D40E03" w:rsidP="00D40E03">
      <w:pPr>
        <w:jc w:val="both"/>
        <w:rPr>
          <w:rFonts w:ascii="Arial" w:hAnsi="Arial" w:cs="Arial"/>
        </w:rPr>
      </w:pPr>
      <w:r w:rsidRPr="00F51A08">
        <w:rPr>
          <w:rFonts w:ascii="Arial" w:hAnsi="Arial" w:cs="Arial"/>
        </w:rPr>
        <w:t>O atual plano de benefícios do NUCLEOS é do tipo Benefício Definido – Plano BD e o seu regime atuarial de financiamento é o de capitalização agregado. O plano encontra-se aberto a novas adesões.</w:t>
      </w:r>
    </w:p>
    <w:p w14:paraId="124C2C05" w14:textId="77777777" w:rsidR="00D40E03" w:rsidRPr="00F51A08" w:rsidRDefault="00D40E03" w:rsidP="00D40E03">
      <w:pPr>
        <w:jc w:val="both"/>
        <w:rPr>
          <w:rFonts w:ascii="Arial" w:hAnsi="Arial" w:cs="Arial"/>
        </w:rPr>
      </w:pPr>
    </w:p>
    <w:p w14:paraId="0F4169D3" w14:textId="3B3CA54D" w:rsidR="00D40E03" w:rsidRPr="00F51A08" w:rsidRDefault="00D40E03" w:rsidP="00D40E03">
      <w:pPr>
        <w:pStyle w:val="Default0"/>
        <w:jc w:val="both"/>
        <w:rPr>
          <w:rFonts w:ascii="Arial" w:eastAsia="Times New Roman" w:hAnsi="Arial" w:cs="Arial"/>
          <w:color w:val="auto"/>
          <w:lang w:eastAsia="pt-BR"/>
        </w:rPr>
      </w:pPr>
      <w:r w:rsidRPr="00F51A08">
        <w:rPr>
          <w:rFonts w:ascii="Arial" w:eastAsia="Times New Roman" w:hAnsi="Arial" w:cs="Arial"/>
          <w:color w:val="auto"/>
          <w:lang w:eastAsia="pt-BR"/>
        </w:rPr>
        <w:t>Segundo as disposições contidas no Plano Básico de Benefícios, o custeio da entidade, reavaliado anualmente, aponta que a contribuição normal da ELETRONUCLEAR é paritária a de seus participantes ativos e gira</w:t>
      </w:r>
      <w:r w:rsidR="008C2847">
        <w:rPr>
          <w:rFonts w:ascii="Arial" w:eastAsia="Times New Roman" w:hAnsi="Arial" w:cs="Arial"/>
          <w:color w:val="auto"/>
          <w:lang w:eastAsia="pt-BR"/>
        </w:rPr>
        <w:t>,</w:t>
      </w:r>
      <w:r w:rsidRPr="00F51A08">
        <w:rPr>
          <w:rFonts w:ascii="Arial" w:eastAsia="Times New Roman" w:hAnsi="Arial" w:cs="Arial"/>
          <w:color w:val="auto"/>
          <w:lang w:eastAsia="pt-BR"/>
        </w:rPr>
        <w:t xml:space="preserve"> na média</w:t>
      </w:r>
      <w:r w:rsidR="008C2847">
        <w:rPr>
          <w:rFonts w:ascii="Arial" w:eastAsia="Times New Roman" w:hAnsi="Arial" w:cs="Arial"/>
          <w:color w:val="auto"/>
          <w:lang w:eastAsia="pt-BR"/>
        </w:rPr>
        <w:t>,</w:t>
      </w:r>
      <w:r w:rsidRPr="00F51A08">
        <w:rPr>
          <w:rFonts w:ascii="Arial" w:eastAsia="Times New Roman" w:hAnsi="Arial" w:cs="Arial"/>
          <w:color w:val="auto"/>
          <w:lang w:eastAsia="pt-BR"/>
        </w:rPr>
        <w:t xml:space="preserve"> em torno de 6,48% dos salários de contribuição. Há ainda a contribuição da </w:t>
      </w:r>
      <w:r w:rsidR="00B91C15">
        <w:rPr>
          <w:rFonts w:ascii="Arial" w:eastAsia="Times New Roman" w:hAnsi="Arial" w:cs="Arial"/>
          <w:color w:val="auto"/>
          <w:lang w:eastAsia="pt-BR"/>
        </w:rPr>
        <w:t>ELETRONUCLEAR</w:t>
      </w:r>
      <w:r w:rsidRPr="00F51A08">
        <w:rPr>
          <w:rFonts w:ascii="Arial" w:eastAsia="Times New Roman" w:hAnsi="Arial" w:cs="Arial"/>
          <w:color w:val="auto"/>
          <w:lang w:eastAsia="pt-BR"/>
        </w:rPr>
        <w:t xml:space="preserve"> paritária à </w:t>
      </w:r>
      <w:r w:rsidR="005F3B85">
        <w:rPr>
          <w:rFonts w:ascii="Arial" w:eastAsia="Times New Roman" w:hAnsi="Arial" w:cs="Arial"/>
          <w:color w:val="auto"/>
          <w:lang w:eastAsia="pt-BR"/>
        </w:rPr>
        <w:t>c</w:t>
      </w:r>
      <w:r w:rsidRPr="00F51A08">
        <w:rPr>
          <w:rFonts w:ascii="Arial" w:eastAsia="Times New Roman" w:hAnsi="Arial" w:cs="Arial"/>
          <w:color w:val="auto"/>
          <w:lang w:eastAsia="pt-BR"/>
        </w:rPr>
        <w:t>ontribuição normal sobre os assistidos que recebem Abono de Aposentadoria.</w:t>
      </w:r>
    </w:p>
    <w:p w14:paraId="5F298496" w14:textId="47C6CD26" w:rsidR="00E8218C" w:rsidRPr="007D0609" w:rsidRDefault="00E8218C" w:rsidP="003946E0">
      <w:pPr>
        <w:jc w:val="both"/>
        <w:rPr>
          <w:rFonts w:ascii="Arial" w:hAnsi="Arial" w:cs="Arial"/>
        </w:rPr>
      </w:pPr>
    </w:p>
    <w:p w14:paraId="3E10301E" w14:textId="209E5BC8" w:rsidR="00E8218C" w:rsidRPr="00F51A08" w:rsidRDefault="00E8218C" w:rsidP="00E8218C">
      <w:pPr>
        <w:jc w:val="both"/>
        <w:rPr>
          <w:rFonts w:ascii="Arial" w:hAnsi="Arial" w:cs="Arial"/>
        </w:rPr>
      </w:pPr>
      <w:r w:rsidRPr="00F51A08">
        <w:rPr>
          <w:rFonts w:ascii="Arial" w:hAnsi="Arial" w:cs="Arial"/>
        </w:rPr>
        <w:t>A ELETRONUCLEAR apropriou</w:t>
      </w:r>
      <w:r w:rsidR="005F3B85">
        <w:rPr>
          <w:rFonts w:ascii="Arial" w:hAnsi="Arial" w:cs="Arial"/>
        </w:rPr>
        <w:t>,</w:t>
      </w:r>
      <w:r w:rsidRPr="00F51A08">
        <w:rPr>
          <w:rFonts w:ascii="Arial" w:hAnsi="Arial" w:cs="Arial"/>
        </w:rPr>
        <w:t xml:space="preserve"> em 31 de dezembro de 2020, o valor de R$ 3.580 para cobertura das despesas administrativas do Plano BD.</w:t>
      </w:r>
    </w:p>
    <w:p w14:paraId="1A4BC3BD" w14:textId="77777777" w:rsidR="003946E0" w:rsidRPr="007D0609" w:rsidRDefault="003946E0" w:rsidP="003946E0">
      <w:pPr>
        <w:jc w:val="both"/>
        <w:rPr>
          <w:rFonts w:ascii="Arial" w:hAnsi="Arial" w:cs="Arial"/>
        </w:rPr>
      </w:pPr>
    </w:p>
    <w:p w14:paraId="67A0FC9B" w14:textId="3D872C05" w:rsidR="003946E0" w:rsidRPr="00F51A08" w:rsidRDefault="005F3B85" w:rsidP="003946E0">
      <w:pPr>
        <w:jc w:val="both"/>
        <w:rPr>
          <w:rFonts w:ascii="Arial" w:hAnsi="Arial" w:cs="Arial"/>
        </w:rPr>
      </w:pPr>
      <w:r>
        <w:rPr>
          <w:rFonts w:ascii="Arial" w:hAnsi="Arial" w:cs="Arial"/>
        </w:rPr>
        <w:t>N</w:t>
      </w:r>
      <w:r w:rsidR="003946E0" w:rsidRPr="00F51A08">
        <w:rPr>
          <w:rFonts w:ascii="Arial" w:hAnsi="Arial" w:cs="Arial"/>
        </w:rPr>
        <w:t xml:space="preserve">o encerramento do exercício, a ELETRONUCLEAR não apresentava débitos vencidos </w:t>
      </w:r>
      <w:r w:rsidR="003946E0" w:rsidRPr="00F51A08">
        <w:rPr>
          <w:rFonts w:ascii="Arial" w:hAnsi="Arial" w:cs="Arial"/>
        </w:rPr>
        <w:lastRenderedPageBreak/>
        <w:t>com o NUCLEOS.</w:t>
      </w:r>
    </w:p>
    <w:p w14:paraId="2607A312" w14:textId="77777777" w:rsidR="003946E0" w:rsidRPr="00F51A08" w:rsidRDefault="003946E0" w:rsidP="003946E0">
      <w:pPr>
        <w:jc w:val="both"/>
        <w:rPr>
          <w:rFonts w:ascii="Arial" w:hAnsi="Arial" w:cs="Arial"/>
        </w:rPr>
      </w:pPr>
    </w:p>
    <w:p w14:paraId="0E07BE70" w14:textId="77777777" w:rsidR="003946E0" w:rsidRPr="00F51A08" w:rsidRDefault="003946E0" w:rsidP="003946E0">
      <w:pPr>
        <w:jc w:val="both"/>
        <w:rPr>
          <w:rFonts w:ascii="Arial" w:hAnsi="Arial" w:cs="Arial"/>
        </w:rPr>
      </w:pPr>
      <w:r w:rsidRPr="00F51A08">
        <w:rPr>
          <w:rFonts w:ascii="Arial" w:hAnsi="Arial" w:cs="Arial"/>
        </w:rPr>
        <w:t>Os ativos dos planos BD são mantidos separadamente daqueles da Companhia e são contabilizados e controlados pela REAL GRANDEZA e NUCLEOS.</w:t>
      </w:r>
    </w:p>
    <w:p w14:paraId="5A217A72" w14:textId="77777777" w:rsidR="003946E0" w:rsidRPr="00F51A08" w:rsidRDefault="003946E0" w:rsidP="003946E0">
      <w:pPr>
        <w:jc w:val="both"/>
        <w:rPr>
          <w:rFonts w:ascii="Arial" w:hAnsi="Arial" w:cs="Arial"/>
        </w:rPr>
      </w:pPr>
    </w:p>
    <w:p w14:paraId="51634440" w14:textId="77777777" w:rsidR="003946E0" w:rsidRPr="00F51A08" w:rsidRDefault="003946E0" w:rsidP="003946E0">
      <w:pPr>
        <w:jc w:val="both"/>
        <w:rPr>
          <w:rFonts w:ascii="Arial" w:hAnsi="Arial" w:cs="Arial"/>
        </w:rPr>
      </w:pPr>
      <w:r w:rsidRPr="00F51A08">
        <w:rPr>
          <w:rFonts w:ascii="Arial" w:hAnsi="Arial" w:cs="Arial"/>
        </w:rPr>
        <w:t>Os registros contábeis e as notas explicativas, decorrentes dos cálculos atuariais, foram consignados com base no laudo atuarial emitido por atuário independente.</w:t>
      </w:r>
    </w:p>
    <w:p w14:paraId="683E271C" w14:textId="77777777" w:rsidR="003946E0" w:rsidRPr="00F51A08" w:rsidRDefault="003946E0" w:rsidP="003946E0">
      <w:pPr>
        <w:jc w:val="both"/>
        <w:rPr>
          <w:rFonts w:ascii="Arial" w:hAnsi="Arial" w:cs="Arial"/>
        </w:rPr>
      </w:pPr>
    </w:p>
    <w:p w14:paraId="336F5189" w14:textId="77777777" w:rsidR="003946E0" w:rsidRPr="00F51A08" w:rsidRDefault="003946E0" w:rsidP="003946E0">
      <w:pPr>
        <w:jc w:val="both"/>
        <w:rPr>
          <w:rFonts w:ascii="Arial" w:hAnsi="Arial" w:cs="Arial"/>
        </w:rPr>
      </w:pPr>
      <w:r w:rsidRPr="00F51A08">
        <w:rPr>
          <w:rFonts w:ascii="Arial" w:hAnsi="Arial" w:cs="Arial"/>
        </w:rPr>
        <w:t>O perfil populacional dos participantes dos Planos BD está abaixo demonstrado:</w:t>
      </w:r>
    </w:p>
    <w:bookmarkStart w:id="33" w:name="_MON_1678199172"/>
    <w:bookmarkEnd w:id="33"/>
    <w:p w14:paraId="6C305B67" w14:textId="6D0CD30D" w:rsidR="003946E0" w:rsidRPr="00F51A08" w:rsidRDefault="005F3B85" w:rsidP="003946E0">
      <w:pPr>
        <w:jc w:val="both"/>
        <w:rPr>
          <w:rFonts w:ascii="Arial" w:hAnsi="Arial" w:cs="Arial"/>
        </w:rPr>
      </w:pPr>
      <w:r>
        <w:rPr>
          <w:rFonts w:ascii="Arial" w:hAnsi="Arial" w:cs="Arial"/>
          <w:sz w:val="16"/>
          <w:szCs w:val="16"/>
        </w:rPr>
        <w:object w:dxaOrig="17230" w:dyaOrig="5245" w14:anchorId="62948A44">
          <v:shape id="_x0000_i1067" type="#_x0000_t75" style="width:508.15pt;height:155.45pt" o:ole="">
            <v:imagedata r:id="rId93" o:title=""/>
          </v:shape>
          <o:OLEObject Type="Embed" ProgID="Excel.Sheet.12" ShapeID="_x0000_i1067" DrawAspect="Content" ObjectID="_1678649257" r:id="rId94"/>
        </w:object>
      </w:r>
    </w:p>
    <w:p w14:paraId="34D52524" w14:textId="77777777" w:rsidR="00F5236F" w:rsidRPr="005F3B85" w:rsidRDefault="00F5236F" w:rsidP="003946E0">
      <w:pPr>
        <w:jc w:val="both"/>
        <w:rPr>
          <w:rFonts w:ascii="Arial" w:hAnsi="Arial" w:cs="Arial"/>
        </w:rPr>
      </w:pPr>
    </w:p>
    <w:p w14:paraId="162F6200" w14:textId="77777777" w:rsidR="003946E0" w:rsidRPr="00F51A08" w:rsidRDefault="003946E0" w:rsidP="003946E0">
      <w:pPr>
        <w:pStyle w:val="PargrafodaLista"/>
        <w:numPr>
          <w:ilvl w:val="0"/>
          <w:numId w:val="36"/>
        </w:numPr>
        <w:jc w:val="both"/>
        <w:rPr>
          <w:rFonts w:ascii="Arial" w:hAnsi="Arial" w:cs="Arial"/>
        </w:rPr>
      </w:pPr>
      <w:r w:rsidRPr="00F51A08">
        <w:rPr>
          <w:rFonts w:ascii="Arial" w:hAnsi="Arial" w:cs="Arial"/>
          <w:b/>
        </w:rPr>
        <w:t>Termos de compromissos</w:t>
      </w:r>
    </w:p>
    <w:p w14:paraId="32CF5CE9" w14:textId="77777777" w:rsidR="003946E0" w:rsidRDefault="003946E0" w:rsidP="003946E0">
      <w:pPr>
        <w:pStyle w:val="PargrafodaLista"/>
        <w:ind w:left="360"/>
        <w:jc w:val="both"/>
        <w:rPr>
          <w:rFonts w:ascii="Arial" w:hAnsi="Arial" w:cs="Arial"/>
        </w:rPr>
      </w:pPr>
    </w:p>
    <w:p w14:paraId="66446AFD" w14:textId="77777777" w:rsidR="005F3B85" w:rsidRPr="005F3B85" w:rsidRDefault="005F3B85" w:rsidP="003946E0">
      <w:pPr>
        <w:pStyle w:val="PargrafodaLista"/>
        <w:ind w:left="360"/>
        <w:jc w:val="both"/>
        <w:rPr>
          <w:rFonts w:ascii="Arial" w:hAnsi="Arial" w:cs="Arial"/>
          <w:sz w:val="16"/>
          <w:szCs w:val="16"/>
        </w:rPr>
      </w:pPr>
    </w:p>
    <w:p w14:paraId="582C385A" w14:textId="77777777" w:rsidR="003946E0" w:rsidRPr="00F51A08" w:rsidRDefault="003946E0" w:rsidP="003946E0">
      <w:pPr>
        <w:rPr>
          <w:rFonts w:ascii="Arial" w:hAnsi="Arial" w:cs="Arial"/>
          <w:b/>
        </w:rPr>
      </w:pPr>
      <w:r w:rsidRPr="00F51A08">
        <w:rPr>
          <w:rFonts w:ascii="Arial" w:hAnsi="Arial" w:cs="Arial"/>
          <w:b/>
        </w:rPr>
        <w:t xml:space="preserve">a.1) Contrato de </w:t>
      </w:r>
      <w:proofErr w:type="spellStart"/>
      <w:r w:rsidRPr="00F51A08">
        <w:rPr>
          <w:rFonts w:ascii="Arial" w:hAnsi="Arial" w:cs="Arial"/>
          <w:b/>
        </w:rPr>
        <w:t>pactuação</w:t>
      </w:r>
      <w:proofErr w:type="spellEnd"/>
      <w:r w:rsidRPr="00F51A08">
        <w:rPr>
          <w:rFonts w:ascii="Arial" w:hAnsi="Arial" w:cs="Arial"/>
          <w:b/>
        </w:rPr>
        <w:t xml:space="preserve"> de obrigação</w:t>
      </w:r>
    </w:p>
    <w:p w14:paraId="337AA924" w14:textId="77777777" w:rsidR="003946E0" w:rsidRPr="00F51A08" w:rsidRDefault="003946E0" w:rsidP="003946E0">
      <w:pPr>
        <w:rPr>
          <w:rFonts w:ascii="Arial" w:hAnsi="Arial" w:cs="Arial"/>
        </w:rPr>
      </w:pPr>
    </w:p>
    <w:p w14:paraId="03B798C2" w14:textId="6279C3BB" w:rsidR="003946E0" w:rsidRPr="00F51A08" w:rsidRDefault="003946E0" w:rsidP="003946E0">
      <w:pPr>
        <w:jc w:val="both"/>
        <w:rPr>
          <w:rFonts w:ascii="Arial" w:hAnsi="Arial" w:cs="Arial"/>
        </w:rPr>
      </w:pPr>
      <w:r w:rsidRPr="00F51A08">
        <w:rPr>
          <w:rFonts w:ascii="Arial" w:hAnsi="Arial" w:cs="Arial"/>
        </w:rPr>
        <w:t xml:space="preserve">Em 07 de fevereiro de 2013, a Real Grandeza firmou com a ELETRONUCLEAR o contrato de </w:t>
      </w:r>
      <w:proofErr w:type="spellStart"/>
      <w:r w:rsidRPr="00F51A08">
        <w:rPr>
          <w:rFonts w:ascii="Arial" w:hAnsi="Arial" w:cs="Arial"/>
        </w:rPr>
        <w:t>pactuação</w:t>
      </w:r>
      <w:proofErr w:type="spellEnd"/>
      <w:r w:rsidRPr="00F51A08">
        <w:rPr>
          <w:rFonts w:ascii="Arial" w:hAnsi="Arial" w:cs="Arial"/>
        </w:rPr>
        <w:t xml:space="preserve"> de obrigação, com respectivo parcelamento de pagamento, relativo às contribuições </w:t>
      </w:r>
      <w:proofErr w:type="spellStart"/>
      <w:r w:rsidRPr="00F51A08">
        <w:rPr>
          <w:rFonts w:ascii="Arial" w:hAnsi="Arial" w:cs="Arial"/>
        </w:rPr>
        <w:t>amortizantes</w:t>
      </w:r>
      <w:proofErr w:type="spellEnd"/>
      <w:r w:rsidRPr="00F51A08">
        <w:rPr>
          <w:rFonts w:ascii="Arial" w:hAnsi="Arial" w:cs="Arial"/>
        </w:rPr>
        <w:t xml:space="preserve"> destinadas ao plano de benefício definido da Real Grandeza. O montante da dívida foi corrigido nos termos contratuais na variação do Índice Nacional de Preços ao Consumidor - INPC, e acrescido de juros de 6% ao ano, a ser pago em 109</w:t>
      </w:r>
      <w:r w:rsidR="00713865">
        <w:rPr>
          <w:rFonts w:ascii="Arial" w:hAnsi="Arial" w:cs="Arial"/>
        </w:rPr>
        <w:t xml:space="preserve"> (cento e nove)</w:t>
      </w:r>
      <w:r w:rsidRPr="00F51A08">
        <w:rPr>
          <w:rFonts w:ascii="Arial" w:hAnsi="Arial" w:cs="Arial"/>
        </w:rPr>
        <w:t xml:space="preserve"> parcelas mensais e sucessivas, a partir de fevereiro de 2015</w:t>
      </w:r>
      <w:r w:rsidR="005F3B85">
        <w:rPr>
          <w:rFonts w:ascii="Arial" w:hAnsi="Arial" w:cs="Arial"/>
        </w:rPr>
        <w:t>,</w:t>
      </w:r>
      <w:r w:rsidRPr="00F51A08">
        <w:rPr>
          <w:rFonts w:ascii="Arial" w:hAnsi="Arial" w:cs="Arial"/>
          <w:b/>
          <w:bCs/>
        </w:rPr>
        <w:t xml:space="preserve"> </w:t>
      </w:r>
      <w:r w:rsidRPr="00F51A08">
        <w:rPr>
          <w:rFonts w:ascii="Arial" w:hAnsi="Arial" w:cs="Arial"/>
          <w:bCs/>
        </w:rPr>
        <w:t>conforme o Termo de Segundo Aditamento firmado entres as partes em 10 de novembro de 2014</w:t>
      </w:r>
      <w:r w:rsidRPr="00F51A08">
        <w:rPr>
          <w:rFonts w:ascii="Arial" w:hAnsi="Arial" w:cs="Arial"/>
        </w:rPr>
        <w:t xml:space="preserve">. </w:t>
      </w:r>
    </w:p>
    <w:p w14:paraId="356BF350" w14:textId="77777777" w:rsidR="003946E0" w:rsidRPr="00F51A08" w:rsidRDefault="003946E0" w:rsidP="003946E0">
      <w:pPr>
        <w:jc w:val="both"/>
        <w:rPr>
          <w:rFonts w:ascii="Arial" w:hAnsi="Arial" w:cs="Arial"/>
        </w:rPr>
      </w:pPr>
    </w:p>
    <w:p w14:paraId="09621DAE" w14:textId="1A79A57E" w:rsidR="003946E0" w:rsidRPr="00F51A08" w:rsidRDefault="003946E0" w:rsidP="003946E0">
      <w:pPr>
        <w:jc w:val="both"/>
        <w:rPr>
          <w:rFonts w:ascii="Arial" w:hAnsi="Arial" w:cs="Arial"/>
        </w:rPr>
      </w:pPr>
      <w:r w:rsidRPr="00F51A08">
        <w:rPr>
          <w:rFonts w:ascii="Arial" w:hAnsi="Arial" w:cs="Arial"/>
        </w:rPr>
        <w:t>O saldo dessa obrigação, em 31 de dezembro de 20</w:t>
      </w:r>
      <w:r w:rsidR="00C358A6" w:rsidRPr="00F51A08">
        <w:rPr>
          <w:rFonts w:ascii="Arial" w:hAnsi="Arial" w:cs="Arial"/>
        </w:rPr>
        <w:t>20</w:t>
      </w:r>
      <w:r w:rsidRPr="00F51A08">
        <w:rPr>
          <w:rFonts w:ascii="Arial" w:hAnsi="Arial" w:cs="Arial"/>
        </w:rPr>
        <w:t xml:space="preserve">, monta R$ </w:t>
      </w:r>
      <w:r w:rsidR="0058405D" w:rsidRPr="00F51A08">
        <w:rPr>
          <w:rFonts w:ascii="Arial" w:hAnsi="Arial" w:cs="Arial"/>
        </w:rPr>
        <w:t>13.675</w:t>
      </w:r>
      <w:r w:rsidRPr="00F51A08">
        <w:rPr>
          <w:rFonts w:ascii="Arial" w:hAnsi="Arial" w:cs="Arial"/>
        </w:rPr>
        <w:t xml:space="preserve"> (R$ </w:t>
      </w:r>
      <w:r w:rsidR="00C358A6" w:rsidRPr="00F51A08">
        <w:rPr>
          <w:rFonts w:ascii="Arial" w:hAnsi="Arial" w:cs="Arial"/>
        </w:rPr>
        <w:t>16.614</w:t>
      </w:r>
      <w:r w:rsidRPr="00F51A08">
        <w:rPr>
          <w:rFonts w:ascii="Arial" w:hAnsi="Arial" w:cs="Arial"/>
        </w:rPr>
        <w:t xml:space="preserve"> em 31 de dezembro de 201</w:t>
      </w:r>
      <w:r w:rsidR="00C358A6" w:rsidRPr="00F51A08">
        <w:rPr>
          <w:rFonts w:ascii="Arial" w:hAnsi="Arial" w:cs="Arial"/>
        </w:rPr>
        <w:t>9</w:t>
      </w:r>
      <w:r w:rsidRPr="00F51A08">
        <w:rPr>
          <w:rFonts w:ascii="Arial" w:hAnsi="Arial" w:cs="Arial"/>
        </w:rPr>
        <w:t xml:space="preserve">), R$ </w:t>
      </w:r>
      <w:r w:rsidR="0058405D" w:rsidRPr="00F51A08">
        <w:rPr>
          <w:rFonts w:ascii="Arial" w:hAnsi="Arial" w:cs="Arial"/>
        </w:rPr>
        <w:t>4.101</w:t>
      </w:r>
      <w:r w:rsidRPr="00F51A08">
        <w:rPr>
          <w:rFonts w:ascii="Arial" w:hAnsi="Arial" w:cs="Arial"/>
        </w:rPr>
        <w:t xml:space="preserve"> classificados no passivo circulante e R$ </w:t>
      </w:r>
      <w:r w:rsidR="0058405D" w:rsidRPr="00F51A08">
        <w:rPr>
          <w:rFonts w:ascii="Arial" w:hAnsi="Arial" w:cs="Arial"/>
        </w:rPr>
        <w:t>9.574</w:t>
      </w:r>
      <w:r w:rsidRPr="00F51A08">
        <w:rPr>
          <w:rFonts w:ascii="Arial" w:hAnsi="Arial" w:cs="Arial"/>
        </w:rPr>
        <w:t xml:space="preserve"> no passivo não circulante.</w:t>
      </w:r>
    </w:p>
    <w:p w14:paraId="141958FB" w14:textId="423BB0AB" w:rsidR="003946E0" w:rsidRDefault="003946E0" w:rsidP="003946E0">
      <w:pPr>
        <w:jc w:val="both"/>
        <w:rPr>
          <w:rFonts w:ascii="Arial" w:hAnsi="Arial" w:cs="Arial"/>
        </w:rPr>
      </w:pPr>
    </w:p>
    <w:p w14:paraId="06F568C4" w14:textId="41EB49AF" w:rsidR="00A4277C" w:rsidRDefault="00A4277C" w:rsidP="003946E0">
      <w:pPr>
        <w:jc w:val="both"/>
        <w:rPr>
          <w:rFonts w:ascii="Arial" w:hAnsi="Arial" w:cs="Arial"/>
        </w:rPr>
      </w:pPr>
    </w:p>
    <w:p w14:paraId="7A768C59" w14:textId="1DF6C025" w:rsidR="00A4277C" w:rsidRDefault="00A4277C" w:rsidP="003946E0">
      <w:pPr>
        <w:jc w:val="both"/>
        <w:rPr>
          <w:rFonts w:ascii="Arial" w:hAnsi="Arial" w:cs="Arial"/>
        </w:rPr>
      </w:pPr>
    </w:p>
    <w:p w14:paraId="1E3609DC" w14:textId="3CAB2FEC" w:rsidR="00EA7FA3" w:rsidRDefault="00EA7FA3" w:rsidP="003946E0">
      <w:pPr>
        <w:jc w:val="both"/>
        <w:rPr>
          <w:rFonts w:ascii="Arial" w:hAnsi="Arial" w:cs="Arial"/>
        </w:rPr>
      </w:pPr>
    </w:p>
    <w:p w14:paraId="0E5A519F" w14:textId="77777777" w:rsidR="00EA7FA3" w:rsidRDefault="00EA7FA3" w:rsidP="003946E0">
      <w:pPr>
        <w:jc w:val="both"/>
        <w:rPr>
          <w:rFonts w:ascii="Arial" w:hAnsi="Arial" w:cs="Arial"/>
        </w:rPr>
      </w:pPr>
    </w:p>
    <w:p w14:paraId="10A427B4" w14:textId="77777777" w:rsidR="00713865" w:rsidRPr="007D0609" w:rsidRDefault="00713865" w:rsidP="003946E0">
      <w:pPr>
        <w:jc w:val="both"/>
        <w:rPr>
          <w:rFonts w:ascii="Arial" w:hAnsi="Arial" w:cs="Arial"/>
        </w:rPr>
      </w:pPr>
    </w:p>
    <w:p w14:paraId="2B775493" w14:textId="77777777" w:rsidR="003946E0" w:rsidRPr="00F51A08" w:rsidRDefault="003946E0" w:rsidP="003946E0">
      <w:pPr>
        <w:jc w:val="both"/>
        <w:rPr>
          <w:rFonts w:ascii="Arial" w:hAnsi="Arial" w:cs="Arial"/>
          <w:sz w:val="16"/>
          <w:szCs w:val="16"/>
        </w:rPr>
      </w:pPr>
    </w:p>
    <w:p w14:paraId="1BF45882" w14:textId="77777777" w:rsidR="003946E0" w:rsidRPr="00F51A08" w:rsidRDefault="003946E0" w:rsidP="003946E0">
      <w:pPr>
        <w:pStyle w:val="PargrafodaLista"/>
        <w:numPr>
          <w:ilvl w:val="0"/>
          <w:numId w:val="36"/>
        </w:numPr>
        <w:rPr>
          <w:rFonts w:ascii="Arial" w:hAnsi="Arial" w:cs="Arial"/>
          <w:b/>
        </w:rPr>
      </w:pPr>
      <w:r w:rsidRPr="00F51A08">
        <w:rPr>
          <w:rFonts w:ascii="Arial" w:hAnsi="Arial" w:cs="Arial"/>
          <w:b/>
        </w:rPr>
        <w:lastRenderedPageBreak/>
        <w:t>Outros benefícios pós-emprego – Saúde</w:t>
      </w:r>
    </w:p>
    <w:p w14:paraId="07F4232F" w14:textId="77777777" w:rsidR="003946E0" w:rsidRPr="00713865" w:rsidRDefault="003946E0" w:rsidP="003946E0">
      <w:pPr>
        <w:pStyle w:val="PargrafodaLista"/>
        <w:ind w:left="360"/>
        <w:rPr>
          <w:rFonts w:ascii="Arial" w:hAnsi="Arial" w:cs="Arial"/>
          <w:sz w:val="16"/>
          <w:szCs w:val="16"/>
        </w:rPr>
      </w:pPr>
    </w:p>
    <w:p w14:paraId="3BF67F24" w14:textId="77777777" w:rsidR="003946E0" w:rsidRPr="00F51A08" w:rsidRDefault="003946E0" w:rsidP="003946E0">
      <w:pPr>
        <w:jc w:val="both"/>
        <w:rPr>
          <w:rFonts w:ascii="Arial" w:hAnsi="Arial" w:cs="Arial"/>
        </w:rPr>
      </w:pPr>
      <w:r w:rsidRPr="00F51A08">
        <w:rPr>
          <w:rFonts w:ascii="Arial" w:hAnsi="Arial" w:cs="Arial"/>
        </w:rPr>
        <w:t xml:space="preserve">A Companhia possui um programa de assistência médica aos empregados e dependentes, estendendo-o a inativos e pensionistas. </w:t>
      </w:r>
    </w:p>
    <w:p w14:paraId="7A786356" w14:textId="77777777" w:rsidR="003946E0" w:rsidRPr="00F51A08" w:rsidRDefault="003946E0" w:rsidP="003946E0">
      <w:pPr>
        <w:jc w:val="both"/>
        <w:rPr>
          <w:rFonts w:ascii="Arial" w:hAnsi="Arial" w:cs="Arial"/>
        </w:rPr>
      </w:pPr>
    </w:p>
    <w:p w14:paraId="7787E395" w14:textId="77777777" w:rsidR="003946E0" w:rsidRPr="00F51A08" w:rsidRDefault="003946E0" w:rsidP="003946E0">
      <w:pPr>
        <w:jc w:val="both"/>
        <w:rPr>
          <w:rFonts w:ascii="Arial" w:hAnsi="Arial" w:cs="Arial"/>
          <w:sz w:val="16"/>
          <w:szCs w:val="16"/>
        </w:rPr>
      </w:pPr>
    </w:p>
    <w:p w14:paraId="3332C962" w14:textId="5BD5E0F2" w:rsidR="003946E0" w:rsidRDefault="003946E0" w:rsidP="003946E0">
      <w:pPr>
        <w:pStyle w:val="PargrafodaLista"/>
        <w:numPr>
          <w:ilvl w:val="0"/>
          <w:numId w:val="36"/>
        </w:numPr>
        <w:rPr>
          <w:rFonts w:ascii="Arial" w:hAnsi="Arial" w:cs="Arial"/>
          <w:b/>
        </w:rPr>
      </w:pPr>
      <w:r w:rsidRPr="00F51A08">
        <w:rPr>
          <w:rFonts w:ascii="Arial" w:hAnsi="Arial" w:cs="Arial"/>
          <w:b/>
        </w:rPr>
        <w:t>Provisão atuarial – Benefício pós-emprego</w:t>
      </w:r>
    </w:p>
    <w:p w14:paraId="37238C11" w14:textId="77777777" w:rsidR="00B35874" w:rsidRPr="00B35874" w:rsidRDefault="00B35874" w:rsidP="00B35874">
      <w:pPr>
        <w:pStyle w:val="PargrafodaLista"/>
        <w:ind w:left="360"/>
        <w:rPr>
          <w:rFonts w:ascii="Arial" w:hAnsi="Arial" w:cs="Arial"/>
          <w:b/>
          <w:sz w:val="16"/>
          <w:szCs w:val="16"/>
        </w:rPr>
      </w:pPr>
    </w:p>
    <w:bookmarkStart w:id="34" w:name="_MON_1678116172"/>
    <w:bookmarkEnd w:id="34"/>
    <w:p w14:paraId="0C97081C" w14:textId="23E85281" w:rsidR="000F6B42" w:rsidRPr="00713865" w:rsidRDefault="00B35874" w:rsidP="003946E0">
      <w:pPr>
        <w:jc w:val="both"/>
        <w:rPr>
          <w:rFonts w:ascii="Arial" w:hAnsi="Arial" w:cs="Arial"/>
          <w:sz w:val="16"/>
          <w:szCs w:val="16"/>
        </w:rPr>
      </w:pPr>
      <w:r>
        <w:rPr>
          <w:rFonts w:ascii="Arial" w:hAnsi="Arial" w:cs="Arial"/>
          <w:sz w:val="16"/>
          <w:szCs w:val="16"/>
        </w:rPr>
        <w:object w:dxaOrig="5230" w:dyaOrig="2062" w14:anchorId="606B3E38">
          <v:shape id="_x0000_i1068" type="#_x0000_t75" style="width:258.65pt;height:101.8pt" o:ole="">
            <v:imagedata r:id="rId95" o:title=""/>
          </v:shape>
          <o:OLEObject Type="Embed" ProgID="Excel.Sheet.12" ShapeID="_x0000_i1068" DrawAspect="Content" ObjectID="_1678649258" r:id="rId96"/>
        </w:object>
      </w:r>
    </w:p>
    <w:p w14:paraId="1D3C5508" w14:textId="2C559C60" w:rsidR="000F6B42" w:rsidRPr="00F51A08" w:rsidRDefault="000F6B42" w:rsidP="003946E0">
      <w:pPr>
        <w:jc w:val="both"/>
        <w:rPr>
          <w:rFonts w:ascii="Arial" w:hAnsi="Arial" w:cs="Arial"/>
        </w:rPr>
      </w:pPr>
    </w:p>
    <w:p w14:paraId="309AE0E1" w14:textId="77777777" w:rsidR="003946E0" w:rsidRPr="00F51A08" w:rsidRDefault="003946E0" w:rsidP="003946E0">
      <w:pPr>
        <w:widowControl/>
        <w:rPr>
          <w:rFonts w:ascii="Arial" w:hAnsi="Arial" w:cs="Arial"/>
          <w:sz w:val="16"/>
          <w:szCs w:val="16"/>
        </w:rPr>
      </w:pPr>
    </w:p>
    <w:p w14:paraId="2D77D148" w14:textId="77777777" w:rsidR="003946E0" w:rsidRPr="00F51A08" w:rsidRDefault="003946E0" w:rsidP="003946E0">
      <w:pPr>
        <w:pStyle w:val="Default0"/>
        <w:numPr>
          <w:ilvl w:val="0"/>
          <w:numId w:val="36"/>
        </w:numPr>
        <w:spacing w:line="264" w:lineRule="auto"/>
        <w:rPr>
          <w:rFonts w:ascii="Arial" w:hAnsi="Arial" w:cs="Arial"/>
          <w:b/>
          <w:color w:val="auto"/>
        </w:rPr>
      </w:pPr>
      <w:r w:rsidRPr="00F51A08">
        <w:rPr>
          <w:rFonts w:ascii="Arial" w:hAnsi="Arial" w:cs="Arial"/>
          <w:b/>
          <w:color w:val="auto"/>
        </w:rPr>
        <w:t xml:space="preserve">Efeitos dos Planos BD, Assistência Saúde, PID </w:t>
      </w:r>
    </w:p>
    <w:p w14:paraId="68A494F7" w14:textId="77777777" w:rsidR="003946E0" w:rsidRDefault="003946E0" w:rsidP="003946E0">
      <w:pPr>
        <w:rPr>
          <w:rFonts w:ascii="Arial" w:hAnsi="Arial" w:cs="Arial"/>
          <w:b/>
        </w:rPr>
      </w:pPr>
    </w:p>
    <w:p w14:paraId="7456C442" w14:textId="77777777" w:rsidR="005F3B85" w:rsidRPr="005F3B85" w:rsidRDefault="005F3B85" w:rsidP="003946E0">
      <w:pPr>
        <w:rPr>
          <w:rFonts w:ascii="Arial" w:hAnsi="Arial" w:cs="Arial"/>
          <w:b/>
          <w:sz w:val="16"/>
          <w:szCs w:val="16"/>
        </w:rPr>
      </w:pPr>
    </w:p>
    <w:p w14:paraId="0CF3B175" w14:textId="77777777" w:rsidR="003946E0" w:rsidRPr="00F51A08" w:rsidRDefault="003946E0" w:rsidP="003946E0">
      <w:pPr>
        <w:pStyle w:val="Default0"/>
        <w:spacing w:line="264" w:lineRule="auto"/>
        <w:rPr>
          <w:rFonts w:ascii="Arial" w:hAnsi="Arial" w:cs="Arial"/>
          <w:b/>
          <w:color w:val="auto"/>
        </w:rPr>
      </w:pPr>
      <w:r w:rsidRPr="00F51A08">
        <w:rPr>
          <w:rFonts w:ascii="Arial" w:hAnsi="Arial" w:cs="Arial"/>
          <w:b/>
          <w:color w:val="auto"/>
        </w:rPr>
        <w:t>d.1) Hipóteses Atuariais e Econômicas</w:t>
      </w:r>
    </w:p>
    <w:bookmarkStart w:id="35" w:name="_MON_1678199313"/>
    <w:bookmarkEnd w:id="35"/>
    <w:p w14:paraId="22D1B179" w14:textId="77777777" w:rsidR="005F3B85" w:rsidRDefault="005F3B85" w:rsidP="005F3B85">
      <w:pPr>
        <w:pStyle w:val="Default0"/>
        <w:spacing w:line="264" w:lineRule="auto"/>
        <w:rPr>
          <w:rFonts w:ascii="Arial" w:hAnsi="Arial" w:cs="Arial"/>
          <w:b/>
          <w:color w:val="auto"/>
          <w:sz w:val="16"/>
          <w:szCs w:val="16"/>
        </w:rPr>
      </w:pPr>
      <w:r>
        <w:rPr>
          <w:rFonts w:ascii="Arial" w:hAnsi="Arial" w:cs="Arial"/>
          <w:b/>
          <w:color w:val="auto"/>
          <w:sz w:val="16"/>
          <w:szCs w:val="16"/>
        </w:rPr>
        <w:object w:dxaOrig="17066" w:dyaOrig="3910" w14:anchorId="54DDDEC6">
          <v:shape id="_x0000_i1069" type="#_x0000_t75" style="width:509.5pt;height:116.5pt" o:ole="">
            <v:imagedata r:id="rId97" o:title=""/>
          </v:shape>
          <o:OLEObject Type="Embed" ProgID="Excel.Sheet.12" ShapeID="_x0000_i1069" DrawAspect="Content" ObjectID="_1678649259" r:id="rId98"/>
        </w:object>
      </w:r>
    </w:p>
    <w:bookmarkStart w:id="36" w:name="_MON_1678199332"/>
    <w:bookmarkEnd w:id="36"/>
    <w:p w14:paraId="7BEB944A" w14:textId="61922A86" w:rsidR="003946E0" w:rsidRPr="005F3B85" w:rsidRDefault="005F3B85" w:rsidP="005F3B85">
      <w:pPr>
        <w:pStyle w:val="Default0"/>
        <w:spacing w:line="264" w:lineRule="auto"/>
        <w:rPr>
          <w:rFonts w:ascii="Arial" w:hAnsi="Arial" w:cs="Arial"/>
          <w:b/>
          <w:bCs/>
        </w:rPr>
      </w:pPr>
      <w:r>
        <w:rPr>
          <w:rFonts w:ascii="Arial" w:hAnsi="Arial" w:cs="Arial"/>
          <w:b/>
          <w:bCs/>
          <w:sz w:val="16"/>
          <w:szCs w:val="16"/>
        </w:rPr>
        <w:object w:dxaOrig="18147" w:dyaOrig="3823" w14:anchorId="3D50528B">
          <v:shape id="_x0000_i1070" type="#_x0000_t75" style="width:481.05pt;height:102.25pt" o:ole="">
            <v:imagedata r:id="rId99" o:title=""/>
          </v:shape>
          <o:OLEObject Type="Embed" ProgID="Excel.Sheet.12" ShapeID="_x0000_i1070" DrawAspect="Content" ObjectID="_1678649260" r:id="rId100"/>
        </w:object>
      </w:r>
    </w:p>
    <w:p w14:paraId="1C39E074" w14:textId="55280247" w:rsidR="003946E0" w:rsidRDefault="003946E0" w:rsidP="003946E0">
      <w:pPr>
        <w:jc w:val="both"/>
        <w:rPr>
          <w:rFonts w:ascii="Arial" w:hAnsi="Arial" w:cs="Arial"/>
        </w:rPr>
      </w:pPr>
      <w:r w:rsidRPr="00F51A08">
        <w:rPr>
          <w:rFonts w:ascii="Arial" w:hAnsi="Arial" w:cs="Arial"/>
        </w:rPr>
        <w:t xml:space="preserve">A taxa global de retorno esperada corresponde à média ponderada dos retornos esperados das várias categorias de ativos do plano. A avaliação do retorno esperado realizada pela Administração tem como base as tendências históricas de retorno e previsões dos analistas de mercado para o ativo durante a vida da respectiva obrigação. O atual retorno dos ativos do plano REAL GRANDEZA foi de </w:t>
      </w:r>
      <w:r w:rsidR="006E4D79" w:rsidRPr="00F51A08">
        <w:rPr>
          <w:rFonts w:ascii="Arial" w:hAnsi="Arial" w:cs="Arial"/>
        </w:rPr>
        <w:t xml:space="preserve">perda </w:t>
      </w:r>
      <w:r w:rsidRPr="00F51A08">
        <w:rPr>
          <w:rFonts w:ascii="Arial" w:hAnsi="Arial" w:cs="Arial"/>
        </w:rPr>
        <w:t>R$ 1.</w:t>
      </w:r>
      <w:r w:rsidR="006E4D79" w:rsidRPr="00F51A08">
        <w:rPr>
          <w:rFonts w:ascii="Arial" w:hAnsi="Arial" w:cs="Arial"/>
        </w:rPr>
        <w:t>079.332</w:t>
      </w:r>
      <w:r w:rsidRPr="00F51A08">
        <w:rPr>
          <w:rFonts w:ascii="Arial" w:hAnsi="Arial" w:cs="Arial"/>
        </w:rPr>
        <w:t xml:space="preserve"> em 31 de dezembro de 20</w:t>
      </w:r>
      <w:r w:rsidR="006E4D79" w:rsidRPr="00F51A08">
        <w:rPr>
          <w:rFonts w:ascii="Arial" w:hAnsi="Arial" w:cs="Arial"/>
        </w:rPr>
        <w:t>20</w:t>
      </w:r>
      <w:r w:rsidRPr="00F51A08">
        <w:rPr>
          <w:rFonts w:ascii="Arial" w:hAnsi="Arial" w:cs="Arial"/>
        </w:rPr>
        <w:t xml:space="preserve"> (</w:t>
      </w:r>
      <w:r w:rsidR="00D90E32">
        <w:rPr>
          <w:rFonts w:ascii="Arial" w:hAnsi="Arial" w:cs="Arial"/>
        </w:rPr>
        <w:t>ganho</w:t>
      </w:r>
      <w:r w:rsidR="00D90E32" w:rsidRPr="00F51A08">
        <w:rPr>
          <w:rFonts w:ascii="Arial" w:hAnsi="Arial" w:cs="Arial"/>
        </w:rPr>
        <w:t xml:space="preserve"> </w:t>
      </w:r>
      <w:r w:rsidRPr="00F51A08">
        <w:rPr>
          <w:rFonts w:ascii="Arial" w:hAnsi="Arial" w:cs="Arial"/>
        </w:rPr>
        <w:t xml:space="preserve">de R$ </w:t>
      </w:r>
      <w:r w:rsidR="006E4D79" w:rsidRPr="00F51A08">
        <w:rPr>
          <w:rFonts w:ascii="Arial" w:hAnsi="Arial" w:cs="Arial"/>
        </w:rPr>
        <w:t>1.082.388</w:t>
      </w:r>
      <w:r w:rsidRPr="00F51A08">
        <w:rPr>
          <w:rFonts w:ascii="Arial" w:hAnsi="Arial" w:cs="Arial"/>
        </w:rPr>
        <w:t xml:space="preserve"> em 31 de dezembro de 201</w:t>
      </w:r>
      <w:r w:rsidR="006E4D79" w:rsidRPr="00F51A08">
        <w:rPr>
          <w:rFonts w:ascii="Arial" w:hAnsi="Arial" w:cs="Arial"/>
        </w:rPr>
        <w:t>9</w:t>
      </w:r>
      <w:r w:rsidRPr="00F51A08">
        <w:rPr>
          <w:rFonts w:ascii="Arial" w:hAnsi="Arial" w:cs="Arial"/>
        </w:rPr>
        <w:t xml:space="preserve">) e do plano NUCLEOS foi de </w:t>
      </w:r>
      <w:r w:rsidR="006E4D79" w:rsidRPr="00F51A08">
        <w:rPr>
          <w:rFonts w:ascii="Arial" w:hAnsi="Arial" w:cs="Arial"/>
        </w:rPr>
        <w:t xml:space="preserve">perda </w:t>
      </w:r>
      <w:r w:rsidRPr="00F51A08">
        <w:rPr>
          <w:rFonts w:ascii="Arial" w:hAnsi="Arial" w:cs="Arial"/>
        </w:rPr>
        <w:t xml:space="preserve">R$ </w:t>
      </w:r>
      <w:r w:rsidR="006E4D79" w:rsidRPr="00F51A08">
        <w:rPr>
          <w:rFonts w:ascii="Arial" w:hAnsi="Arial" w:cs="Arial"/>
        </w:rPr>
        <w:t>26.359 em 31 de dezembro de 2020 (ganho</w:t>
      </w:r>
      <w:r w:rsidRPr="00F51A08">
        <w:rPr>
          <w:rFonts w:ascii="Arial" w:hAnsi="Arial" w:cs="Arial"/>
        </w:rPr>
        <w:t xml:space="preserve"> de R$ </w:t>
      </w:r>
      <w:r w:rsidR="006E4D79" w:rsidRPr="00F51A08">
        <w:rPr>
          <w:rFonts w:ascii="Arial" w:hAnsi="Arial" w:cs="Arial"/>
        </w:rPr>
        <w:t>369.376</w:t>
      </w:r>
      <w:r w:rsidRPr="00F51A08">
        <w:rPr>
          <w:rFonts w:ascii="Arial" w:hAnsi="Arial" w:cs="Arial"/>
        </w:rPr>
        <w:t xml:space="preserve"> em 31 de dezembro de 201</w:t>
      </w:r>
      <w:r w:rsidR="006E4D79" w:rsidRPr="00F51A08">
        <w:rPr>
          <w:rFonts w:ascii="Arial" w:hAnsi="Arial" w:cs="Arial"/>
        </w:rPr>
        <w:t>9</w:t>
      </w:r>
      <w:r w:rsidRPr="00F51A08">
        <w:rPr>
          <w:rFonts w:ascii="Arial" w:hAnsi="Arial" w:cs="Arial"/>
        </w:rPr>
        <w:t>).</w:t>
      </w:r>
    </w:p>
    <w:p w14:paraId="76E2FDE7" w14:textId="77777777" w:rsidR="003946E0" w:rsidRPr="00F51A08" w:rsidRDefault="003946E0" w:rsidP="003946E0">
      <w:pPr>
        <w:rPr>
          <w:rFonts w:ascii="Arial" w:hAnsi="Arial" w:cs="Arial"/>
          <w:b/>
        </w:rPr>
      </w:pPr>
      <w:r w:rsidRPr="00F51A08">
        <w:rPr>
          <w:rFonts w:ascii="Arial" w:hAnsi="Arial" w:cs="Arial"/>
          <w:b/>
        </w:rPr>
        <w:lastRenderedPageBreak/>
        <w:t xml:space="preserve">(i) Taxa de juros de longo prazo </w:t>
      </w:r>
    </w:p>
    <w:p w14:paraId="7D338804" w14:textId="77777777" w:rsidR="003946E0" w:rsidRPr="00713865" w:rsidRDefault="003946E0" w:rsidP="003946E0">
      <w:pPr>
        <w:rPr>
          <w:rFonts w:ascii="Arial" w:hAnsi="Arial" w:cs="Arial"/>
          <w:sz w:val="16"/>
          <w:szCs w:val="16"/>
        </w:rPr>
      </w:pPr>
    </w:p>
    <w:p w14:paraId="3CF60075" w14:textId="78954794" w:rsidR="003946E0" w:rsidRPr="00F51A08" w:rsidRDefault="003946E0" w:rsidP="003946E0">
      <w:pPr>
        <w:jc w:val="both"/>
        <w:rPr>
          <w:rFonts w:ascii="Arial" w:hAnsi="Arial" w:cs="Arial"/>
        </w:rPr>
      </w:pPr>
      <w:r w:rsidRPr="00F51A08">
        <w:rPr>
          <w:rFonts w:ascii="Arial" w:hAnsi="Arial" w:cs="Arial"/>
        </w:rPr>
        <w:t xml:space="preserve">A definição dessa taxa considerou a prática de mercado dos títulos do Governo Federal conforme critério recomendado pelas normas nacionais e internacionais, para prazos similares aos dos fluxos das obrigações do programa de benefícios, no chamado conceito de </w:t>
      </w:r>
      <w:proofErr w:type="spellStart"/>
      <w:r w:rsidRPr="00F51A08">
        <w:rPr>
          <w:rFonts w:ascii="Arial" w:hAnsi="Arial" w:cs="Arial"/>
          <w:i/>
        </w:rPr>
        <w:t>Duration</w:t>
      </w:r>
      <w:proofErr w:type="spellEnd"/>
      <w:r w:rsidRPr="00F51A08">
        <w:rPr>
          <w:rFonts w:ascii="Arial" w:hAnsi="Arial" w:cs="Arial"/>
        </w:rPr>
        <w:t>.</w:t>
      </w:r>
    </w:p>
    <w:p w14:paraId="447C5DD9" w14:textId="77777777" w:rsidR="003946E0" w:rsidRPr="007D0609" w:rsidRDefault="003946E0" w:rsidP="003946E0">
      <w:pPr>
        <w:jc w:val="both"/>
        <w:rPr>
          <w:rFonts w:ascii="Arial" w:hAnsi="Arial" w:cs="Arial"/>
        </w:rPr>
      </w:pPr>
    </w:p>
    <w:p w14:paraId="72292366" w14:textId="77777777" w:rsidR="003946E0" w:rsidRPr="007D0609" w:rsidRDefault="003946E0" w:rsidP="003946E0">
      <w:pPr>
        <w:pStyle w:val="Default0"/>
        <w:spacing w:line="264" w:lineRule="auto"/>
        <w:rPr>
          <w:rFonts w:ascii="Arial" w:hAnsi="Arial" w:cs="Arial"/>
          <w:b/>
          <w:color w:val="auto"/>
          <w:sz w:val="16"/>
          <w:szCs w:val="16"/>
        </w:rPr>
      </w:pPr>
    </w:p>
    <w:p w14:paraId="20976D47" w14:textId="77777777" w:rsidR="003946E0" w:rsidRPr="00F51A08" w:rsidRDefault="003946E0" w:rsidP="003946E0">
      <w:pPr>
        <w:pStyle w:val="Default0"/>
        <w:spacing w:line="264" w:lineRule="auto"/>
        <w:rPr>
          <w:rFonts w:ascii="Arial" w:hAnsi="Arial" w:cs="Arial"/>
          <w:b/>
          <w:color w:val="auto"/>
        </w:rPr>
      </w:pPr>
      <w:r w:rsidRPr="00F51A08">
        <w:rPr>
          <w:rFonts w:ascii="Arial" w:hAnsi="Arial" w:cs="Arial"/>
          <w:b/>
          <w:color w:val="auto"/>
        </w:rPr>
        <w:t>d.2) Planos de benefícios em 31 de dezembro</w:t>
      </w:r>
    </w:p>
    <w:p w14:paraId="6C47F97C" w14:textId="77777777" w:rsidR="003946E0" w:rsidRPr="00713865" w:rsidRDefault="003946E0" w:rsidP="003946E0">
      <w:pPr>
        <w:rPr>
          <w:rFonts w:ascii="Arial" w:hAnsi="Arial" w:cs="Arial"/>
          <w:sz w:val="16"/>
          <w:szCs w:val="16"/>
        </w:rPr>
      </w:pPr>
    </w:p>
    <w:p w14:paraId="203AE8D5" w14:textId="77777777" w:rsidR="003946E0" w:rsidRPr="00F51A08" w:rsidRDefault="003946E0" w:rsidP="003946E0">
      <w:pPr>
        <w:jc w:val="both"/>
        <w:rPr>
          <w:rFonts w:ascii="Arial" w:hAnsi="Arial" w:cs="Arial"/>
          <w:b/>
        </w:rPr>
      </w:pPr>
      <w:r w:rsidRPr="00F51A08">
        <w:rPr>
          <w:rFonts w:ascii="Arial" w:hAnsi="Arial" w:cs="Arial"/>
          <w:lang w:eastAsia="en-AU"/>
        </w:rPr>
        <w:t>Os planos de benefícios normalmente expõem a Companhia a riscos atuariais, tais como risco de investimento, risco de taxa de juros, risco de longevidade e risco de salário.</w:t>
      </w:r>
    </w:p>
    <w:bookmarkStart w:id="37" w:name="_MON_1678199491"/>
    <w:bookmarkEnd w:id="37"/>
    <w:p w14:paraId="15648369" w14:textId="5E603DE1" w:rsidR="00D73AC8" w:rsidRDefault="008848B0" w:rsidP="003946E0">
      <w:pPr>
        <w:pStyle w:val="Bodycopy"/>
        <w:spacing w:before="0" w:line="264" w:lineRule="auto"/>
        <w:jc w:val="both"/>
        <w:rPr>
          <w:color w:val="auto"/>
          <w:sz w:val="16"/>
          <w:szCs w:val="16"/>
          <w:lang w:val="pt-BR" w:eastAsia="en-AU"/>
        </w:rPr>
      </w:pPr>
      <w:r>
        <w:rPr>
          <w:color w:val="auto"/>
          <w:sz w:val="16"/>
          <w:szCs w:val="16"/>
          <w:lang w:val="pt-BR" w:eastAsia="en-AU"/>
        </w:rPr>
        <w:object w:dxaOrig="9694" w:dyaOrig="7803" w14:anchorId="2BB2D234">
          <v:shape id="_x0000_i1071" type="#_x0000_t75" style="width:479.7pt;height:377.9pt" o:ole="">
            <v:imagedata r:id="rId101" o:title=""/>
          </v:shape>
          <o:OLEObject Type="Embed" ProgID="Excel.Sheet.12" ShapeID="_x0000_i1071" DrawAspect="Content" ObjectID="_1678649261" r:id="rId102"/>
        </w:object>
      </w:r>
    </w:p>
    <w:p w14:paraId="1FB91C74" w14:textId="77777777" w:rsidR="003946E0" w:rsidRPr="00F51A08" w:rsidRDefault="003946E0" w:rsidP="003946E0">
      <w:pPr>
        <w:rPr>
          <w:rFonts w:ascii="Arial" w:hAnsi="Arial" w:cs="Arial"/>
        </w:rPr>
      </w:pPr>
    </w:p>
    <w:p w14:paraId="1B854B0F" w14:textId="77777777" w:rsidR="003946E0" w:rsidRPr="00F51A08" w:rsidRDefault="003946E0" w:rsidP="003946E0">
      <w:pPr>
        <w:rPr>
          <w:rFonts w:ascii="Arial" w:hAnsi="Arial" w:cs="Arial"/>
        </w:rPr>
      </w:pPr>
    </w:p>
    <w:p w14:paraId="639D4BC6" w14:textId="77777777" w:rsidR="003946E0" w:rsidRDefault="003946E0" w:rsidP="003946E0">
      <w:pPr>
        <w:rPr>
          <w:rFonts w:ascii="Arial" w:hAnsi="Arial" w:cs="Arial"/>
        </w:rPr>
      </w:pPr>
    </w:p>
    <w:p w14:paraId="288E888C" w14:textId="77777777" w:rsidR="00B7105B" w:rsidRDefault="00B7105B" w:rsidP="003946E0">
      <w:pPr>
        <w:rPr>
          <w:rFonts w:ascii="Arial" w:hAnsi="Arial" w:cs="Arial"/>
        </w:rPr>
      </w:pPr>
    </w:p>
    <w:p w14:paraId="7F19343A" w14:textId="77777777" w:rsidR="00B7105B" w:rsidRDefault="00B7105B" w:rsidP="003946E0">
      <w:pPr>
        <w:rPr>
          <w:rFonts w:ascii="Arial" w:hAnsi="Arial" w:cs="Arial"/>
        </w:rPr>
      </w:pPr>
    </w:p>
    <w:p w14:paraId="04F59F51" w14:textId="77777777" w:rsidR="00B7105B" w:rsidRDefault="00B7105B" w:rsidP="003946E0">
      <w:pPr>
        <w:rPr>
          <w:rFonts w:ascii="Arial" w:hAnsi="Arial" w:cs="Arial"/>
        </w:rPr>
      </w:pPr>
    </w:p>
    <w:p w14:paraId="5DED9ED8" w14:textId="77777777" w:rsidR="00B7105B" w:rsidRPr="00F51A08" w:rsidRDefault="00B7105B" w:rsidP="003946E0">
      <w:pPr>
        <w:rPr>
          <w:rFonts w:ascii="Arial" w:hAnsi="Arial" w:cs="Arial"/>
        </w:rPr>
      </w:pPr>
    </w:p>
    <w:p w14:paraId="4DAB50B2" w14:textId="77777777" w:rsidR="003946E0" w:rsidRPr="00F51A08" w:rsidRDefault="003946E0" w:rsidP="003946E0">
      <w:pPr>
        <w:rPr>
          <w:rFonts w:ascii="Arial" w:hAnsi="Arial" w:cs="Arial"/>
        </w:rPr>
      </w:pPr>
      <w:r w:rsidRPr="00F51A08">
        <w:rPr>
          <w:rFonts w:ascii="Arial" w:hAnsi="Arial" w:cs="Arial"/>
        </w:rPr>
        <w:lastRenderedPageBreak/>
        <w:t>A conciliação dos passivos dos planos de benefícios está apresentada a seguir:</w:t>
      </w:r>
    </w:p>
    <w:p w14:paraId="78635878" w14:textId="009CDD8F" w:rsidR="007C362C" w:rsidRDefault="007C362C" w:rsidP="003946E0">
      <w:pPr>
        <w:rPr>
          <w:rFonts w:ascii="Arial" w:hAnsi="Arial" w:cs="Arial"/>
          <w:sz w:val="16"/>
          <w:szCs w:val="16"/>
        </w:rPr>
      </w:pPr>
    </w:p>
    <w:bookmarkStart w:id="38" w:name="_MON_1678199598"/>
    <w:bookmarkEnd w:id="38"/>
    <w:p w14:paraId="1CEC5DEA" w14:textId="76154B82" w:rsidR="005D7831" w:rsidRPr="00713865" w:rsidRDefault="00B7105B" w:rsidP="003946E0">
      <w:pPr>
        <w:rPr>
          <w:rFonts w:ascii="Arial" w:hAnsi="Arial" w:cs="Arial"/>
          <w:sz w:val="16"/>
          <w:szCs w:val="16"/>
        </w:rPr>
      </w:pPr>
      <w:r>
        <w:rPr>
          <w:rFonts w:ascii="Arial" w:hAnsi="Arial" w:cs="Arial"/>
          <w:sz w:val="16"/>
          <w:szCs w:val="16"/>
        </w:rPr>
        <w:object w:dxaOrig="14564" w:dyaOrig="4954" w14:anchorId="04D71843">
          <v:shape id="_x0000_i1072" type="#_x0000_t75" style="width:478.3pt;height:162.8pt" o:ole="">
            <v:imagedata r:id="rId103" o:title=""/>
          </v:shape>
          <o:OLEObject Type="Embed" ProgID="Excel.Sheet.12" ShapeID="_x0000_i1072" DrawAspect="Content" ObjectID="_1678649262" r:id="rId104"/>
        </w:object>
      </w:r>
    </w:p>
    <w:bookmarkStart w:id="39" w:name="_MON_1678116939"/>
    <w:bookmarkEnd w:id="39"/>
    <w:p w14:paraId="4043A125" w14:textId="3A262620" w:rsidR="003946E0" w:rsidRPr="00F51A08" w:rsidRDefault="00B7105B" w:rsidP="003946E0">
      <w:pPr>
        <w:rPr>
          <w:rFonts w:ascii="Arial" w:hAnsi="Arial" w:cs="Arial"/>
          <w:sz w:val="16"/>
          <w:szCs w:val="16"/>
        </w:rPr>
      </w:pPr>
      <w:r>
        <w:rPr>
          <w:rFonts w:ascii="Arial" w:hAnsi="Arial" w:cs="Arial"/>
          <w:sz w:val="16"/>
          <w:szCs w:val="16"/>
        </w:rPr>
        <w:object w:dxaOrig="15822" w:dyaOrig="5276" w14:anchorId="219FBD39">
          <v:shape id="_x0000_i1073" type="#_x0000_t75" style="width:517.3pt;height:171.5pt" o:ole="">
            <v:imagedata r:id="rId105" o:title=""/>
          </v:shape>
          <o:OLEObject Type="Embed" ProgID="Excel.Sheet.12" ShapeID="_x0000_i1073" DrawAspect="Content" ObjectID="_1678649263" r:id="rId106"/>
        </w:object>
      </w:r>
    </w:p>
    <w:p w14:paraId="7D89D22B" w14:textId="0DDDB679" w:rsidR="003946E0" w:rsidRPr="00F51A08" w:rsidRDefault="003946E0" w:rsidP="003946E0">
      <w:pPr>
        <w:rPr>
          <w:rFonts w:ascii="Arial" w:hAnsi="Arial" w:cs="Arial"/>
        </w:rPr>
      </w:pPr>
    </w:p>
    <w:p w14:paraId="2B50B1A2" w14:textId="77777777" w:rsidR="003946E0" w:rsidRPr="00F51A08" w:rsidRDefault="003946E0" w:rsidP="003946E0">
      <w:pPr>
        <w:rPr>
          <w:rFonts w:ascii="Arial" w:hAnsi="Arial" w:cs="Arial"/>
        </w:rPr>
      </w:pPr>
    </w:p>
    <w:p w14:paraId="25D4CAE5" w14:textId="13A66FAF" w:rsidR="001C176A" w:rsidRDefault="001C176A" w:rsidP="003946E0">
      <w:pPr>
        <w:rPr>
          <w:rFonts w:ascii="Arial" w:hAnsi="Arial" w:cs="Arial"/>
        </w:rPr>
      </w:pPr>
    </w:p>
    <w:p w14:paraId="73173E19" w14:textId="229EE07B" w:rsidR="00CA5BA7" w:rsidRDefault="00CA5BA7" w:rsidP="003946E0">
      <w:pPr>
        <w:rPr>
          <w:rFonts w:ascii="Arial" w:hAnsi="Arial" w:cs="Arial"/>
        </w:rPr>
      </w:pPr>
    </w:p>
    <w:p w14:paraId="44169E55" w14:textId="5153C977" w:rsidR="00CA5BA7" w:rsidRDefault="00CA5BA7" w:rsidP="003946E0">
      <w:pPr>
        <w:rPr>
          <w:rFonts w:ascii="Arial" w:hAnsi="Arial" w:cs="Arial"/>
        </w:rPr>
      </w:pPr>
    </w:p>
    <w:p w14:paraId="1664CAED" w14:textId="7AD9D2A3" w:rsidR="00CA5BA7" w:rsidRDefault="00CA5BA7" w:rsidP="003946E0">
      <w:pPr>
        <w:rPr>
          <w:rFonts w:ascii="Arial" w:hAnsi="Arial" w:cs="Arial"/>
        </w:rPr>
      </w:pPr>
    </w:p>
    <w:p w14:paraId="1172BFAA" w14:textId="77777777" w:rsidR="00CA5BA7" w:rsidRDefault="00CA5BA7" w:rsidP="003946E0">
      <w:pPr>
        <w:rPr>
          <w:rFonts w:ascii="Arial" w:hAnsi="Arial" w:cs="Arial"/>
        </w:rPr>
      </w:pPr>
    </w:p>
    <w:p w14:paraId="35330879" w14:textId="77777777" w:rsidR="00713865" w:rsidRDefault="00713865" w:rsidP="003946E0">
      <w:pPr>
        <w:rPr>
          <w:rFonts w:ascii="Arial" w:hAnsi="Arial" w:cs="Arial"/>
        </w:rPr>
      </w:pPr>
    </w:p>
    <w:p w14:paraId="01D8EC58" w14:textId="77777777" w:rsidR="00713865" w:rsidRDefault="00713865" w:rsidP="003946E0">
      <w:pPr>
        <w:rPr>
          <w:rFonts w:ascii="Arial" w:hAnsi="Arial" w:cs="Arial"/>
        </w:rPr>
      </w:pPr>
    </w:p>
    <w:p w14:paraId="79EF8C09" w14:textId="77777777" w:rsidR="00713865" w:rsidRDefault="00713865" w:rsidP="003946E0">
      <w:pPr>
        <w:rPr>
          <w:rFonts w:ascii="Arial" w:hAnsi="Arial" w:cs="Arial"/>
        </w:rPr>
      </w:pPr>
    </w:p>
    <w:p w14:paraId="75DC2B95" w14:textId="77777777" w:rsidR="00713865" w:rsidRDefault="00713865" w:rsidP="003946E0">
      <w:pPr>
        <w:rPr>
          <w:rFonts w:ascii="Arial" w:hAnsi="Arial" w:cs="Arial"/>
        </w:rPr>
      </w:pPr>
    </w:p>
    <w:p w14:paraId="1A80DCB5" w14:textId="77777777" w:rsidR="00713865" w:rsidRDefault="00713865" w:rsidP="003946E0">
      <w:pPr>
        <w:rPr>
          <w:rFonts w:ascii="Arial" w:hAnsi="Arial" w:cs="Arial"/>
        </w:rPr>
      </w:pPr>
    </w:p>
    <w:p w14:paraId="5C9FBCAE" w14:textId="77777777" w:rsidR="00713865" w:rsidRDefault="00713865" w:rsidP="003946E0">
      <w:pPr>
        <w:rPr>
          <w:rFonts w:ascii="Arial" w:hAnsi="Arial" w:cs="Arial"/>
        </w:rPr>
      </w:pPr>
    </w:p>
    <w:p w14:paraId="77165080" w14:textId="77777777" w:rsidR="00713865" w:rsidRDefault="00713865" w:rsidP="003946E0">
      <w:pPr>
        <w:rPr>
          <w:rFonts w:ascii="Arial" w:hAnsi="Arial" w:cs="Arial"/>
        </w:rPr>
      </w:pPr>
    </w:p>
    <w:p w14:paraId="2E1B30EB" w14:textId="77777777" w:rsidR="00713865" w:rsidRDefault="00713865" w:rsidP="003946E0">
      <w:pPr>
        <w:rPr>
          <w:rFonts w:ascii="Arial" w:hAnsi="Arial" w:cs="Arial"/>
        </w:rPr>
      </w:pPr>
    </w:p>
    <w:p w14:paraId="643068EE" w14:textId="77777777" w:rsidR="00713865" w:rsidRDefault="00713865" w:rsidP="003946E0">
      <w:pPr>
        <w:rPr>
          <w:rFonts w:ascii="Arial" w:hAnsi="Arial" w:cs="Arial"/>
        </w:rPr>
      </w:pPr>
    </w:p>
    <w:p w14:paraId="30367031" w14:textId="77777777" w:rsidR="00713865" w:rsidRDefault="00713865" w:rsidP="003946E0">
      <w:pPr>
        <w:rPr>
          <w:rFonts w:ascii="Arial" w:hAnsi="Arial" w:cs="Arial"/>
        </w:rPr>
      </w:pPr>
    </w:p>
    <w:p w14:paraId="337AD9B3" w14:textId="77777777" w:rsidR="00713865" w:rsidRDefault="00713865" w:rsidP="003946E0">
      <w:pPr>
        <w:rPr>
          <w:rFonts w:ascii="Arial" w:hAnsi="Arial" w:cs="Arial"/>
        </w:rPr>
      </w:pPr>
    </w:p>
    <w:p w14:paraId="0AFE6FF6" w14:textId="77777777" w:rsidR="00713865" w:rsidRDefault="00713865" w:rsidP="003946E0">
      <w:pPr>
        <w:rPr>
          <w:rFonts w:ascii="Arial" w:hAnsi="Arial" w:cs="Arial"/>
        </w:rPr>
      </w:pPr>
    </w:p>
    <w:p w14:paraId="01DB961A" w14:textId="20B75B37" w:rsidR="003946E0" w:rsidRPr="00F51A08" w:rsidRDefault="003946E0" w:rsidP="003946E0">
      <w:pPr>
        <w:jc w:val="both"/>
        <w:rPr>
          <w:rFonts w:ascii="Arial" w:hAnsi="Arial" w:cs="Arial"/>
        </w:rPr>
      </w:pPr>
      <w:r w:rsidRPr="00F51A08">
        <w:rPr>
          <w:rFonts w:ascii="Arial" w:hAnsi="Arial" w:cs="Arial"/>
        </w:rPr>
        <w:t>A movimentação do valor presente das obrigações e do valor presente do ativo dos planos de benefícios no exercício corrente de 31 de dezembro de 20</w:t>
      </w:r>
      <w:r w:rsidR="00E14A40" w:rsidRPr="00F51A08">
        <w:rPr>
          <w:rFonts w:ascii="Arial" w:hAnsi="Arial" w:cs="Arial"/>
        </w:rPr>
        <w:t xml:space="preserve">20 </w:t>
      </w:r>
      <w:r w:rsidRPr="00F51A08">
        <w:rPr>
          <w:rFonts w:ascii="Arial" w:hAnsi="Arial" w:cs="Arial"/>
        </w:rPr>
        <w:t>estão apresentadas a seguir:</w:t>
      </w:r>
    </w:p>
    <w:bookmarkStart w:id="40" w:name="_MON_1678199744"/>
    <w:bookmarkEnd w:id="40"/>
    <w:p w14:paraId="5FCDEB4E" w14:textId="2AC7FFD1" w:rsidR="00E54C31" w:rsidRPr="00713865" w:rsidRDefault="00185778" w:rsidP="003946E0">
      <w:pPr>
        <w:jc w:val="both"/>
        <w:rPr>
          <w:rFonts w:ascii="Arial" w:hAnsi="Arial" w:cs="Arial"/>
          <w:sz w:val="16"/>
          <w:szCs w:val="16"/>
        </w:rPr>
      </w:pPr>
      <w:r>
        <w:rPr>
          <w:rFonts w:ascii="Arial" w:hAnsi="Arial" w:cs="Arial"/>
          <w:sz w:val="16"/>
          <w:szCs w:val="16"/>
        </w:rPr>
        <w:object w:dxaOrig="16658" w:dyaOrig="7803" w14:anchorId="4E28549B">
          <v:shape id="_x0000_i1074" type="#_x0000_t75" style="width:511.35pt;height:237.55pt" o:ole="">
            <v:imagedata r:id="rId107" o:title=""/>
          </v:shape>
          <o:OLEObject Type="Embed" ProgID="Excel.Sheet.12" ShapeID="_x0000_i1074" DrawAspect="Content" ObjectID="_1678649264" r:id="rId108"/>
        </w:object>
      </w:r>
    </w:p>
    <w:bookmarkStart w:id="41" w:name="_MON_1678199774"/>
    <w:bookmarkEnd w:id="41"/>
    <w:p w14:paraId="3441E625" w14:textId="08C61465" w:rsidR="00713865" w:rsidRPr="00713865" w:rsidRDefault="00185778" w:rsidP="003946E0">
      <w:pPr>
        <w:jc w:val="both"/>
        <w:rPr>
          <w:rFonts w:ascii="Arial" w:hAnsi="Arial" w:cs="Arial"/>
          <w:sz w:val="16"/>
          <w:szCs w:val="16"/>
        </w:rPr>
      </w:pPr>
      <w:r>
        <w:rPr>
          <w:rFonts w:ascii="Arial" w:hAnsi="Arial" w:cs="Arial"/>
          <w:sz w:val="16"/>
          <w:szCs w:val="16"/>
        </w:rPr>
        <w:object w:dxaOrig="16658" w:dyaOrig="7570" w14:anchorId="19BE285C">
          <v:shape id="_x0000_i1075" type="#_x0000_t75" style="width:512.25pt;height:231.6pt" o:ole="">
            <v:imagedata r:id="rId109" o:title=""/>
          </v:shape>
          <o:OLEObject Type="Embed" ProgID="Excel.Sheet.12" ShapeID="_x0000_i1075" DrawAspect="Content" ObjectID="_1678649265" r:id="rId110"/>
        </w:object>
      </w:r>
    </w:p>
    <w:p w14:paraId="1349F33B" w14:textId="77777777" w:rsidR="00713865" w:rsidRDefault="00713865" w:rsidP="003946E0">
      <w:pPr>
        <w:jc w:val="both"/>
        <w:rPr>
          <w:rFonts w:ascii="Arial" w:hAnsi="Arial" w:cs="Arial"/>
        </w:rPr>
      </w:pPr>
    </w:p>
    <w:p w14:paraId="320916CC" w14:textId="77777777" w:rsidR="00185778" w:rsidRDefault="00185778" w:rsidP="003946E0">
      <w:pPr>
        <w:jc w:val="both"/>
        <w:rPr>
          <w:rFonts w:ascii="Arial" w:hAnsi="Arial" w:cs="Arial"/>
        </w:rPr>
      </w:pPr>
    </w:p>
    <w:p w14:paraId="21BC5B1D" w14:textId="77777777" w:rsidR="00185778" w:rsidRDefault="00185778" w:rsidP="003946E0">
      <w:pPr>
        <w:jc w:val="both"/>
        <w:rPr>
          <w:rFonts w:ascii="Arial" w:hAnsi="Arial" w:cs="Arial"/>
        </w:rPr>
      </w:pPr>
    </w:p>
    <w:p w14:paraId="52003A8E" w14:textId="77777777" w:rsidR="00185778" w:rsidRDefault="00185778" w:rsidP="003946E0">
      <w:pPr>
        <w:jc w:val="both"/>
        <w:rPr>
          <w:rFonts w:ascii="Arial" w:hAnsi="Arial" w:cs="Arial"/>
        </w:rPr>
      </w:pPr>
    </w:p>
    <w:p w14:paraId="6DD33D50" w14:textId="77777777" w:rsidR="00185778" w:rsidRDefault="00185778" w:rsidP="003946E0">
      <w:pPr>
        <w:jc w:val="both"/>
        <w:rPr>
          <w:rFonts w:ascii="Arial" w:hAnsi="Arial" w:cs="Arial"/>
        </w:rPr>
      </w:pPr>
    </w:p>
    <w:p w14:paraId="5BE41D32" w14:textId="77777777" w:rsidR="00185778" w:rsidRDefault="00185778" w:rsidP="003946E0">
      <w:pPr>
        <w:jc w:val="both"/>
        <w:rPr>
          <w:rFonts w:ascii="Arial" w:hAnsi="Arial" w:cs="Arial"/>
        </w:rPr>
      </w:pPr>
    </w:p>
    <w:p w14:paraId="7147576F" w14:textId="77777777" w:rsidR="003946E0" w:rsidRPr="00F51A08" w:rsidRDefault="003946E0" w:rsidP="003946E0">
      <w:pPr>
        <w:pStyle w:val="Default0"/>
        <w:spacing w:line="264" w:lineRule="auto"/>
        <w:jc w:val="both"/>
        <w:rPr>
          <w:rFonts w:ascii="Arial" w:hAnsi="Arial" w:cs="Arial"/>
          <w:color w:val="auto"/>
        </w:rPr>
      </w:pPr>
      <w:r w:rsidRPr="00F51A08">
        <w:rPr>
          <w:rFonts w:ascii="Arial" w:hAnsi="Arial" w:cs="Arial"/>
          <w:color w:val="auto"/>
        </w:rPr>
        <w:lastRenderedPageBreak/>
        <w:t>As principais categorias de ativos do plano no final do período de relatório e que impactam o retorno dos ativos do plano são apresentadas a seguir:</w:t>
      </w:r>
    </w:p>
    <w:bookmarkStart w:id="42" w:name="_MON_1678200688"/>
    <w:bookmarkEnd w:id="42"/>
    <w:p w14:paraId="27EEEC3B" w14:textId="58301951" w:rsidR="00624A74" w:rsidRPr="00F51A08" w:rsidRDefault="002618D8" w:rsidP="003946E0">
      <w:pPr>
        <w:rPr>
          <w:rFonts w:ascii="Arial" w:hAnsi="Arial" w:cs="Arial"/>
          <w:sz w:val="16"/>
          <w:szCs w:val="16"/>
        </w:rPr>
      </w:pPr>
      <w:r>
        <w:rPr>
          <w:rFonts w:ascii="Arial" w:hAnsi="Arial" w:cs="Arial"/>
          <w:sz w:val="16"/>
          <w:szCs w:val="16"/>
        </w:rPr>
        <w:object w:dxaOrig="14596" w:dyaOrig="5276" w14:anchorId="5F778B46">
          <v:shape id="_x0000_i1076" type="#_x0000_t75" style="width:480.15pt;height:173.35pt" o:ole="">
            <v:imagedata r:id="rId111" o:title=""/>
          </v:shape>
          <o:OLEObject Type="Embed" ProgID="Excel.Sheet.12" ShapeID="_x0000_i1076" DrawAspect="Content" ObjectID="_1678649266" r:id="rId112"/>
        </w:object>
      </w:r>
    </w:p>
    <w:p w14:paraId="3E7F48FB" w14:textId="2A90E255" w:rsidR="003946E0" w:rsidRPr="00F51A08" w:rsidRDefault="003946E0" w:rsidP="003946E0">
      <w:pPr>
        <w:jc w:val="both"/>
        <w:rPr>
          <w:rFonts w:ascii="Arial" w:hAnsi="Arial" w:cs="Arial"/>
        </w:rPr>
      </w:pPr>
      <w:r w:rsidRPr="00F51A08">
        <w:rPr>
          <w:rFonts w:ascii="Arial" w:hAnsi="Arial" w:cs="Arial"/>
        </w:rPr>
        <w:t>Os valores justos dos instrumentos de capital e de dívida são determinados com base em preços de mercado cotados em mercados ativos</w:t>
      </w:r>
      <w:r w:rsidR="002618D8">
        <w:rPr>
          <w:rFonts w:ascii="Arial" w:hAnsi="Arial" w:cs="Arial"/>
        </w:rPr>
        <w:t>,</w:t>
      </w:r>
      <w:r w:rsidRPr="00F51A08">
        <w:rPr>
          <w:rFonts w:ascii="Arial" w:hAnsi="Arial" w:cs="Arial"/>
        </w:rPr>
        <w:t xml:space="preserve"> enquanto os valores justos dos investimentos imobiliários não são baseados em preços de mercado cotados em mercados ativos. </w:t>
      </w:r>
    </w:p>
    <w:p w14:paraId="341F980E" w14:textId="77777777" w:rsidR="003946E0" w:rsidRPr="00F51A08" w:rsidRDefault="003946E0" w:rsidP="003946E0">
      <w:pPr>
        <w:jc w:val="both"/>
        <w:rPr>
          <w:rFonts w:ascii="Arial" w:hAnsi="Arial" w:cs="Arial"/>
        </w:rPr>
      </w:pPr>
    </w:p>
    <w:p w14:paraId="3B1926E1" w14:textId="77777777" w:rsidR="003946E0" w:rsidRPr="002618D8" w:rsidRDefault="003946E0" w:rsidP="003946E0">
      <w:pPr>
        <w:jc w:val="both"/>
        <w:rPr>
          <w:rFonts w:ascii="Arial" w:hAnsi="Arial" w:cs="Arial"/>
        </w:rPr>
      </w:pPr>
    </w:p>
    <w:p w14:paraId="4EF55EC1" w14:textId="77777777" w:rsidR="003946E0" w:rsidRPr="00F51A08" w:rsidRDefault="003946E0" w:rsidP="003946E0">
      <w:pPr>
        <w:widowControl/>
        <w:rPr>
          <w:rFonts w:ascii="Arial" w:hAnsi="Arial" w:cs="Arial"/>
          <w:b/>
        </w:rPr>
      </w:pPr>
      <w:r w:rsidRPr="00F51A08">
        <w:rPr>
          <w:rFonts w:ascii="Arial" w:hAnsi="Arial" w:cs="Arial"/>
          <w:b/>
        </w:rPr>
        <w:t>d.3) Resumo dos impactos reconhecidos em outros resultados abrangentes</w:t>
      </w:r>
    </w:p>
    <w:p w14:paraId="72724F47" w14:textId="352AD925" w:rsidR="003946E0" w:rsidRPr="00F51A08" w:rsidRDefault="00C51BD3" w:rsidP="003946E0">
      <w:pPr>
        <w:rPr>
          <w:rFonts w:ascii="Arial" w:hAnsi="Arial" w:cs="Arial"/>
        </w:rPr>
      </w:pPr>
      <w:r>
        <w:rPr>
          <w:rFonts w:ascii="Arial" w:hAnsi="Arial" w:cs="Arial"/>
        </w:rPr>
        <w:object w:dxaOrig="9574" w:dyaOrig="2362" w14:anchorId="0615A7DA">
          <v:shape id="_x0000_i1077" type="#_x0000_t75" style="width:465pt;height:114.65pt" o:ole="">
            <v:imagedata r:id="rId113" o:title=""/>
          </v:shape>
          <o:OLEObject Type="Embed" ProgID="Excel.Sheet.12" ShapeID="_x0000_i1077" DrawAspect="Content" ObjectID="_1678649267" r:id="rId114"/>
        </w:object>
      </w:r>
    </w:p>
    <w:p w14:paraId="761E0426" w14:textId="77777777" w:rsidR="00CD377C" w:rsidRPr="00F51A08" w:rsidRDefault="00CD377C" w:rsidP="003946E0">
      <w:pPr>
        <w:rPr>
          <w:rFonts w:ascii="Arial" w:hAnsi="Arial" w:cs="Arial"/>
          <w:sz w:val="16"/>
          <w:szCs w:val="16"/>
        </w:rPr>
      </w:pPr>
    </w:p>
    <w:bookmarkStart w:id="43" w:name="_MON_1678200780"/>
    <w:bookmarkEnd w:id="43"/>
    <w:p w14:paraId="5277DBFC" w14:textId="33623066" w:rsidR="00CD377C" w:rsidRPr="00F51A08" w:rsidRDefault="002618D8" w:rsidP="003946E0">
      <w:pPr>
        <w:rPr>
          <w:rFonts w:ascii="Arial" w:hAnsi="Arial" w:cs="Arial"/>
        </w:rPr>
      </w:pPr>
      <w:r>
        <w:rPr>
          <w:rFonts w:ascii="Arial" w:hAnsi="Arial" w:cs="Arial"/>
        </w:rPr>
        <w:object w:dxaOrig="17614" w:dyaOrig="3533" w14:anchorId="3EF738EF">
          <v:shape id="_x0000_i1078" type="#_x0000_t75" style="width:515pt;height:102.75pt" o:ole="">
            <v:imagedata r:id="rId115" o:title=""/>
          </v:shape>
          <o:OLEObject Type="Embed" ProgID="Excel.Sheet.12" ShapeID="_x0000_i1078" DrawAspect="Content" ObjectID="_1678649268" r:id="rId116"/>
        </w:object>
      </w:r>
    </w:p>
    <w:p w14:paraId="315171A6" w14:textId="509E81E5" w:rsidR="00AB089D" w:rsidRPr="00F51A08" w:rsidRDefault="00AB089D" w:rsidP="003946E0">
      <w:pPr>
        <w:rPr>
          <w:rFonts w:ascii="Arial" w:hAnsi="Arial" w:cs="Arial"/>
        </w:rPr>
      </w:pPr>
    </w:p>
    <w:bookmarkStart w:id="44" w:name="_MON_1678200824"/>
    <w:bookmarkEnd w:id="44"/>
    <w:p w14:paraId="4017B83F" w14:textId="4E70E490" w:rsidR="003946E0" w:rsidRPr="00F51A08" w:rsidRDefault="002618D8" w:rsidP="003946E0">
      <w:pPr>
        <w:rPr>
          <w:rFonts w:ascii="Arial" w:hAnsi="Arial" w:cs="Arial"/>
          <w:sz w:val="16"/>
          <w:szCs w:val="16"/>
        </w:rPr>
      </w:pPr>
      <w:r>
        <w:rPr>
          <w:rFonts w:ascii="Arial" w:hAnsi="Arial" w:cs="Arial"/>
        </w:rPr>
        <w:object w:dxaOrig="17614" w:dyaOrig="3737" w14:anchorId="49E22EB6">
          <v:shape id="_x0000_i1079" type="#_x0000_t75" style="width:507.2pt;height:107.75pt" o:ole="">
            <v:imagedata r:id="rId117" o:title=""/>
          </v:shape>
          <o:OLEObject Type="Embed" ProgID="Excel.Sheet.12" ShapeID="_x0000_i1079" DrawAspect="Content" ObjectID="_1678649269" r:id="rId118"/>
        </w:object>
      </w:r>
    </w:p>
    <w:p w14:paraId="534A78BA" w14:textId="77777777" w:rsidR="003946E0" w:rsidRPr="002618D8" w:rsidRDefault="003946E0" w:rsidP="003946E0">
      <w:pPr>
        <w:pStyle w:val="Default0"/>
        <w:spacing w:line="264" w:lineRule="auto"/>
        <w:jc w:val="both"/>
        <w:rPr>
          <w:rFonts w:ascii="Arial" w:hAnsi="Arial" w:cs="Arial"/>
          <w:b/>
          <w:color w:val="auto"/>
        </w:rPr>
      </w:pPr>
    </w:p>
    <w:p w14:paraId="6B06547B" w14:textId="0618DE3A" w:rsidR="003946E0" w:rsidRPr="00F51A08" w:rsidRDefault="00FF0A0E" w:rsidP="003946E0">
      <w:pPr>
        <w:pStyle w:val="Default0"/>
        <w:spacing w:line="264" w:lineRule="auto"/>
        <w:jc w:val="both"/>
        <w:rPr>
          <w:rFonts w:ascii="Arial" w:hAnsi="Arial" w:cs="Arial"/>
          <w:b/>
          <w:color w:val="auto"/>
        </w:rPr>
      </w:pPr>
      <w:r>
        <w:rPr>
          <w:rFonts w:ascii="Arial" w:hAnsi="Arial" w:cs="Arial"/>
          <w:b/>
          <w:color w:val="auto"/>
        </w:rPr>
        <w:t>e</w:t>
      </w:r>
      <w:r w:rsidR="003946E0" w:rsidRPr="00F51A08">
        <w:rPr>
          <w:rFonts w:ascii="Arial" w:hAnsi="Arial" w:cs="Arial"/>
          <w:b/>
          <w:color w:val="auto"/>
        </w:rPr>
        <w:t>) Efeitos da variação percentual nas premissas atuariais significativas</w:t>
      </w:r>
    </w:p>
    <w:p w14:paraId="6CE3D583" w14:textId="77777777" w:rsidR="003946E0" w:rsidRPr="002618D8" w:rsidRDefault="003946E0" w:rsidP="003946E0">
      <w:pPr>
        <w:pStyle w:val="Default0"/>
        <w:spacing w:line="264" w:lineRule="auto"/>
        <w:rPr>
          <w:rFonts w:ascii="Arial" w:hAnsi="Arial" w:cs="Arial"/>
          <w:b/>
          <w:color w:val="auto"/>
        </w:rPr>
      </w:pPr>
    </w:p>
    <w:p w14:paraId="7B82F2E7" w14:textId="6D1F5867" w:rsidR="003946E0" w:rsidRDefault="003946E0" w:rsidP="003946E0">
      <w:pPr>
        <w:tabs>
          <w:tab w:val="left" w:pos="425"/>
        </w:tabs>
        <w:jc w:val="both"/>
        <w:rPr>
          <w:rFonts w:ascii="Arial" w:hAnsi="Arial" w:cs="Arial"/>
        </w:rPr>
      </w:pPr>
      <w:r w:rsidRPr="00F51A08">
        <w:rPr>
          <w:rFonts w:ascii="Arial" w:hAnsi="Arial" w:cs="Arial"/>
        </w:rPr>
        <w:t xml:space="preserve">As premissas atuariais significativas para a determinação da obrigação definida são: taxa de desconto, </w:t>
      </w:r>
      <w:r w:rsidR="00D90E32">
        <w:rPr>
          <w:rFonts w:ascii="Arial" w:hAnsi="Arial" w:cs="Arial"/>
        </w:rPr>
        <w:t xml:space="preserve">aumento salarial, </w:t>
      </w:r>
      <w:r w:rsidRPr="00F51A08">
        <w:rPr>
          <w:rFonts w:ascii="Arial" w:hAnsi="Arial" w:cs="Arial"/>
        </w:rPr>
        <w:t>aumento nos custos médicos e mortalidade. As análises de sensibilidade a seguir foram determinadas com base em mudanças</w:t>
      </w:r>
      <w:r w:rsidR="000B23F7">
        <w:rPr>
          <w:rFonts w:ascii="Arial" w:hAnsi="Arial" w:cs="Arial"/>
        </w:rPr>
        <w:t>,</w:t>
      </w:r>
      <w:r w:rsidRPr="00F51A08">
        <w:rPr>
          <w:rFonts w:ascii="Arial" w:hAnsi="Arial" w:cs="Arial"/>
        </w:rPr>
        <w:t xml:space="preserve"> razoavelmente</w:t>
      </w:r>
      <w:r w:rsidR="000B23F7">
        <w:rPr>
          <w:rFonts w:ascii="Arial" w:hAnsi="Arial" w:cs="Arial"/>
        </w:rPr>
        <w:t>,</w:t>
      </w:r>
      <w:r w:rsidRPr="00F51A08">
        <w:rPr>
          <w:rFonts w:ascii="Arial" w:hAnsi="Arial" w:cs="Arial"/>
        </w:rPr>
        <w:t xml:space="preserve"> possíveis das respectivas premissas ocorridas no fim do período de relatório, mantendo-se todas as outras premissas constantes.</w:t>
      </w:r>
    </w:p>
    <w:p w14:paraId="12B6152D" w14:textId="77777777" w:rsidR="00EE1921" w:rsidRPr="00F51A08" w:rsidRDefault="00EE1921" w:rsidP="003946E0">
      <w:pPr>
        <w:tabs>
          <w:tab w:val="left" w:pos="425"/>
        </w:tabs>
        <w:jc w:val="both"/>
        <w:rPr>
          <w:rFonts w:ascii="Arial" w:hAnsi="Arial" w:cs="Arial"/>
        </w:rPr>
      </w:pPr>
    </w:p>
    <w:p w14:paraId="69AD92E8" w14:textId="77777777" w:rsidR="003946E0" w:rsidRPr="00F51A08" w:rsidRDefault="003946E0" w:rsidP="003946E0">
      <w:pPr>
        <w:tabs>
          <w:tab w:val="left" w:pos="425"/>
        </w:tabs>
        <w:rPr>
          <w:rFonts w:ascii="Arial" w:hAnsi="Arial" w:cs="Arial"/>
        </w:rPr>
      </w:pPr>
    </w:p>
    <w:p w14:paraId="42E9CC63" w14:textId="77777777" w:rsidR="003946E0" w:rsidRPr="00F51A08" w:rsidRDefault="003946E0" w:rsidP="003946E0">
      <w:pPr>
        <w:tabs>
          <w:tab w:val="left" w:pos="425"/>
        </w:tabs>
        <w:rPr>
          <w:rFonts w:ascii="Arial" w:hAnsi="Arial" w:cs="Arial"/>
          <w:b/>
          <w:u w:val="single"/>
        </w:rPr>
      </w:pPr>
      <w:r w:rsidRPr="00F51A08">
        <w:rPr>
          <w:rFonts w:ascii="Arial" w:hAnsi="Arial" w:cs="Arial"/>
          <w:b/>
          <w:u w:val="single"/>
        </w:rPr>
        <w:t>Plano de Benefício Definido REAL GRANDEZA</w:t>
      </w:r>
    </w:p>
    <w:p w14:paraId="1E52C058" w14:textId="77777777" w:rsidR="003946E0" w:rsidRPr="00F51A08" w:rsidRDefault="003946E0" w:rsidP="003946E0">
      <w:pPr>
        <w:tabs>
          <w:tab w:val="left" w:pos="425"/>
        </w:tabs>
        <w:rPr>
          <w:rFonts w:ascii="Arial" w:hAnsi="Arial" w:cs="Arial"/>
        </w:rPr>
      </w:pPr>
    </w:p>
    <w:p w14:paraId="67A9A34B" w14:textId="5D12D11B"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Se a taxa de desconto fosse 1% mais alta (baixa), a obrigação de benefício definido teria redução de R$ 2</w:t>
      </w:r>
      <w:r w:rsidR="004D447A" w:rsidRPr="00F51A08">
        <w:rPr>
          <w:rFonts w:eastAsia="Times New Roman"/>
          <w:color w:val="auto"/>
          <w:sz w:val="24"/>
          <w:szCs w:val="24"/>
          <w:lang w:val="pt-BR" w:eastAsia="pt-BR"/>
        </w:rPr>
        <w:t>59</w:t>
      </w:r>
      <w:r w:rsidRPr="00F51A08">
        <w:rPr>
          <w:rFonts w:eastAsia="Times New Roman"/>
          <w:color w:val="auto"/>
          <w:sz w:val="24"/>
          <w:szCs w:val="24"/>
          <w:lang w:val="pt-BR" w:eastAsia="pt-BR"/>
        </w:rPr>
        <w:t>.</w:t>
      </w:r>
      <w:r w:rsidR="004D447A" w:rsidRPr="00F51A08">
        <w:rPr>
          <w:rFonts w:eastAsia="Times New Roman"/>
          <w:color w:val="auto"/>
          <w:sz w:val="24"/>
          <w:szCs w:val="24"/>
          <w:lang w:val="pt-BR" w:eastAsia="pt-BR"/>
        </w:rPr>
        <w:t>852</w:t>
      </w:r>
      <w:r w:rsidRPr="00F51A08">
        <w:rPr>
          <w:rFonts w:eastAsia="Times New Roman"/>
          <w:color w:val="auto"/>
          <w:sz w:val="24"/>
          <w:szCs w:val="24"/>
          <w:lang w:val="pt-BR" w:eastAsia="pt-BR"/>
        </w:rPr>
        <w:t xml:space="preserve"> (aumento de R$ </w:t>
      </w:r>
      <w:r w:rsidR="004D447A" w:rsidRPr="00F51A08">
        <w:rPr>
          <w:rFonts w:eastAsia="Times New Roman"/>
          <w:color w:val="auto"/>
          <w:sz w:val="24"/>
          <w:szCs w:val="24"/>
          <w:lang w:val="pt-BR" w:eastAsia="pt-BR"/>
        </w:rPr>
        <w:t>286</w:t>
      </w:r>
      <w:r w:rsidRPr="00F51A08">
        <w:rPr>
          <w:rFonts w:eastAsia="Times New Roman"/>
          <w:color w:val="auto"/>
          <w:sz w:val="24"/>
          <w:szCs w:val="24"/>
          <w:lang w:val="pt-BR" w:eastAsia="pt-BR"/>
        </w:rPr>
        <w:t>.</w:t>
      </w:r>
      <w:r w:rsidR="004D447A" w:rsidRPr="00F51A08">
        <w:rPr>
          <w:rFonts w:eastAsia="Times New Roman"/>
          <w:color w:val="auto"/>
          <w:sz w:val="24"/>
          <w:szCs w:val="24"/>
          <w:lang w:val="pt-BR" w:eastAsia="pt-BR"/>
        </w:rPr>
        <w:t>686</w:t>
      </w:r>
      <w:r w:rsidRPr="00F51A08">
        <w:rPr>
          <w:rFonts w:eastAsia="Times New Roman"/>
          <w:color w:val="auto"/>
          <w:sz w:val="24"/>
          <w:szCs w:val="24"/>
          <w:lang w:val="pt-BR" w:eastAsia="pt-BR"/>
        </w:rPr>
        <w:t>).</w:t>
      </w:r>
    </w:p>
    <w:p w14:paraId="71EA5E58" w14:textId="77777777" w:rsidR="003946E0" w:rsidRPr="00F51A08" w:rsidRDefault="003946E0" w:rsidP="003946E0">
      <w:pPr>
        <w:pStyle w:val="Bodycopy"/>
        <w:spacing w:before="0" w:line="264" w:lineRule="auto"/>
        <w:ind w:left="360"/>
        <w:rPr>
          <w:rFonts w:eastAsia="Times New Roman"/>
          <w:color w:val="auto"/>
          <w:sz w:val="24"/>
          <w:szCs w:val="24"/>
          <w:lang w:val="pt-BR" w:eastAsia="pt-BR"/>
        </w:rPr>
      </w:pPr>
    </w:p>
    <w:p w14:paraId="4732379A" w14:textId="3783F920"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o crescimento salarial fosse 1% mais alto (baixo), a obrigação de benefício definido teria aumento de R$ </w:t>
      </w:r>
      <w:r w:rsidR="004D447A" w:rsidRPr="00F51A08">
        <w:rPr>
          <w:rFonts w:eastAsia="Times New Roman"/>
          <w:color w:val="auto"/>
          <w:sz w:val="24"/>
          <w:szCs w:val="24"/>
          <w:lang w:val="pt-BR" w:eastAsia="pt-BR"/>
        </w:rPr>
        <w:t>26.828</w:t>
      </w:r>
      <w:r w:rsidRPr="00F51A08">
        <w:rPr>
          <w:rFonts w:eastAsia="Times New Roman"/>
          <w:color w:val="auto"/>
          <w:sz w:val="24"/>
          <w:szCs w:val="24"/>
          <w:lang w:val="pt-BR" w:eastAsia="pt-BR"/>
        </w:rPr>
        <w:t xml:space="preserve"> (redução de R$ </w:t>
      </w:r>
      <w:r w:rsidR="004D447A" w:rsidRPr="00F51A08">
        <w:rPr>
          <w:rFonts w:eastAsia="Times New Roman"/>
          <w:color w:val="auto"/>
          <w:sz w:val="24"/>
          <w:szCs w:val="24"/>
          <w:lang w:val="pt-BR" w:eastAsia="pt-BR"/>
        </w:rPr>
        <w:t>28.837</w:t>
      </w:r>
      <w:r w:rsidRPr="00F51A08">
        <w:rPr>
          <w:rFonts w:eastAsia="Times New Roman"/>
          <w:color w:val="auto"/>
          <w:sz w:val="24"/>
          <w:szCs w:val="24"/>
          <w:lang w:val="pt-BR" w:eastAsia="pt-BR"/>
        </w:rPr>
        <w:t>).</w:t>
      </w:r>
    </w:p>
    <w:p w14:paraId="6C8BDC7E" w14:textId="77777777" w:rsidR="003946E0" w:rsidRPr="007D0609" w:rsidRDefault="003946E0" w:rsidP="003946E0">
      <w:pPr>
        <w:pStyle w:val="Bodycopy"/>
        <w:spacing w:before="0" w:line="264" w:lineRule="auto"/>
        <w:ind w:left="360"/>
        <w:jc w:val="both"/>
        <w:rPr>
          <w:rFonts w:eastAsia="Times New Roman"/>
          <w:color w:val="auto"/>
          <w:sz w:val="24"/>
          <w:szCs w:val="24"/>
          <w:lang w:val="pt-BR" w:eastAsia="pt-BR"/>
        </w:rPr>
      </w:pPr>
    </w:p>
    <w:p w14:paraId="5065E1C5" w14:textId="77777777" w:rsidR="003946E0" w:rsidRPr="007D0609" w:rsidRDefault="003946E0" w:rsidP="003946E0">
      <w:pPr>
        <w:pStyle w:val="Bodycopy"/>
        <w:spacing w:before="0" w:line="264" w:lineRule="auto"/>
        <w:ind w:left="360"/>
        <w:jc w:val="both"/>
        <w:rPr>
          <w:rFonts w:eastAsia="Times New Roman"/>
          <w:color w:val="auto"/>
          <w:sz w:val="24"/>
          <w:szCs w:val="24"/>
          <w:lang w:val="pt-BR" w:eastAsia="pt-BR"/>
        </w:rPr>
      </w:pPr>
    </w:p>
    <w:p w14:paraId="7C59150F" w14:textId="77777777" w:rsidR="003946E0" w:rsidRPr="00F51A08" w:rsidRDefault="003946E0" w:rsidP="003946E0">
      <w:pPr>
        <w:tabs>
          <w:tab w:val="left" w:pos="425"/>
        </w:tabs>
        <w:rPr>
          <w:rFonts w:ascii="Arial" w:hAnsi="Arial" w:cs="Arial"/>
          <w:b/>
          <w:u w:val="single"/>
        </w:rPr>
      </w:pPr>
      <w:r w:rsidRPr="00F51A08">
        <w:rPr>
          <w:rFonts w:ascii="Arial" w:hAnsi="Arial" w:cs="Arial"/>
          <w:b/>
          <w:u w:val="single"/>
        </w:rPr>
        <w:t>Plano de Benefício Definido NUCLEOS</w:t>
      </w:r>
    </w:p>
    <w:p w14:paraId="0089D6EA" w14:textId="77777777" w:rsidR="003946E0" w:rsidRPr="00F51A08" w:rsidRDefault="003946E0" w:rsidP="003946E0">
      <w:pPr>
        <w:tabs>
          <w:tab w:val="left" w:pos="425"/>
        </w:tabs>
        <w:rPr>
          <w:rFonts w:ascii="Arial" w:hAnsi="Arial" w:cs="Arial"/>
        </w:rPr>
      </w:pPr>
    </w:p>
    <w:p w14:paraId="4306893A" w14:textId="26D40A7B"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a taxa de desconto fosse 1% mais alta (baixa), a obrigação de benefício definido teria redução de R$ </w:t>
      </w:r>
      <w:r w:rsidR="00F7164B" w:rsidRPr="00F51A08">
        <w:rPr>
          <w:rFonts w:eastAsia="Times New Roman"/>
          <w:color w:val="auto"/>
          <w:sz w:val="24"/>
          <w:szCs w:val="24"/>
          <w:lang w:val="pt-BR" w:eastAsia="pt-BR"/>
        </w:rPr>
        <w:t>185.204</w:t>
      </w:r>
      <w:r w:rsidRPr="00F51A08">
        <w:rPr>
          <w:rFonts w:eastAsia="Times New Roman"/>
          <w:color w:val="auto"/>
          <w:sz w:val="24"/>
          <w:szCs w:val="24"/>
          <w:lang w:val="pt-BR" w:eastAsia="pt-BR"/>
        </w:rPr>
        <w:t xml:space="preserve"> (aumento de R$ </w:t>
      </w:r>
      <w:r w:rsidR="00F7164B" w:rsidRPr="00F51A08">
        <w:rPr>
          <w:rFonts w:eastAsia="Times New Roman"/>
          <w:color w:val="auto"/>
          <w:sz w:val="24"/>
          <w:szCs w:val="24"/>
          <w:lang w:val="pt-BR" w:eastAsia="pt-BR"/>
        </w:rPr>
        <w:t>204.329</w:t>
      </w:r>
      <w:r w:rsidRPr="00F51A08">
        <w:rPr>
          <w:rFonts w:eastAsia="Times New Roman"/>
          <w:color w:val="auto"/>
          <w:sz w:val="24"/>
          <w:szCs w:val="24"/>
          <w:lang w:val="pt-BR" w:eastAsia="pt-BR"/>
        </w:rPr>
        <w:t>).</w:t>
      </w:r>
    </w:p>
    <w:p w14:paraId="6CCB5514" w14:textId="77777777" w:rsidR="003946E0" w:rsidRPr="007D0609" w:rsidRDefault="003946E0" w:rsidP="003946E0">
      <w:pPr>
        <w:pStyle w:val="Bodycopy"/>
        <w:spacing w:before="0" w:line="264" w:lineRule="auto"/>
        <w:ind w:left="360"/>
        <w:rPr>
          <w:rFonts w:eastAsia="Times New Roman"/>
          <w:color w:val="auto"/>
          <w:sz w:val="24"/>
          <w:szCs w:val="24"/>
          <w:lang w:val="pt-BR" w:eastAsia="pt-BR"/>
        </w:rPr>
      </w:pPr>
    </w:p>
    <w:p w14:paraId="4F8BD1DB" w14:textId="71B9D1F5"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o crescimento salarial fosse 1% mais alto (baixo), a obrigação de benefício definido teria aumento de R$ </w:t>
      </w:r>
      <w:r w:rsidR="00F7164B" w:rsidRPr="00F51A08">
        <w:rPr>
          <w:rFonts w:eastAsia="Times New Roman"/>
          <w:color w:val="auto"/>
          <w:sz w:val="24"/>
          <w:szCs w:val="24"/>
          <w:lang w:val="pt-BR" w:eastAsia="pt-BR"/>
        </w:rPr>
        <w:t>19.121</w:t>
      </w:r>
      <w:r w:rsidRPr="00F51A08">
        <w:rPr>
          <w:rFonts w:eastAsia="Times New Roman"/>
          <w:color w:val="auto"/>
          <w:sz w:val="24"/>
          <w:szCs w:val="24"/>
          <w:lang w:val="pt-BR" w:eastAsia="pt-BR"/>
        </w:rPr>
        <w:t xml:space="preserve"> (redução de R$ </w:t>
      </w:r>
      <w:r w:rsidR="00F7164B" w:rsidRPr="00F51A08">
        <w:rPr>
          <w:rFonts w:eastAsia="Times New Roman"/>
          <w:color w:val="auto"/>
          <w:sz w:val="24"/>
          <w:szCs w:val="24"/>
          <w:lang w:val="pt-BR" w:eastAsia="pt-BR"/>
        </w:rPr>
        <w:t>20.553</w:t>
      </w:r>
      <w:r w:rsidRPr="00F51A08">
        <w:rPr>
          <w:rFonts w:eastAsia="Times New Roman"/>
          <w:color w:val="auto"/>
          <w:sz w:val="24"/>
          <w:szCs w:val="24"/>
          <w:lang w:val="pt-BR" w:eastAsia="pt-BR"/>
        </w:rPr>
        <w:t>).</w:t>
      </w:r>
    </w:p>
    <w:p w14:paraId="41FEA67C" w14:textId="77777777" w:rsidR="003946E0" w:rsidRPr="00F51A08" w:rsidRDefault="003946E0" w:rsidP="003946E0">
      <w:pPr>
        <w:rPr>
          <w:rFonts w:ascii="Arial" w:hAnsi="Arial" w:cs="Arial"/>
        </w:rPr>
      </w:pPr>
    </w:p>
    <w:p w14:paraId="6145BA69" w14:textId="77777777" w:rsidR="003946E0" w:rsidRPr="00F51A08" w:rsidRDefault="003946E0" w:rsidP="003946E0">
      <w:pPr>
        <w:rPr>
          <w:rFonts w:ascii="Arial" w:hAnsi="Arial" w:cs="Arial"/>
        </w:rPr>
      </w:pPr>
    </w:p>
    <w:p w14:paraId="4B0D4667" w14:textId="77777777" w:rsidR="003946E0" w:rsidRPr="00F51A08" w:rsidRDefault="003946E0" w:rsidP="003946E0">
      <w:pPr>
        <w:rPr>
          <w:rFonts w:ascii="Arial" w:hAnsi="Arial" w:cs="Arial"/>
          <w:b/>
          <w:u w:val="single"/>
        </w:rPr>
      </w:pPr>
      <w:r w:rsidRPr="00F51A08">
        <w:rPr>
          <w:rFonts w:ascii="Arial" w:hAnsi="Arial" w:cs="Arial"/>
          <w:b/>
          <w:u w:val="single"/>
        </w:rPr>
        <w:t>Plano de Saúde</w:t>
      </w:r>
    </w:p>
    <w:p w14:paraId="5752CBB6" w14:textId="77777777" w:rsidR="003946E0" w:rsidRPr="00F51A08" w:rsidRDefault="003946E0" w:rsidP="003946E0">
      <w:pPr>
        <w:widowControl/>
        <w:tabs>
          <w:tab w:val="center" w:pos="4419"/>
          <w:tab w:val="right" w:pos="8838"/>
        </w:tabs>
        <w:rPr>
          <w:rFonts w:ascii="Arial" w:hAnsi="Arial" w:cs="Arial"/>
          <w:b/>
        </w:rPr>
      </w:pPr>
    </w:p>
    <w:p w14:paraId="1E5DED58" w14:textId="4BFA409B"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a taxa de desconto fosse 1% mais alta (baixa), a obrigação de benefício definido teria redução de R$ </w:t>
      </w:r>
      <w:r w:rsidR="000E1BDE" w:rsidRPr="00F51A08">
        <w:rPr>
          <w:rFonts w:eastAsia="Times New Roman"/>
          <w:color w:val="auto"/>
          <w:sz w:val="24"/>
          <w:szCs w:val="24"/>
          <w:lang w:val="pt-BR" w:eastAsia="pt-BR"/>
        </w:rPr>
        <w:t>1.827</w:t>
      </w:r>
      <w:r w:rsidRPr="00F51A08">
        <w:rPr>
          <w:rFonts w:eastAsia="Times New Roman"/>
          <w:color w:val="auto"/>
          <w:sz w:val="24"/>
          <w:szCs w:val="24"/>
          <w:lang w:val="pt-BR" w:eastAsia="pt-BR"/>
        </w:rPr>
        <w:t xml:space="preserve"> (aumento de R$ </w:t>
      </w:r>
      <w:r w:rsidR="000E1BDE" w:rsidRPr="00F51A08">
        <w:rPr>
          <w:rFonts w:eastAsia="Times New Roman"/>
          <w:color w:val="auto"/>
          <w:sz w:val="24"/>
          <w:szCs w:val="24"/>
          <w:lang w:val="pt-BR" w:eastAsia="pt-BR"/>
        </w:rPr>
        <w:t>2.016</w:t>
      </w:r>
      <w:r w:rsidRPr="00F51A08">
        <w:rPr>
          <w:rFonts w:eastAsia="Times New Roman"/>
          <w:color w:val="auto"/>
          <w:sz w:val="24"/>
          <w:szCs w:val="24"/>
          <w:lang w:val="pt-BR" w:eastAsia="pt-BR"/>
        </w:rPr>
        <w:t>).</w:t>
      </w:r>
    </w:p>
    <w:p w14:paraId="146715D9" w14:textId="77777777" w:rsidR="003946E0" w:rsidRPr="00F51A08" w:rsidRDefault="003946E0" w:rsidP="003946E0">
      <w:pPr>
        <w:pStyle w:val="Bodycopy"/>
        <w:spacing w:before="0" w:line="264" w:lineRule="auto"/>
        <w:ind w:left="360"/>
        <w:rPr>
          <w:rFonts w:eastAsia="Times New Roman"/>
          <w:color w:val="auto"/>
          <w:sz w:val="24"/>
          <w:szCs w:val="24"/>
          <w:lang w:val="pt-BR" w:eastAsia="pt-BR"/>
        </w:rPr>
      </w:pPr>
    </w:p>
    <w:p w14:paraId="51BDE73E" w14:textId="34ECDBEE"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os custos médicos fossem 1% mais altos (baixos), a obrigação de benefício definido teria aumento de R$ </w:t>
      </w:r>
      <w:r w:rsidR="000E1BDE" w:rsidRPr="00F51A08">
        <w:rPr>
          <w:rFonts w:eastAsia="Times New Roman"/>
          <w:color w:val="auto"/>
          <w:sz w:val="24"/>
          <w:szCs w:val="24"/>
          <w:lang w:val="pt-BR" w:eastAsia="pt-BR"/>
        </w:rPr>
        <w:t>2.053</w:t>
      </w:r>
      <w:r w:rsidRPr="00F51A08">
        <w:rPr>
          <w:rFonts w:eastAsia="Times New Roman"/>
          <w:color w:val="auto"/>
          <w:sz w:val="24"/>
          <w:szCs w:val="24"/>
          <w:lang w:val="pt-BR" w:eastAsia="pt-BR"/>
        </w:rPr>
        <w:t xml:space="preserve"> (redução de R$ </w:t>
      </w:r>
      <w:r w:rsidR="000E1BDE" w:rsidRPr="00F51A08">
        <w:rPr>
          <w:rFonts w:eastAsia="Times New Roman"/>
          <w:color w:val="auto"/>
          <w:sz w:val="24"/>
          <w:szCs w:val="24"/>
          <w:lang w:val="pt-BR" w:eastAsia="pt-BR"/>
        </w:rPr>
        <w:t>1.827</w:t>
      </w:r>
      <w:r w:rsidRPr="00F51A08">
        <w:rPr>
          <w:rFonts w:eastAsia="Times New Roman"/>
          <w:color w:val="auto"/>
          <w:sz w:val="24"/>
          <w:szCs w:val="24"/>
          <w:lang w:val="pt-BR" w:eastAsia="pt-BR"/>
        </w:rPr>
        <w:t>).</w:t>
      </w:r>
    </w:p>
    <w:p w14:paraId="796D6E90" w14:textId="77777777" w:rsidR="003946E0" w:rsidRPr="00F51A08" w:rsidRDefault="003946E0" w:rsidP="003946E0">
      <w:pPr>
        <w:widowControl/>
        <w:tabs>
          <w:tab w:val="center" w:pos="4419"/>
          <w:tab w:val="right" w:pos="8838"/>
        </w:tabs>
        <w:rPr>
          <w:rFonts w:ascii="Arial" w:hAnsi="Arial" w:cs="Arial"/>
          <w:b/>
        </w:rPr>
      </w:pPr>
    </w:p>
    <w:p w14:paraId="763777EE" w14:textId="63B2A618" w:rsidR="003946E0" w:rsidRPr="00F51A08" w:rsidRDefault="003946E0" w:rsidP="003946E0">
      <w:pPr>
        <w:rPr>
          <w:rFonts w:ascii="Arial" w:hAnsi="Arial" w:cs="Arial"/>
          <w:b/>
          <w:u w:val="single"/>
        </w:rPr>
      </w:pPr>
      <w:r w:rsidRPr="00F51A08">
        <w:rPr>
          <w:rFonts w:ascii="Arial" w:hAnsi="Arial" w:cs="Arial"/>
          <w:b/>
          <w:u w:val="single"/>
        </w:rPr>
        <w:t xml:space="preserve">Plano de Incentivo de Desligamento </w:t>
      </w:r>
      <w:r w:rsidR="009D7542" w:rsidRPr="00F51A08">
        <w:rPr>
          <w:rFonts w:ascii="Arial" w:hAnsi="Arial" w:cs="Arial"/>
          <w:b/>
          <w:u w:val="single"/>
        </w:rPr>
        <w:t>–</w:t>
      </w:r>
      <w:r w:rsidRPr="00F51A08">
        <w:rPr>
          <w:rFonts w:ascii="Arial" w:hAnsi="Arial" w:cs="Arial"/>
          <w:b/>
          <w:u w:val="single"/>
        </w:rPr>
        <w:t xml:space="preserve"> </w:t>
      </w:r>
      <w:r w:rsidR="009D7542" w:rsidRPr="00F51A08">
        <w:rPr>
          <w:rFonts w:ascii="Arial" w:hAnsi="Arial" w:cs="Arial"/>
          <w:b/>
          <w:u w:val="single"/>
        </w:rPr>
        <w:t xml:space="preserve">PAE / </w:t>
      </w:r>
      <w:r w:rsidRPr="00F51A08">
        <w:rPr>
          <w:rFonts w:ascii="Arial" w:hAnsi="Arial" w:cs="Arial"/>
          <w:b/>
          <w:u w:val="single"/>
        </w:rPr>
        <w:t>PDC</w:t>
      </w:r>
    </w:p>
    <w:p w14:paraId="4900DBC6" w14:textId="77777777" w:rsidR="003946E0" w:rsidRPr="00F51A08" w:rsidRDefault="003946E0" w:rsidP="003946E0">
      <w:pPr>
        <w:rPr>
          <w:rFonts w:ascii="Arial" w:hAnsi="Arial" w:cs="Arial"/>
        </w:rPr>
      </w:pPr>
    </w:p>
    <w:p w14:paraId="40FC0D93" w14:textId="30CA7C0F"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a taxa de desconto fosse 1% mais alta (baixa), a obrigação de benefício definido teria redução de R$ </w:t>
      </w:r>
      <w:r w:rsidR="009D7542" w:rsidRPr="00F51A08">
        <w:rPr>
          <w:rFonts w:eastAsia="Times New Roman"/>
          <w:color w:val="auto"/>
          <w:sz w:val="24"/>
          <w:szCs w:val="24"/>
          <w:lang w:val="pt-BR" w:eastAsia="pt-BR"/>
        </w:rPr>
        <w:t>1.967</w:t>
      </w:r>
      <w:r w:rsidRPr="00F51A08">
        <w:rPr>
          <w:rFonts w:eastAsia="Times New Roman"/>
          <w:color w:val="auto"/>
          <w:sz w:val="24"/>
          <w:szCs w:val="24"/>
          <w:lang w:val="pt-BR" w:eastAsia="pt-BR"/>
        </w:rPr>
        <w:t xml:space="preserve"> (aumento de R$ </w:t>
      </w:r>
      <w:r w:rsidR="009D7542" w:rsidRPr="00F51A08">
        <w:rPr>
          <w:rFonts w:eastAsia="Times New Roman"/>
          <w:color w:val="auto"/>
          <w:sz w:val="24"/>
          <w:szCs w:val="24"/>
          <w:lang w:val="pt-BR" w:eastAsia="pt-BR"/>
        </w:rPr>
        <w:t>2.170</w:t>
      </w:r>
      <w:r w:rsidRPr="00F51A08">
        <w:rPr>
          <w:rFonts w:eastAsia="Times New Roman"/>
          <w:color w:val="auto"/>
          <w:sz w:val="24"/>
          <w:szCs w:val="24"/>
          <w:lang w:val="pt-BR" w:eastAsia="pt-BR"/>
        </w:rPr>
        <w:t>).</w:t>
      </w:r>
    </w:p>
    <w:p w14:paraId="20A1A7A8" w14:textId="77777777" w:rsidR="003946E0" w:rsidRPr="00F51A08" w:rsidRDefault="003946E0" w:rsidP="003946E0">
      <w:pPr>
        <w:pStyle w:val="Bodycopy"/>
        <w:spacing w:before="0" w:line="264" w:lineRule="auto"/>
        <w:ind w:left="360"/>
        <w:rPr>
          <w:rFonts w:eastAsia="Times New Roman"/>
          <w:color w:val="auto"/>
          <w:sz w:val="24"/>
          <w:szCs w:val="24"/>
          <w:lang w:val="pt-BR" w:eastAsia="pt-BR"/>
        </w:rPr>
      </w:pPr>
    </w:p>
    <w:p w14:paraId="74A9970B" w14:textId="1BC9BA31"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os custos médicos fossem 1% mais altos (baixo), a obrigação de benefício definido teria aumento de R$ </w:t>
      </w:r>
      <w:r w:rsidR="009D7542" w:rsidRPr="00F51A08">
        <w:rPr>
          <w:rFonts w:eastAsia="Times New Roman"/>
          <w:color w:val="auto"/>
          <w:sz w:val="24"/>
          <w:szCs w:val="24"/>
          <w:lang w:val="pt-BR" w:eastAsia="pt-BR"/>
        </w:rPr>
        <w:t>10</w:t>
      </w:r>
      <w:r w:rsidRPr="00F51A08">
        <w:rPr>
          <w:rFonts w:eastAsia="Times New Roman"/>
          <w:color w:val="auto"/>
          <w:sz w:val="24"/>
          <w:szCs w:val="24"/>
          <w:lang w:val="pt-BR" w:eastAsia="pt-BR"/>
        </w:rPr>
        <w:t xml:space="preserve"> (redução de R$ </w:t>
      </w:r>
      <w:r w:rsidR="009D7542" w:rsidRPr="00F51A08">
        <w:rPr>
          <w:rFonts w:eastAsia="Times New Roman"/>
          <w:color w:val="auto"/>
          <w:sz w:val="24"/>
          <w:szCs w:val="24"/>
          <w:lang w:val="pt-BR" w:eastAsia="pt-BR"/>
        </w:rPr>
        <w:t>10</w:t>
      </w:r>
      <w:r w:rsidRPr="00F51A08">
        <w:rPr>
          <w:rFonts w:eastAsia="Times New Roman"/>
          <w:color w:val="auto"/>
          <w:sz w:val="24"/>
          <w:szCs w:val="24"/>
          <w:lang w:val="pt-BR" w:eastAsia="pt-BR"/>
        </w:rPr>
        <w:t>).</w:t>
      </w:r>
    </w:p>
    <w:p w14:paraId="291477FC" w14:textId="77777777" w:rsidR="003946E0" w:rsidRPr="007D0609" w:rsidRDefault="003946E0" w:rsidP="003946E0">
      <w:pPr>
        <w:pStyle w:val="Bodycopy"/>
        <w:spacing w:before="0" w:line="264" w:lineRule="auto"/>
        <w:jc w:val="both"/>
        <w:rPr>
          <w:rFonts w:eastAsia="Times New Roman"/>
          <w:color w:val="auto"/>
          <w:sz w:val="24"/>
          <w:szCs w:val="24"/>
          <w:lang w:val="pt-BR" w:eastAsia="pt-BR"/>
        </w:rPr>
      </w:pPr>
    </w:p>
    <w:p w14:paraId="114BC31C" w14:textId="77777777" w:rsidR="003946E0" w:rsidRPr="007D0609" w:rsidRDefault="003946E0" w:rsidP="003946E0">
      <w:pPr>
        <w:pStyle w:val="Bodycopy"/>
        <w:spacing w:before="0" w:line="264" w:lineRule="auto"/>
        <w:jc w:val="both"/>
        <w:rPr>
          <w:rFonts w:eastAsia="Times New Roman"/>
          <w:color w:val="auto"/>
          <w:sz w:val="24"/>
          <w:szCs w:val="24"/>
          <w:lang w:val="pt-BR" w:eastAsia="pt-BR"/>
        </w:rPr>
      </w:pPr>
    </w:p>
    <w:p w14:paraId="5A3D27C1" w14:textId="77777777" w:rsidR="003946E0" w:rsidRPr="00F51A08" w:rsidRDefault="003946E0" w:rsidP="003946E0">
      <w:pPr>
        <w:rPr>
          <w:rFonts w:ascii="Arial" w:hAnsi="Arial" w:cs="Arial"/>
          <w:b/>
          <w:u w:val="single"/>
        </w:rPr>
      </w:pPr>
      <w:r w:rsidRPr="00F51A08">
        <w:rPr>
          <w:rFonts w:ascii="Arial" w:hAnsi="Arial" w:cs="Arial"/>
          <w:b/>
          <w:u w:val="single"/>
        </w:rPr>
        <w:t>Plano de Incentivo de Desligamento - PID</w:t>
      </w:r>
    </w:p>
    <w:p w14:paraId="772AF871" w14:textId="77777777" w:rsidR="003946E0" w:rsidRPr="00F51A08" w:rsidRDefault="003946E0" w:rsidP="003946E0">
      <w:pPr>
        <w:rPr>
          <w:rFonts w:ascii="Arial" w:hAnsi="Arial" w:cs="Arial"/>
        </w:rPr>
      </w:pPr>
    </w:p>
    <w:p w14:paraId="468A0561" w14:textId="1C3647EC"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a taxa de desconto fosse 1% mais alta (baixa), a obrigação de benefício definido teria redução de R$ </w:t>
      </w:r>
      <w:r w:rsidR="004F3A57" w:rsidRPr="00F51A08">
        <w:rPr>
          <w:rFonts w:eastAsia="Times New Roman"/>
          <w:color w:val="auto"/>
          <w:sz w:val="24"/>
          <w:szCs w:val="24"/>
          <w:lang w:val="pt-BR" w:eastAsia="pt-BR"/>
        </w:rPr>
        <w:t>140</w:t>
      </w:r>
      <w:r w:rsidRPr="00F51A08">
        <w:rPr>
          <w:rFonts w:eastAsia="Times New Roman"/>
          <w:color w:val="auto"/>
          <w:sz w:val="24"/>
          <w:szCs w:val="24"/>
          <w:lang w:val="pt-BR" w:eastAsia="pt-BR"/>
        </w:rPr>
        <w:t xml:space="preserve"> (aumento de R$ </w:t>
      </w:r>
      <w:r w:rsidR="004F3A57" w:rsidRPr="00F51A08">
        <w:rPr>
          <w:rFonts w:eastAsia="Times New Roman"/>
          <w:color w:val="auto"/>
          <w:sz w:val="24"/>
          <w:szCs w:val="24"/>
          <w:lang w:val="pt-BR" w:eastAsia="pt-BR"/>
        </w:rPr>
        <w:t>155</w:t>
      </w:r>
      <w:r w:rsidRPr="00F51A08">
        <w:rPr>
          <w:rFonts w:eastAsia="Times New Roman"/>
          <w:color w:val="auto"/>
          <w:sz w:val="24"/>
          <w:szCs w:val="24"/>
          <w:lang w:val="pt-BR" w:eastAsia="pt-BR"/>
        </w:rPr>
        <w:t>).</w:t>
      </w:r>
    </w:p>
    <w:p w14:paraId="37FD3DAB" w14:textId="77777777" w:rsidR="003946E0" w:rsidRPr="00F51A08" w:rsidRDefault="003946E0" w:rsidP="003946E0">
      <w:pPr>
        <w:pStyle w:val="Bodycopy"/>
        <w:spacing w:before="0" w:line="264" w:lineRule="auto"/>
        <w:ind w:left="360"/>
        <w:rPr>
          <w:rFonts w:eastAsia="Times New Roman"/>
          <w:color w:val="auto"/>
          <w:sz w:val="24"/>
          <w:szCs w:val="24"/>
          <w:lang w:val="pt-BR" w:eastAsia="pt-BR"/>
        </w:rPr>
      </w:pPr>
    </w:p>
    <w:p w14:paraId="0933A463" w14:textId="4C65EAD6" w:rsidR="003946E0" w:rsidRPr="00F51A08" w:rsidRDefault="003946E0" w:rsidP="003946E0">
      <w:pPr>
        <w:pStyle w:val="Bodycopy"/>
        <w:numPr>
          <w:ilvl w:val="0"/>
          <w:numId w:val="37"/>
        </w:numPr>
        <w:spacing w:before="0" w:line="264" w:lineRule="auto"/>
        <w:jc w:val="both"/>
        <w:rPr>
          <w:rFonts w:eastAsia="Times New Roman"/>
          <w:color w:val="auto"/>
          <w:sz w:val="24"/>
          <w:szCs w:val="24"/>
          <w:lang w:val="pt-BR" w:eastAsia="pt-BR"/>
        </w:rPr>
      </w:pPr>
      <w:r w:rsidRPr="00F51A08">
        <w:rPr>
          <w:rFonts w:eastAsia="Times New Roman"/>
          <w:color w:val="auto"/>
          <w:sz w:val="24"/>
          <w:szCs w:val="24"/>
          <w:lang w:val="pt-BR" w:eastAsia="pt-BR"/>
        </w:rPr>
        <w:t xml:space="preserve">Se os custos médicos fossem 1% mais altos (baixo), a obrigação de benefício definido teria aumento de R$ </w:t>
      </w:r>
      <w:r w:rsidR="004F3A57" w:rsidRPr="00F51A08">
        <w:rPr>
          <w:rFonts w:eastAsia="Times New Roman"/>
          <w:color w:val="auto"/>
          <w:sz w:val="24"/>
          <w:szCs w:val="24"/>
          <w:lang w:val="pt-BR" w:eastAsia="pt-BR"/>
        </w:rPr>
        <w:t>158</w:t>
      </w:r>
      <w:r w:rsidRPr="00F51A08">
        <w:rPr>
          <w:rFonts w:eastAsia="Times New Roman"/>
          <w:color w:val="auto"/>
          <w:sz w:val="24"/>
          <w:szCs w:val="24"/>
          <w:lang w:val="pt-BR" w:eastAsia="pt-BR"/>
        </w:rPr>
        <w:t xml:space="preserve"> (redução de R$ </w:t>
      </w:r>
      <w:r w:rsidR="004F3A57" w:rsidRPr="00F51A08">
        <w:rPr>
          <w:rFonts w:eastAsia="Times New Roman"/>
          <w:color w:val="auto"/>
          <w:sz w:val="24"/>
          <w:szCs w:val="24"/>
          <w:lang w:val="pt-BR" w:eastAsia="pt-BR"/>
        </w:rPr>
        <w:t>140</w:t>
      </w:r>
      <w:r w:rsidRPr="00F51A08">
        <w:rPr>
          <w:rFonts w:eastAsia="Times New Roman"/>
          <w:color w:val="auto"/>
          <w:sz w:val="24"/>
          <w:szCs w:val="24"/>
          <w:lang w:val="pt-BR" w:eastAsia="pt-BR"/>
        </w:rPr>
        <w:t>).</w:t>
      </w:r>
    </w:p>
    <w:p w14:paraId="1EF0F77B" w14:textId="77777777" w:rsidR="00F472B7" w:rsidRPr="00F51A08" w:rsidRDefault="00F472B7" w:rsidP="00F472B7">
      <w:pPr>
        <w:jc w:val="both"/>
        <w:rPr>
          <w:rFonts w:ascii="Arial" w:hAnsi="Arial"/>
        </w:rPr>
      </w:pPr>
    </w:p>
    <w:p w14:paraId="1D52E63A" w14:textId="77777777" w:rsidR="00645811" w:rsidRPr="00F51A08" w:rsidRDefault="00645811" w:rsidP="00F472B7">
      <w:pPr>
        <w:jc w:val="both"/>
        <w:rPr>
          <w:rFonts w:ascii="Arial" w:hAnsi="Arial"/>
        </w:rPr>
      </w:pPr>
    </w:p>
    <w:p w14:paraId="1DA53410" w14:textId="77777777" w:rsidR="00464040" w:rsidRPr="00F51A08" w:rsidRDefault="00464040" w:rsidP="00F472B7">
      <w:pPr>
        <w:jc w:val="both"/>
        <w:rPr>
          <w:rFonts w:ascii="Arial" w:hAnsi="Arial"/>
        </w:rPr>
      </w:pPr>
    </w:p>
    <w:p w14:paraId="10570FEC" w14:textId="77777777" w:rsidR="00B97C3A" w:rsidRPr="00F51A08" w:rsidRDefault="003F4719" w:rsidP="005144E2">
      <w:pPr>
        <w:widowControl/>
        <w:tabs>
          <w:tab w:val="center" w:pos="4419"/>
          <w:tab w:val="right" w:pos="8838"/>
        </w:tabs>
        <w:rPr>
          <w:rFonts w:ascii="Arial" w:hAnsi="Arial" w:cs="Arial"/>
          <w:b/>
          <w:sz w:val="26"/>
          <w:szCs w:val="26"/>
        </w:rPr>
      </w:pPr>
      <w:r w:rsidRPr="00F51A08">
        <w:rPr>
          <w:rFonts w:ascii="Arial" w:hAnsi="Arial" w:cs="Arial"/>
          <w:b/>
          <w:sz w:val="26"/>
          <w:szCs w:val="26"/>
        </w:rPr>
        <w:t>NOTA 22 – PROVISÃO PARA PLANO</w:t>
      </w:r>
      <w:r w:rsidR="001D7513" w:rsidRPr="00F51A08">
        <w:rPr>
          <w:rFonts w:ascii="Arial" w:hAnsi="Arial" w:cs="Arial"/>
          <w:b/>
          <w:sz w:val="26"/>
          <w:szCs w:val="26"/>
        </w:rPr>
        <w:t>S</w:t>
      </w:r>
      <w:r w:rsidRPr="00F51A08">
        <w:rPr>
          <w:rFonts w:ascii="Arial" w:hAnsi="Arial" w:cs="Arial"/>
          <w:b/>
          <w:sz w:val="26"/>
          <w:szCs w:val="26"/>
        </w:rPr>
        <w:t xml:space="preserve"> DE INCENTIVO DE DESLIGAMENTO</w:t>
      </w:r>
    </w:p>
    <w:p w14:paraId="770A83D5" w14:textId="77777777" w:rsidR="002C7AC6" w:rsidRPr="00F51A08" w:rsidRDefault="002C7AC6" w:rsidP="005144E2">
      <w:pPr>
        <w:widowControl/>
        <w:tabs>
          <w:tab w:val="center" w:pos="4419"/>
          <w:tab w:val="right" w:pos="8838"/>
        </w:tabs>
        <w:rPr>
          <w:rFonts w:ascii="Arial" w:hAnsi="Arial" w:cs="Arial"/>
          <w:b/>
        </w:rPr>
      </w:pPr>
    </w:p>
    <w:p w14:paraId="69707DEF" w14:textId="77777777" w:rsidR="001933B3" w:rsidRPr="00F51A08" w:rsidRDefault="001933B3" w:rsidP="005144E2">
      <w:pPr>
        <w:widowControl/>
        <w:tabs>
          <w:tab w:val="center" w:pos="4419"/>
          <w:tab w:val="right" w:pos="8838"/>
        </w:tabs>
        <w:rPr>
          <w:rFonts w:ascii="Arial" w:hAnsi="Arial" w:cs="Arial"/>
          <w:b/>
        </w:rPr>
      </w:pPr>
    </w:p>
    <w:p w14:paraId="1B9C27E5" w14:textId="77777777" w:rsidR="003F4719" w:rsidRPr="00F51A08" w:rsidRDefault="003F4719" w:rsidP="0063741F">
      <w:pPr>
        <w:widowControl/>
        <w:spacing w:line="240" w:lineRule="auto"/>
        <w:jc w:val="both"/>
      </w:pPr>
      <w:r w:rsidRPr="00F51A08">
        <w:rPr>
          <w:rFonts w:ascii="Arial" w:hAnsi="Arial" w:cs="Arial"/>
        </w:rPr>
        <w:t xml:space="preserve">A Companhia instituiu, em fevereiro de 2014, o Plano de Sucessão Programada dos Empregados – </w:t>
      </w:r>
      <w:r w:rsidR="00513610" w:rsidRPr="00F51A08">
        <w:rPr>
          <w:rFonts w:ascii="Arial" w:hAnsi="Arial" w:cs="Arial"/>
          <w:szCs w:val="20"/>
        </w:rPr>
        <w:t>PSPE</w:t>
      </w:r>
      <w:r w:rsidR="00645811" w:rsidRPr="00F51A08">
        <w:rPr>
          <w:rFonts w:ascii="Arial" w:hAnsi="Arial" w:cs="Arial"/>
          <w:szCs w:val="20"/>
        </w:rPr>
        <w:t xml:space="preserve"> </w:t>
      </w:r>
      <w:r w:rsidRPr="00F51A08">
        <w:rPr>
          <w:rFonts w:ascii="Arial" w:hAnsi="Arial" w:cs="Arial"/>
        </w:rPr>
        <w:t>conforme aprovado na 282ª reunião do Conselho de Administração da ELETRONUCLEAR de 19</w:t>
      </w:r>
      <w:r w:rsidR="001933B3" w:rsidRPr="00F51A08">
        <w:rPr>
          <w:rFonts w:ascii="Arial" w:hAnsi="Arial" w:cs="Arial"/>
        </w:rPr>
        <w:t xml:space="preserve"> de dezembro de 2012</w:t>
      </w:r>
      <w:r w:rsidRPr="00F51A08">
        <w:rPr>
          <w:rFonts w:ascii="Arial" w:hAnsi="Arial" w:cs="Arial"/>
        </w:rPr>
        <w:t xml:space="preserve">, com o início das adesões </w:t>
      </w:r>
      <w:r w:rsidR="004F3D45" w:rsidRPr="00F51A08">
        <w:rPr>
          <w:rFonts w:ascii="Arial" w:hAnsi="Arial" w:cs="Arial"/>
        </w:rPr>
        <w:t>em</w:t>
      </w:r>
      <w:r w:rsidRPr="00F51A08">
        <w:rPr>
          <w:rFonts w:ascii="Arial" w:hAnsi="Arial" w:cs="Arial"/>
        </w:rPr>
        <w:t xml:space="preserve"> março de 2014 e término em abril de 2014. Ocorre</w:t>
      </w:r>
      <w:r w:rsidR="002C75F6" w:rsidRPr="00F51A08">
        <w:rPr>
          <w:rFonts w:ascii="Arial" w:hAnsi="Arial" w:cs="Arial"/>
        </w:rPr>
        <w:t>r</w:t>
      </w:r>
      <w:r w:rsidRPr="00F51A08">
        <w:rPr>
          <w:rFonts w:ascii="Arial" w:hAnsi="Arial" w:cs="Arial"/>
        </w:rPr>
        <w:t>am 341 desligamentos até 31 de dezembro de 2014, 277 até 31 até dezembro de 2015,</w:t>
      </w:r>
      <w:r w:rsidR="00B02629" w:rsidRPr="00F51A08">
        <w:rPr>
          <w:rFonts w:ascii="Arial" w:hAnsi="Arial" w:cs="Arial"/>
        </w:rPr>
        <w:t xml:space="preserve"> 1 em fevereiro de 2016,</w:t>
      </w:r>
      <w:r w:rsidR="00645811" w:rsidRPr="00F51A08">
        <w:rPr>
          <w:rFonts w:ascii="Arial" w:hAnsi="Arial" w:cs="Arial"/>
        </w:rPr>
        <w:t xml:space="preserve"> </w:t>
      </w:r>
      <w:r w:rsidR="002B1FD9" w:rsidRPr="00F51A08">
        <w:rPr>
          <w:rFonts w:ascii="Arial" w:hAnsi="Arial" w:cs="Arial"/>
        </w:rPr>
        <w:t>e o último em maio</w:t>
      </w:r>
      <w:r w:rsidRPr="00F51A08">
        <w:rPr>
          <w:rFonts w:ascii="Arial" w:hAnsi="Arial" w:cs="Arial"/>
        </w:rPr>
        <w:t xml:space="preserve"> de 2016. </w:t>
      </w:r>
      <w:r w:rsidR="0063741F" w:rsidRPr="00F51A08">
        <w:rPr>
          <w:rFonts w:ascii="Arial" w:hAnsi="Arial" w:cs="Arial"/>
        </w:rPr>
        <w:t xml:space="preserve">O incentivo de desligamento PSPE incluiu uma indenização financeira no momento do desligamento e </w:t>
      </w:r>
      <w:r w:rsidR="00AF26B8" w:rsidRPr="00F51A08">
        <w:rPr>
          <w:rFonts w:ascii="Arial" w:hAnsi="Arial" w:cs="Arial"/>
        </w:rPr>
        <w:t>garantia de continuidade</w:t>
      </w:r>
      <w:r w:rsidR="00645811" w:rsidRPr="00F51A08">
        <w:rPr>
          <w:rFonts w:ascii="Arial" w:hAnsi="Arial" w:cs="Arial"/>
        </w:rPr>
        <w:t xml:space="preserve"> </w:t>
      </w:r>
      <w:r w:rsidR="00AF26B8" w:rsidRPr="00F51A08">
        <w:rPr>
          <w:rFonts w:ascii="Arial" w:hAnsi="Arial" w:cs="Arial"/>
        </w:rPr>
        <w:t>n</w:t>
      </w:r>
      <w:r w:rsidR="0063741F" w:rsidRPr="00F51A08">
        <w:rPr>
          <w:rFonts w:ascii="Arial" w:hAnsi="Arial" w:cs="Arial"/>
        </w:rPr>
        <w:t xml:space="preserve">o plano de saúde </w:t>
      </w:r>
      <w:r w:rsidR="00AF26B8" w:rsidRPr="00F51A08">
        <w:rPr>
          <w:rFonts w:ascii="Arial" w:hAnsi="Arial" w:cs="Arial"/>
        </w:rPr>
        <w:t>da Companhia pelo período de</w:t>
      </w:r>
      <w:r w:rsidR="0063741F" w:rsidRPr="00F51A08">
        <w:rPr>
          <w:rFonts w:ascii="Arial" w:hAnsi="Arial" w:cs="Arial"/>
        </w:rPr>
        <w:t xml:space="preserve"> 5 anos</w:t>
      </w:r>
      <w:r w:rsidR="00AF26B8" w:rsidRPr="00F51A08">
        <w:rPr>
          <w:rFonts w:ascii="Arial" w:hAnsi="Arial" w:cs="Arial"/>
        </w:rPr>
        <w:t>, incluindo os respectivos dependentes.</w:t>
      </w:r>
    </w:p>
    <w:p w14:paraId="50B34F83" w14:textId="77777777" w:rsidR="001D7513" w:rsidRPr="00F51A08" w:rsidRDefault="001D7513" w:rsidP="0063741F">
      <w:pPr>
        <w:widowControl/>
        <w:tabs>
          <w:tab w:val="center" w:pos="4419"/>
          <w:tab w:val="right" w:pos="8838"/>
        </w:tabs>
        <w:jc w:val="both"/>
        <w:rPr>
          <w:rFonts w:ascii="Arial" w:hAnsi="Arial" w:cs="Arial"/>
        </w:rPr>
      </w:pPr>
    </w:p>
    <w:p w14:paraId="09FE2DD5" w14:textId="668F5D7E" w:rsidR="00766976" w:rsidRPr="00F51A08" w:rsidRDefault="001D7513" w:rsidP="00AF26B8">
      <w:pPr>
        <w:widowControl/>
        <w:spacing w:line="240" w:lineRule="auto"/>
        <w:jc w:val="both"/>
        <w:rPr>
          <w:rFonts w:ascii="Arial" w:hAnsi="Arial" w:cs="Arial"/>
        </w:rPr>
      </w:pPr>
      <w:r w:rsidRPr="00F51A08">
        <w:rPr>
          <w:rFonts w:ascii="Arial" w:hAnsi="Arial" w:cs="Arial"/>
        </w:rPr>
        <w:t xml:space="preserve">Em 2017, o Plano de Aposentadoria Extraordinária – PAE foi </w:t>
      </w:r>
      <w:r w:rsidR="00024BE8" w:rsidRPr="00F51A08">
        <w:rPr>
          <w:rFonts w:ascii="Arial" w:hAnsi="Arial" w:cs="Arial"/>
        </w:rPr>
        <w:t xml:space="preserve">aprovado </w:t>
      </w:r>
      <w:r w:rsidR="00076A15" w:rsidRPr="00F51A08">
        <w:rPr>
          <w:rFonts w:ascii="Arial" w:hAnsi="Arial" w:cs="Arial"/>
        </w:rPr>
        <w:t xml:space="preserve">pela Diretoria Executiva </w:t>
      </w:r>
      <w:r w:rsidR="003D09D6" w:rsidRPr="00F51A08">
        <w:rPr>
          <w:rFonts w:ascii="Arial" w:hAnsi="Arial" w:cs="Arial"/>
        </w:rPr>
        <w:t xml:space="preserve">na </w:t>
      </w:r>
      <w:r w:rsidR="00D33A05" w:rsidRPr="00F51A08">
        <w:rPr>
          <w:rFonts w:ascii="Arial" w:hAnsi="Arial" w:cs="Arial"/>
        </w:rPr>
        <w:t>1</w:t>
      </w:r>
      <w:r w:rsidR="003D09D6" w:rsidRPr="00F51A08">
        <w:rPr>
          <w:rFonts w:ascii="Arial" w:hAnsi="Arial" w:cs="Arial"/>
        </w:rPr>
        <w:t xml:space="preserve">352ª reunião realizada em </w:t>
      </w:r>
      <w:r w:rsidR="00064F4C" w:rsidRPr="00F51A08">
        <w:rPr>
          <w:rFonts w:ascii="Arial" w:hAnsi="Arial" w:cs="Arial"/>
        </w:rPr>
        <w:t>23</w:t>
      </w:r>
      <w:r w:rsidR="001933B3" w:rsidRPr="00F51A08">
        <w:rPr>
          <w:rFonts w:ascii="Arial" w:hAnsi="Arial" w:cs="Arial"/>
        </w:rPr>
        <w:t xml:space="preserve"> de maio de 2017</w:t>
      </w:r>
      <w:r w:rsidR="003D09D6" w:rsidRPr="00F51A08">
        <w:rPr>
          <w:rFonts w:ascii="Arial" w:hAnsi="Arial" w:cs="Arial"/>
        </w:rPr>
        <w:t xml:space="preserve"> e </w:t>
      </w:r>
      <w:r w:rsidR="00024BE8" w:rsidRPr="00F51A08">
        <w:rPr>
          <w:rFonts w:ascii="Arial" w:hAnsi="Arial" w:cs="Arial"/>
        </w:rPr>
        <w:t xml:space="preserve">pelo </w:t>
      </w:r>
      <w:r w:rsidRPr="00F51A08">
        <w:rPr>
          <w:rFonts w:ascii="Arial" w:hAnsi="Arial" w:cs="Arial"/>
        </w:rPr>
        <w:t xml:space="preserve">Conselho de Administração </w:t>
      </w:r>
      <w:r w:rsidR="00024BE8" w:rsidRPr="00F51A08">
        <w:rPr>
          <w:rFonts w:ascii="Arial" w:hAnsi="Arial" w:cs="Arial"/>
        </w:rPr>
        <w:t xml:space="preserve">da ELETRONUCLEAR na </w:t>
      </w:r>
      <w:r w:rsidR="003D09D6" w:rsidRPr="00F51A08">
        <w:rPr>
          <w:rFonts w:ascii="Arial" w:hAnsi="Arial" w:cs="Arial"/>
        </w:rPr>
        <w:t xml:space="preserve">360ª reunião realizada </w:t>
      </w:r>
      <w:r w:rsidR="00BE4F35" w:rsidRPr="00F51A08">
        <w:rPr>
          <w:rFonts w:ascii="Arial" w:hAnsi="Arial" w:cs="Arial"/>
        </w:rPr>
        <w:t xml:space="preserve">em </w:t>
      </w:r>
      <w:r w:rsidR="00064F4C" w:rsidRPr="00F51A08">
        <w:rPr>
          <w:rFonts w:ascii="Arial" w:hAnsi="Arial" w:cs="Arial"/>
        </w:rPr>
        <w:t>25</w:t>
      </w:r>
      <w:r w:rsidR="001933B3" w:rsidRPr="00F51A08">
        <w:rPr>
          <w:rFonts w:ascii="Arial" w:hAnsi="Arial" w:cs="Arial"/>
        </w:rPr>
        <w:t xml:space="preserve"> de maio de 2017</w:t>
      </w:r>
      <w:r w:rsidR="00024BE8" w:rsidRPr="00F51A08">
        <w:rPr>
          <w:rFonts w:ascii="Arial" w:hAnsi="Arial" w:cs="Arial"/>
        </w:rPr>
        <w:t>, com início da</w:t>
      </w:r>
      <w:r w:rsidR="00BE4F35" w:rsidRPr="00F51A08">
        <w:rPr>
          <w:rFonts w:ascii="Arial" w:hAnsi="Arial" w:cs="Arial"/>
        </w:rPr>
        <w:t>s</w:t>
      </w:r>
      <w:r w:rsidR="00024BE8" w:rsidRPr="00F51A08">
        <w:rPr>
          <w:rFonts w:ascii="Arial" w:hAnsi="Arial" w:cs="Arial"/>
        </w:rPr>
        <w:t xml:space="preserve"> adesões para </w:t>
      </w:r>
      <w:r w:rsidR="008A6C8C" w:rsidRPr="00F51A08">
        <w:rPr>
          <w:rFonts w:ascii="Arial" w:hAnsi="Arial" w:cs="Arial"/>
        </w:rPr>
        <w:t>maio</w:t>
      </w:r>
      <w:r w:rsidR="00024BE8" w:rsidRPr="00F51A08">
        <w:rPr>
          <w:rFonts w:ascii="Arial" w:hAnsi="Arial" w:cs="Arial"/>
        </w:rPr>
        <w:t xml:space="preserve"> de 2017 e </w:t>
      </w:r>
      <w:r w:rsidR="008D2C2F" w:rsidRPr="00F51A08">
        <w:rPr>
          <w:rFonts w:ascii="Arial" w:hAnsi="Arial" w:cs="Arial"/>
        </w:rPr>
        <w:t>término</w:t>
      </w:r>
      <w:r w:rsidR="00024BE8" w:rsidRPr="00F51A08">
        <w:rPr>
          <w:rFonts w:ascii="Arial" w:hAnsi="Arial" w:cs="Arial"/>
        </w:rPr>
        <w:t xml:space="preserve"> em </w:t>
      </w:r>
      <w:r w:rsidR="003D09D6" w:rsidRPr="00F51A08">
        <w:rPr>
          <w:rFonts w:ascii="Arial" w:hAnsi="Arial" w:cs="Arial"/>
        </w:rPr>
        <w:t xml:space="preserve">31 de </w:t>
      </w:r>
      <w:r w:rsidR="00D847CB" w:rsidRPr="00F51A08">
        <w:rPr>
          <w:rFonts w:ascii="Arial" w:hAnsi="Arial" w:cs="Arial"/>
        </w:rPr>
        <w:t>j</w:t>
      </w:r>
      <w:r w:rsidR="003D09D6" w:rsidRPr="00F51A08">
        <w:rPr>
          <w:rFonts w:ascii="Arial" w:hAnsi="Arial" w:cs="Arial"/>
        </w:rPr>
        <w:t>ulho</w:t>
      </w:r>
      <w:r w:rsidR="00024BE8" w:rsidRPr="00F51A08">
        <w:rPr>
          <w:rFonts w:ascii="Arial" w:hAnsi="Arial" w:cs="Arial"/>
        </w:rPr>
        <w:t xml:space="preserve"> de 2017. </w:t>
      </w:r>
      <w:r w:rsidR="00C87E2A" w:rsidRPr="00F51A08">
        <w:rPr>
          <w:rFonts w:ascii="Arial" w:hAnsi="Arial" w:cs="Arial"/>
        </w:rPr>
        <w:t xml:space="preserve">Ocorreram 185 desligamentos entre </w:t>
      </w:r>
      <w:r w:rsidR="008A6C8C" w:rsidRPr="00F51A08">
        <w:rPr>
          <w:rFonts w:ascii="Arial" w:hAnsi="Arial" w:cs="Arial"/>
        </w:rPr>
        <w:t>julho</w:t>
      </w:r>
      <w:r w:rsidR="00024BE8" w:rsidRPr="00F51A08">
        <w:rPr>
          <w:rFonts w:ascii="Arial" w:hAnsi="Arial" w:cs="Arial"/>
        </w:rPr>
        <w:t xml:space="preserve"> de 2017 </w:t>
      </w:r>
      <w:r w:rsidR="00C87E2A" w:rsidRPr="00F51A08">
        <w:rPr>
          <w:rFonts w:ascii="Arial" w:hAnsi="Arial" w:cs="Arial"/>
        </w:rPr>
        <w:t>e</w:t>
      </w:r>
      <w:r w:rsidR="00024BE8" w:rsidRPr="00F51A08">
        <w:rPr>
          <w:rFonts w:ascii="Arial" w:hAnsi="Arial" w:cs="Arial"/>
        </w:rPr>
        <w:t xml:space="preserve"> dezembro 2017. </w:t>
      </w:r>
      <w:r w:rsidR="0063741F" w:rsidRPr="00F51A08">
        <w:rPr>
          <w:rFonts w:ascii="Arial" w:hAnsi="Arial" w:cs="Arial"/>
        </w:rPr>
        <w:t xml:space="preserve">O incentivo de desligamento PAE incluiu uma indenização financeira no momento do desligamento </w:t>
      </w:r>
      <w:r w:rsidR="00740F5F" w:rsidRPr="00F51A08">
        <w:rPr>
          <w:rFonts w:ascii="Arial" w:hAnsi="Arial" w:cs="Arial"/>
        </w:rPr>
        <w:t>e garantia de continuidade no plano de saúde da Companhia pelo período de 5 anos, incluindo os respectivos dependentes</w:t>
      </w:r>
      <w:r w:rsidR="00AF26B8" w:rsidRPr="00F51A08">
        <w:rPr>
          <w:rFonts w:ascii="Arial" w:hAnsi="Arial" w:cs="Arial"/>
        </w:rPr>
        <w:t>.</w:t>
      </w:r>
    </w:p>
    <w:p w14:paraId="773104AA" w14:textId="77777777" w:rsidR="00AF26B8" w:rsidRPr="00F51A08" w:rsidRDefault="00AF26B8" w:rsidP="00AF26B8">
      <w:pPr>
        <w:widowControl/>
        <w:spacing w:line="240" w:lineRule="auto"/>
        <w:jc w:val="both"/>
        <w:rPr>
          <w:rFonts w:ascii="Arial" w:hAnsi="Arial" w:cs="Arial"/>
        </w:rPr>
      </w:pPr>
    </w:p>
    <w:p w14:paraId="2E8CE81E" w14:textId="77777777" w:rsidR="0063741F" w:rsidRPr="00F51A08" w:rsidRDefault="00175FCE" w:rsidP="0063741F">
      <w:pPr>
        <w:widowControl/>
        <w:spacing w:line="240" w:lineRule="auto"/>
        <w:jc w:val="both"/>
      </w:pPr>
      <w:r w:rsidRPr="00F51A08">
        <w:rPr>
          <w:rFonts w:ascii="Arial" w:hAnsi="Arial" w:cs="Arial"/>
        </w:rPr>
        <w:t xml:space="preserve">O Plano de Demissão Consensual – PDC foi aprovado pelo Conselho de Administração na </w:t>
      </w:r>
      <w:r w:rsidR="00F76CFB" w:rsidRPr="00F51A08">
        <w:rPr>
          <w:rFonts w:ascii="Arial" w:hAnsi="Arial" w:cs="Arial"/>
        </w:rPr>
        <w:t>374ª</w:t>
      </w:r>
      <w:r w:rsidRPr="00F51A08">
        <w:rPr>
          <w:rFonts w:ascii="Arial" w:hAnsi="Arial" w:cs="Arial"/>
        </w:rPr>
        <w:t xml:space="preserve"> reunião realizada em </w:t>
      </w:r>
      <w:r w:rsidR="00F76CFB" w:rsidRPr="00F51A08">
        <w:rPr>
          <w:rFonts w:ascii="Arial" w:hAnsi="Arial" w:cs="Arial"/>
        </w:rPr>
        <w:t>23</w:t>
      </w:r>
      <w:r w:rsidR="001933B3" w:rsidRPr="00F51A08">
        <w:rPr>
          <w:rFonts w:ascii="Arial" w:hAnsi="Arial" w:cs="Arial"/>
        </w:rPr>
        <w:t xml:space="preserve"> de março de 2018</w:t>
      </w:r>
      <w:r w:rsidR="00F76CFB" w:rsidRPr="00F51A08">
        <w:rPr>
          <w:rFonts w:ascii="Arial" w:hAnsi="Arial" w:cs="Arial"/>
        </w:rPr>
        <w:t>,</w:t>
      </w:r>
      <w:r w:rsidRPr="00F51A08">
        <w:rPr>
          <w:rFonts w:ascii="Arial" w:hAnsi="Arial" w:cs="Arial"/>
        </w:rPr>
        <w:t xml:space="preserve"> com período de adesão entre 26</w:t>
      </w:r>
      <w:r w:rsidR="008C0E48" w:rsidRPr="00F51A08">
        <w:rPr>
          <w:rFonts w:ascii="Arial" w:hAnsi="Arial" w:cs="Arial"/>
        </w:rPr>
        <w:t>/</w:t>
      </w:r>
      <w:r w:rsidRPr="00F51A08">
        <w:rPr>
          <w:rFonts w:ascii="Arial" w:hAnsi="Arial" w:cs="Arial"/>
        </w:rPr>
        <w:t>03</w:t>
      </w:r>
      <w:r w:rsidR="008C0E48" w:rsidRPr="00F51A08">
        <w:rPr>
          <w:rFonts w:ascii="Arial" w:hAnsi="Arial" w:cs="Arial"/>
        </w:rPr>
        <w:t>/</w:t>
      </w:r>
      <w:r w:rsidR="004572B9" w:rsidRPr="00F51A08">
        <w:rPr>
          <w:rFonts w:ascii="Arial" w:hAnsi="Arial" w:cs="Arial"/>
        </w:rPr>
        <w:t>20</w:t>
      </w:r>
      <w:r w:rsidRPr="00F51A08">
        <w:rPr>
          <w:rFonts w:ascii="Arial" w:hAnsi="Arial" w:cs="Arial"/>
        </w:rPr>
        <w:t>18 e 27</w:t>
      </w:r>
      <w:r w:rsidR="008C0E48" w:rsidRPr="00F51A08">
        <w:rPr>
          <w:rFonts w:ascii="Arial" w:hAnsi="Arial" w:cs="Arial"/>
        </w:rPr>
        <w:t>/</w:t>
      </w:r>
      <w:r w:rsidRPr="00F51A08">
        <w:rPr>
          <w:rFonts w:ascii="Arial" w:hAnsi="Arial" w:cs="Arial"/>
        </w:rPr>
        <w:t>04</w:t>
      </w:r>
      <w:r w:rsidR="008C0E48" w:rsidRPr="00F51A08">
        <w:rPr>
          <w:rFonts w:ascii="Arial" w:hAnsi="Arial" w:cs="Arial"/>
        </w:rPr>
        <w:t>/</w:t>
      </w:r>
      <w:r w:rsidR="004572B9" w:rsidRPr="00F51A08">
        <w:rPr>
          <w:rFonts w:ascii="Arial" w:hAnsi="Arial" w:cs="Arial"/>
        </w:rPr>
        <w:t>20</w:t>
      </w:r>
      <w:r w:rsidRPr="00F51A08">
        <w:rPr>
          <w:rFonts w:ascii="Arial" w:hAnsi="Arial" w:cs="Arial"/>
        </w:rPr>
        <w:t>18</w:t>
      </w:r>
      <w:r w:rsidR="007226C2" w:rsidRPr="00F51A08">
        <w:rPr>
          <w:rFonts w:ascii="Arial" w:hAnsi="Arial" w:cs="Arial"/>
        </w:rPr>
        <w:t>.</w:t>
      </w:r>
      <w:r w:rsidRPr="00F51A08">
        <w:rPr>
          <w:rFonts w:ascii="Arial" w:hAnsi="Arial" w:cs="Arial"/>
        </w:rPr>
        <w:t>Os desligamentos</w:t>
      </w:r>
      <w:r w:rsidR="00F76CFB" w:rsidRPr="00F51A08">
        <w:rPr>
          <w:rFonts w:ascii="Arial" w:hAnsi="Arial" w:cs="Arial"/>
        </w:rPr>
        <w:t>, que</w:t>
      </w:r>
      <w:r w:rsidR="00645811" w:rsidRPr="00F51A08">
        <w:rPr>
          <w:rFonts w:ascii="Arial" w:hAnsi="Arial" w:cs="Arial"/>
        </w:rPr>
        <w:t xml:space="preserve"> </w:t>
      </w:r>
      <w:r w:rsidR="00F76CFB" w:rsidRPr="00F51A08">
        <w:rPr>
          <w:rFonts w:ascii="Arial" w:hAnsi="Arial" w:cs="Arial"/>
        </w:rPr>
        <w:t xml:space="preserve">se iniciaram em 04 de </w:t>
      </w:r>
      <w:r w:rsidR="008A6C8C" w:rsidRPr="00F51A08">
        <w:rPr>
          <w:rFonts w:ascii="Arial" w:hAnsi="Arial" w:cs="Arial"/>
        </w:rPr>
        <w:t>junho</w:t>
      </w:r>
      <w:r w:rsidR="00F76CFB" w:rsidRPr="00F51A08">
        <w:rPr>
          <w:rFonts w:ascii="Arial" w:hAnsi="Arial" w:cs="Arial"/>
        </w:rPr>
        <w:t xml:space="preserve"> de 2018, </w:t>
      </w:r>
      <w:r w:rsidR="00D13AA0" w:rsidRPr="00F51A08">
        <w:rPr>
          <w:rFonts w:ascii="Arial" w:hAnsi="Arial" w:cs="Arial"/>
        </w:rPr>
        <w:t xml:space="preserve">foram </w:t>
      </w:r>
      <w:r w:rsidR="0012695D" w:rsidRPr="00F51A08">
        <w:rPr>
          <w:rFonts w:ascii="Arial" w:hAnsi="Arial" w:cs="Arial"/>
        </w:rPr>
        <w:t xml:space="preserve">efetuados até </w:t>
      </w:r>
      <w:r w:rsidR="007226C2" w:rsidRPr="00F51A08">
        <w:rPr>
          <w:rFonts w:ascii="Arial" w:hAnsi="Arial" w:cs="Arial"/>
        </w:rPr>
        <w:t>14</w:t>
      </w:r>
      <w:r w:rsidR="0012695D" w:rsidRPr="00F51A08">
        <w:rPr>
          <w:rFonts w:ascii="Arial" w:hAnsi="Arial" w:cs="Arial"/>
        </w:rPr>
        <w:t xml:space="preserve"> de </w:t>
      </w:r>
      <w:r w:rsidR="00D847CB" w:rsidRPr="00F51A08">
        <w:rPr>
          <w:rFonts w:ascii="Arial" w:hAnsi="Arial" w:cs="Arial"/>
        </w:rPr>
        <w:t>d</w:t>
      </w:r>
      <w:r w:rsidR="0012695D" w:rsidRPr="00F51A08">
        <w:rPr>
          <w:rFonts w:ascii="Arial" w:hAnsi="Arial" w:cs="Arial"/>
        </w:rPr>
        <w:t>ezembro de 2018</w:t>
      </w:r>
      <w:r w:rsidR="00F76CFB" w:rsidRPr="00F51A08">
        <w:rPr>
          <w:rFonts w:ascii="Arial" w:hAnsi="Arial" w:cs="Arial"/>
        </w:rPr>
        <w:t>.</w:t>
      </w:r>
      <w:r w:rsidR="0063741F" w:rsidRPr="00F51A08">
        <w:rPr>
          <w:rFonts w:ascii="Arial" w:hAnsi="Arial" w:cs="Arial"/>
        </w:rPr>
        <w:t xml:space="preserve">O incentivo de desligamento PDC incluiu </w:t>
      </w:r>
      <w:r w:rsidR="0063741F" w:rsidRPr="00F51A08">
        <w:rPr>
          <w:rFonts w:ascii="Arial" w:hAnsi="Arial" w:cs="Arial"/>
        </w:rPr>
        <w:lastRenderedPageBreak/>
        <w:t xml:space="preserve">uma indenização financeira no momento do desligamento </w:t>
      </w:r>
      <w:r w:rsidR="00740F5F" w:rsidRPr="00F51A08">
        <w:rPr>
          <w:rFonts w:ascii="Arial" w:hAnsi="Arial" w:cs="Arial"/>
        </w:rPr>
        <w:t xml:space="preserve">e garantia de continuidade no plano de saúde da Companhia pelo período de </w:t>
      </w:r>
      <w:r w:rsidR="003F1B8D" w:rsidRPr="00F51A08">
        <w:rPr>
          <w:rFonts w:ascii="Arial" w:hAnsi="Arial" w:cs="Arial"/>
        </w:rPr>
        <w:t xml:space="preserve">5 </w:t>
      </w:r>
      <w:r w:rsidR="00740F5F" w:rsidRPr="00F51A08">
        <w:rPr>
          <w:rFonts w:ascii="Arial" w:hAnsi="Arial" w:cs="Arial"/>
        </w:rPr>
        <w:t>anos, incluindo os respectivos dependentes</w:t>
      </w:r>
      <w:r w:rsidR="0063741F" w:rsidRPr="00F51A08">
        <w:rPr>
          <w:rFonts w:ascii="Arial" w:hAnsi="Arial" w:cs="Arial"/>
        </w:rPr>
        <w:t>.</w:t>
      </w:r>
    </w:p>
    <w:p w14:paraId="16220B88" w14:textId="77777777" w:rsidR="00EF5144" w:rsidRPr="00F51A08" w:rsidRDefault="00EF5144" w:rsidP="0063741F">
      <w:pPr>
        <w:widowControl/>
        <w:tabs>
          <w:tab w:val="center" w:pos="4419"/>
          <w:tab w:val="right" w:pos="8838"/>
        </w:tabs>
        <w:jc w:val="both"/>
        <w:rPr>
          <w:rFonts w:ascii="Arial" w:hAnsi="Arial" w:cs="Arial"/>
        </w:rPr>
      </w:pPr>
    </w:p>
    <w:p w14:paraId="2D429D6C" w14:textId="50927127" w:rsidR="003F4719" w:rsidRPr="00F51A08" w:rsidRDefault="00645811" w:rsidP="0063741F">
      <w:pPr>
        <w:widowControl/>
        <w:tabs>
          <w:tab w:val="center" w:pos="4419"/>
          <w:tab w:val="right" w:pos="8838"/>
        </w:tabs>
        <w:jc w:val="both"/>
        <w:rPr>
          <w:rFonts w:ascii="Arial" w:hAnsi="Arial" w:cs="Arial"/>
        </w:rPr>
      </w:pPr>
      <w:r w:rsidRPr="00F51A08">
        <w:rPr>
          <w:rFonts w:ascii="Arial" w:hAnsi="Arial" w:cs="Arial"/>
        </w:rPr>
        <w:t xml:space="preserve"> </w:t>
      </w:r>
      <w:r w:rsidR="00806C1A" w:rsidRPr="00F51A08">
        <w:rPr>
          <w:rFonts w:ascii="Arial" w:hAnsi="Arial" w:cs="Arial"/>
        </w:rPr>
        <w:t xml:space="preserve">A </w:t>
      </w:r>
      <w:r w:rsidR="003F4719" w:rsidRPr="00F51A08">
        <w:rPr>
          <w:rFonts w:ascii="Arial" w:hAnsi="Arial" w:cs="Arial"/>
        </w:rPr>
        <w:t>ELETRONUCLEAR reconheceu</w:t>
      </w:r>
      <w:r w:rsidR="00806C1A" w:rsidRPr="00F51A08">
        <w:rPr>
          <w:rFonts w:ascii="Arial" w:hAnsi="Arial" w:cs="Arial"/>
        </w:rPr>
        <w:t xml:space="preserve"> </w:t>
      </w:r>
      <w:r w:rsidR="00490D44" w:rsidRPr="00F51A08">
        <w:rPr>
          <w:rFonts w:ascii="Arial" w:hAnsi="Arial" w:cs="Arial"/>
        </w:rPr>
        <w:t>a</w:t>
      </w:r>
      <w:r w:rsidR="00FA7E6A" w:rsidRPr="00F51A08">
        <w:rPr>
          <w:rFonts w:ascii="Arial" w:hAnsi="Arial" w:cs="Arial"/>
        </w:rPr>
        <w:t xml:space="preserve"> </w:t>
      </w:r>
      <w:r w:rsidR="00866430" w:rsidRPr="00F51A08">
        <w:rPr>
          <w:rFonts w:ascii="Arial" w:hAnsi="Arial" w:cs="Arial"/>
        </w:rPr>
        <w:t>baixa</w:t>
      </w:r>
      <w:r w:rsidR="00806C1A" w:rsidRPr="00F51A08">
        <w:rPr>
          <w:rFonts w:ascii="Arial" w:hAnsi="Arial" w:cs="Arial"/>
        </w:rPr>
        <w:t xml:space="preserve"> de provisão </w:t>
      </w:r>
      <w:r w:rsidR="00024BE8" w:rsidRPr="00F51A08">
        <w:rPr>
          <w:rFonts w:ascii="Arial" w:hAnsi="Arial" w:cs="Arial"/>
        </w:rPr>
        <w:t>de R$</w:t>
      </w:r>
      <w:r w:rsidR="00806C1A" w:rsidRPr="00F51A08">
        <w:rPr>
          <w:rFonts w:ascii="Arial" w:hAnsi="Arial" w:cs="Arial"/>
        </w:rPr>
        <w:t xml:space="preserve"> </w:t>
      </w:r>
      <w:r w:rsidR="00702915" w:rsidRPr="00F51A08">
        <w:rPr>
          <w:rFonts w:ascii="Arial" w:hAnsi="Arial" w:cs="Arial"/>
        </w:rPr>
        <w:t>2</w:t>
      </w:r>
      <w:r w:rsidR="00304766" w:rsidRPr="00F51A08">
        <w:rPr>
          <w:rFonts w:ascii="Arial" w:hAnsi="Arial" w:cs="Arial"/>
        </w:rPr>
        <w:t>5</w:t>
      </w:r>
      <w:r w:rsidR="00702915" w:rsidRPr="00F51A08">
        <w:rPr>
          <w:rFonts w:ascii="Arial" w:hAnsi="Arial" w:cs="Arial"/>
        </w:rPr>
        <w:t>.</w:t>
      </w:r>
      <w:r w:rsidR="00304766" w:rsidRPr="00F51A08">
        <w:rPr>
          <w:rFonts w:ascii="Arial" w:hAnsi="Arial" w:cs="Arial"/>
        </w:rPr>
        <w:t>786</w:t>
      </w:r>
      <w:r w:rsidR="00806C1A" w:rsidRPr="00F51A08">
        <w:rPr>
          <w:rFonts w:ascii="Arial" w:hAnsi="Arial" w:cs="Arial"/>
        </w:rPr>
        <w:t xml:space="preserve"> </w:t>
      </w:r>
      <w:r w:rsidR="004F3D45" w:rsidRPr="00F51A08">
        <w:rPr>
          <w:rFonts w:ascii="Arial" w:hAnsi="Arial" w:cs="Arial"/>
        </w:rPr>
        <w:t>referente ao</w:t>
      </w:r>
      <w:r w:rsidR="00B62990" w:rsidRPr="00F51A08">
        <w:rPr>
          <w:rFonts w:ascii="Arial" w:hAnsi="Arial" w:cs="Arial"/>
        </w:rPr>
        <w:t xml:space="preserve"> </w:t>
      </w:r>
      <w:r w:rsidR="004F3D45" w:rsidRPr="00F51A08">
        <w:rPr>
          <w:rFonts w:ascii="Arial" w:hAnsi="Arial" w:cs="Arial"/>
        </w:rPr>
        <w:t>plano de</w:t>
      </w:r>
      <w:r w:rsidR="00F267F0" w:rsidRPr="00F51A08">
        <w:rPr>
          <w:rFonts w:ascii="Arial" w:hAnsi="Arial" w:cs="Arial"/>
        </w:rPr>
        <w:t xml:space="preserve"> incentivo de desligamento</w:t>
      </w:r>
      <w:r w:rsidR="00490D44" w:rsidRPr="00F51A08">
        <w:rPr>
          <w:rFonts w:ascii="Arial" w:hAnsi="Arial" w:cs="Arial"/>
        </w:rPr>
        <w:t xml:space="preserve"> dos</w:t>
      </w:r>
      <w:r w:rsidR="00B62990" w:rsidRPr="00F51A08">
        <w:rPr>
          <w:rFonts w:ascii="Arial" w:hAnsi="Arial" w:cs="Arial"/>
        </w:rPr>
        <w:t xml:space="preserve"> </w:t>
      </w:r>
      <w:r w:rsidR="00791C00" w:rsidRPr="00F51A08">
        <w:rPr>
          <w:rFonts w:ascii="Arial" w:hAnsi="Arial" w:cs="Arial"/>
        </w:rPr>
        <w:t>funcionários</w:t>
      </w:r>
      <w:r w:rsidR="00806C1A" w:rsidRPr="00F51A08">
        <w:rPr>
          <w:rFonts w:ascii="Arial" w:hAnsi="Arial" w:cs="Arial"/>
        </w:rPr>
        <w:t xml:space="preserve">, permanecendo </w:t>
      </w:r>
      <w:r w:rsidR="00B02629" w:rsidRPr="00F51A08">
        <w:rPr>
          <w:rFonts w:ascii="Arial" w:hAnsi="Arial" w:cs="Arial"/>
        </w:rPr>
        <w:t>o saldo</w:t>
      </w:r>
      <w:r w:rsidR="00B62990" w:rsidRPr="00F51A08">
        <w:rPr>
          <w:rFonts w:ascii="Arial" w:hAnsi="Arial" w:cs="Arial"/>
        </w:rPr>
        <w:t xml:space="preserve"> </w:t>
      </w:r>
      <w:r w:rsidR="00B02629" w:rsidRPr="00F51A08">
        <w:rPr>
          <w:rFonts w:ascii="Arial" w:hAnsi="Arial" w:cs="Arial"/>
        </w:rPr>
        <w:t>da provisão</w:t>
      </w:r>
      <w:r w:rsidR="003F4719" w:rsidRPr="00F51A08">
        <w:rPr>
          <w:rFonts w:ascii="Arial" w:hAnsi="Arial" w:cs="Arial"/>
        </w:rPr>
        <w:t xml:space="preserve"> </w:t>
      </w:r>
      <w:r w:rsidR="00806C1A" w:rsidRPr="00F51A08">
        <w:rPr>
          <w:rFonts w:ascii="Arial" w:hAnsi="Arial" w:cs="Arial"/>
        </w:rPr>
        <w:t>em 3</w:t>
      </w:r>
      <w:r w:rsidR="000D434D" w:rsidRPr="00F51A08">
        <w:rPr>
          <w:rFonts w:ascii="Arial" w:hAnsi="Arial" w:cs="Arial"/>
        </w:rPr>
        <w:t>1</w:t>
      </w:r>
      <w:r w:rsidR="00806C1A" w:rsidRPr="00F51A08">
        <w:rPr>
          <w:rFonts w:ascii="Arial" w:hAnsi="Arial" w:cs="Arial"/>
        </w:rPr>
        <w:t xml:space="preserve"> de </w:t>
      </w:r>
      <w:r w:rsidR="000D434D" w:rsidRPr="00F51A08">
        <w:rPr>
          <w:rFonts w:ascii="Arial" w:hAnsi="Arial" w:cs="Arial"/>
        </w:rPr>
        <w:t>dezembro</w:t>
      </w:r>
      <w:r w:rsidR="00806C1A" w:rsidRPr="00F51A08">
        <w:rPr>
          <w:rFonts w:ascii="Arial" w:hAnsi="Arial" w:cs="Arial"/>
        </w:rPr>
        <w:t xml:space="preserve"> de 2020 </w:t>
      </w:r>
      <w:r w:rsidR="00935658" w:rsidRPr="00F51A08">
        <w:rPr>
          <w:rFonts w:ascii="Arial" w:hAnsi="Arial" w:cs="Arial"/>
        </w:rPr>
        <w:t xml:space="preserve">de </w:t>
      </w:r>
      <w:r w:rsidR="003F01EE" w:rsidRPr="00F51A08">
        <w:rPr>
          <w:rFonts w:ascii="Arial" w:hAnsi="Arial" w:cs="Arial"/>
        </w:rPr>
        <w:t>R$</w:t>
      </w:r>
      <w:r w:rsidR="00702915" w:rsidRPr="00F51A08">
        <w:rPr>
          <w:rFonts w:ascii="Arial" w:hAnsi="Arial" w:cs="Arial"/>
        </w:rPr>
        <w:t xml:space="preserve"> </w:t>
      </w:r>
      <w:r w:rsidR="004C1ABE" w:rsidRPr="00F51A08">
        <w:rPr>
          <w:rFonts w:ascii="Arial" w:hAnsi="Arial" w:cs="Arial"/>
        </w:rPr>
        <w:t>18.299</w:t>
      </w:r>
      <w:r w:rsidR="00B62990" w:rsidRPr="00F51A08">
        <w:rPr>
          <w:rFonts w:ascii="Arial" w:hAnsi="Arial" w:cs="Arial"/>
        </w:rPr>
        <w:t xml:space="preserve"> </w:t>
      </w:r>
      <w:r w:rsidR="003F4719" w:rsidRPr="00F51A08">
        <w:rPr>
          <w:rFonts w:ascii="Arial" w:hAnsi="Arial" w:cs="Arial"/>
        </w:rPr>
        <w:t xml:space="preserve">(R$ </w:t>
      </w:r>
      <w:r w:rsidR="00B62990" w:rsidRPr="00F51A08">
        <w:rPr>
          <w:rFonts w:ascii="Arial" w:hAnsi="Arial" w:cs="Arial"/>
        </w:rPr>
        <w:t xml:space="preserve">44.085 </w:t>
      </w:r>
      <w:r w:rsidR="003F4719" w:rsidRPr="00F51A08">
        <w:rPr>
          <w:rFonts w:ascii="Arial" w:hAnsi="Arial" w:cs="Arial"/>
        </w:rPr>
        <w:t xml:space="preserve">em </w:t>
      </w:r>
      <w:r w:rsidR="00311C5C" w:rsidRPr="00F51A08">
        <w:rPr>
          <w:rFonts w:ascii="Arial" w:hAnsi="Arial" w:cs="Arial"/>
        </w:rPr>
        <w:t xml:space="preserve">31 </w:t>
      </w:r>
      <w:r w:rsidR="003F4719" w:rsidRPr="00F51A08">
        <w:rPr>
          <w:rFonts w:ascii="Arial" w:hAnsi="Arial" w:cs="Arial"/>
        </w:rPr>
        <w:t>dezembro de 201</w:t>
      </w:r>
      <w:r w:rsidR="00B62990" w:rsidRPr="00F51A08">
        <w:rPr>
          <w:rFonts w:ascii="Arial" w:hAnsi="Arial" w:cs="Arial"/>
        </w:rPr>
        <w:t>9</w:t>
      </w:r>
      <w:r w:rsidR="003F4719" w:rsidRPr="00F51A08">
        <w:rPr>
          <w:rFonts w:ascii="Arial" w:hAnsi="Arial" w:cs="Arial"/>
        </w:rPr>
        <w:t>).</w:t>
      </w:r>
    </w:p>
    <w:p w14:paraId="6F9E0B7A" w14:textId="450A0DFF" w:rsidR="007A55C4" w:rsidRDefault="007A55C4" w:rsidP="0063741F">
      <w:pPr>
        <w:widowControl/>
        <w:jc w:val="both"/>
        <w:rPr>
          <w:rFonts w:ascii="Arial" w:hAnsi="Arial" w:cs="Arial"/>
          <w:b/>
          <w:sz w:val="16"/>
          <w:szCs w:val="16"/>
        </w:rPr>
      </w:pPr>
    </w:p>
    <w:p w14:paraId="2DC7C249" w14:textId="450414F4" w:rsidR="004202FE" w:rsidRPr="00F51A08" w:rsidRDefault="004202FE" w:rsidP="0063741F">
      <w:pPr>
        <w:widowControl/>
        <w:jc w:val="both"/>
        <w:rPr>
          <w:rFonts w:ascii="Arial" w:hAnsi="Arial" w:cs="Arial"/>
          <w:b/>
          <w:sz w:val="16"/>
          <w:szCs w:val="16"/>
        </w:rPr>
      </w:pPr>
      <w:r>
        <w:rPr>
          <w:rFonts w:ascii="Arial" w:hAnsi="Arial" w:cs="Arial"/>
          <w:b/>
          <w:sz w:val="16"/>
          <w:szCs w:val="16"/>
        </w:rPr>
        <w:object w:dxaOrig="10569" w:dyaOrig="8266" w14:anchorId="59CF0592">
          <v:shape id="_x0000_i1080" type="#_x0000_t75" style="width:477.4pt;height:372.85pt" o:ole="">
            <v:imagedata r:id="rId119" o:title=""/>
          </v:shape>
          <o:OLEObject Type="Embed" ProgID="Excel.Sheet.8" ShapeID="_x0000_i1080" DrawAspect="Content" ObjectID="_1678649270" r:id="rId120"/>
        </w:object>
      </w:r>
    </w:p>
    <w:p w14:paraId="1D2B3FF5" w14:textId="077B045E" w:rsidR="00D5405D" w:rsidRPr="00F51A08" w:rsidRDefault="00D5405D" w:rsidP="005144E2">
      <w:pPr>
        <w:widowControl/>
        <w:rPr>
          <w:rFonts w:ascii="Arial" w:hAnsi="Arial" w:cs="Arial"/>
          <w:b/>
        </w:rPr>
      </w:pPr>
    </w:p>
    <w:p w14:paraId="1F415E91" w14:textId="77777777" w:rsidR="00D5405D" w:rsidRPr="00F51A08" w:rsidRDefault="00D5405D" w:rsidP="005144E2">
      <w:pPr>
        <w:widowControl/>
        <w:rPr>
          <w:rFonts w:ascii="Arial" w:hAnsi="Arial" w:cs="Arial"/>
          <w:b/>
        </w:rPr>
      </w:pPr>
    </w:p>
    <w:p w14:paraId="29D59BDF" w14:textId="77777777" w:rsidR="007A55C4" w:rsidRPr="00F51A08" w:rsidRDefault="007A55C4" w:rsidP="005144E2">
      <w:pPr>
        <w:widowControl/>
        <w:rPr>
          <w:rFonts w:ascii="Arial" w:hAnsi="Arial" w:cs="Arial"/>
          <w:b/>
        </w:rPr>
      </w:pPr>
    </w:p>
    <w:p w14:paraId="02C98086" w14:textId="77777777" w:rsidR="002B1BDF" w:rsidRPr="00F51A08" w:rsidRDefault="002B1BDF" w:rsidP="005144E2">
      <w:pPr>
        <w:widowControl/>
        <w:rPr>
          <w:rFonts w:ascii="Arial" w:hAnsi="Arial" w:cs="Arial"/>
          <w:b/>
        </w:rPr>
      </w:pPr>
    </w:p>
    <w:p w14:paraId="0754453D" w14:textId="77777777" w:rsidR="002B1BDF" w:rsidRPr="00F51A08" w:rsidRDefault="002B1BDF" w:rsidP="005144E2">
      <w:pPr>
        <w:widowControl/>
        <w:rPr>
          <w:rFonts w:ascii="Arial" w:hAnsi="Arial" w:cs="Arial"/>
          <w:b/>
        </w:rPr>
      </w:pPr>
    </w:p>
    <w:p w14:paraId="46F0DD40" w14:textId="77777777" w:rsidR="002B1BDF" w:rsidRPr="00F51A08" w:rsidRDefault="002B1BDF" w:rsidP="005144E2">
      <w:pPr>
        <w:widowControl/>
        <w:rPr>
          <w:rFonts w:ascii="Arial" w:hAnsi="Arial" w:cs="Arial"/>
          <w:b/>
        </w:rPr>
      </w:pPr>
    </w:p>
    <w:p w14:paraId="2164B18A" w14:textId="77777777" w:rsidR="002B1BDF" w:rsidRPr="00F51A08" w:rsidRDefault="002B1BDF" w:rsidP="005144E2">
      <w:pPr>
        <w:widowControl/>
        <w:rPr>
          <w:rFonts w:ascii="Arial" w:hAnsi="Arial" w:cs="Arial"/>
          <w:b/>
        </w:rPr>
      </w:pPr>
    </w:p>
    <w:p w14:paraId="2EFBC8C3" w14:textId="77777777" w:rsidR="002B1BDF" w:rsidRPr="00F51A08" w:rsidRDefault="002B1BDF" w:rsidP="005144E2">
      <w:pPr>
        <w:widowControl/>
        <w:rPr>
          <w:rFonts w:ascii="Arial" w:hAnsi="Arial" w:cs="Arial"/>
          <w:b/>
        </w:rPr>
      </w:pPr>
    </w:p>
    <w:p w14:paraId="0C519B36" w14:textId="77777777" w:rsidR="002B1BDF" w:rsidRDefault="002B1BDF" w:rsidP="005144E2">
      <w:pPr>
        <w:widowControl/>
        <w:rPr>
          <w:rFonts w:ascii="Arial" w:hAnsi="Arial" w:cs="Arial"/>
          <w:b/>
        </w:rPr>
      </w:pPr>
    </w:p>
    <w:p w14:paraId="289C9A18" w14:textId="77777777" w:rsidR="00B442D5" w:rsidRDefault="00B442D5" w:rsidP="005144E2">
      <w:pPr>
        <w:widowControl/>
        <w:rPr>
          <w:rFonts w:ascii="Arial" w:hAnsi="Arial" w:cs="Arial"/>
          <w:b/>
        </w:rPr>
      </w:pPr>
    </w:p>
    <w:p w14:paraId="1AD05C78" w14:textId="77777777" w:rsidR="00B442D5" w:rsidRDefault="00B442D5" w:rsidP="005144E2">
      <w:pPr>
        <w:widowControl/>
        <w:rPr>
          <w:rFonts w:ascii="Arial" w:hAnsi="Arial" w:cs="Arial"/>
          <w:b/>
        </w:rPr>
      </w:pPr>
    </w:p>
    <w:p w14:paraId="46782197" w14:textId="77777777" w:rsidR="00B442D5" w:rsidRPr="00F51A08" w:rsidRDefault="00B442D5" w:rsidP="005144E2">
      <w:pPr>
        <w:widowControl/>
        <w:rPr>
          <w:rFonts w:ascii="Arial" w:hAnsi="Arial" w:cs="Arial"/>
          <w:b/>
        </w:rPr>
      </w:pPr>
    </w:p>
    <w:p w14:paraId="7DD6625D" w14:textId="77777777" w:rsidR="00A16C43" w:rsidRPr="00F51A08" w:rsidRDefault="00A16C43" w:rsidP="005144E2">
      <w:pPr>
        <w:widowControl/>
        <w:rPr>
          <w:rFonts w:ascii="Arial" w:hAnsi="Arial" w:cs="Arial"/>
          <w:b/>
          <w:sz w:val="26"/>
          <w:szCs w:val="26"/>
        </w:rPr>
      </w:pPr>
      <w:r w:rsidRPr="00F51A08">
        <w:rPr>
          <w:rFonts w:ascii="Arial" w:hAnsi="Arial" w:cs="Arial"/>
          <w:b/>
          <w:sz w:val="26"/>
          <w:szCs w:val="26"/>
        </w:rPr>
        <w:lastRenderedPageBreak/>
        <w:t>NOTA 23 – PROVISÕES PARA RISCOS</w:t>
      </w:r>
    </w:p>
    <w:p w14:paraId="24887BFA" w14:textId="77777777" w:rsidR="00A16C43" w:rsidRPr="00F51A08" w:rsidRDefault="00A16C43" w:rsidP="005144E2">
      <w:pPr>
        <w:widowControl/>
        <w:rPr>
          <w:rFonts w:ascii="Arial" w:hAnsi="Arial" w:cs="Arial"/>
          <w:b/>
        </w:rPr>
      </w:pPr>
    </w:p>
    <w:p w14:paraId="2308F8C5" w14:textId="77777777" w:rsidR="001933B3" w:rsidRPr="00F51A08" w:rsidRDefault="001933B3" w:rsidP="005144E2">
      <w:pPr>
        <w:widowControl/>
        <w:rPr>
          <w:rFonts w:ascii="Arial" w:hAnsi="Arial" w:cs="Arial"/>
          <w:b/>
        </w:rPr>
      </w:pPr>
    </w:p>
    <w:p w14:paraId="2A3C53F7" w14:textId="61861061" w:rsidR="00A16C43" w:rsidRPr="00F51A08" w:rsidRDefault="00A16C43" w:rsidP="005144E2">
      <w:pPr>
        <w:widowControl/>
        <w:jc w:val="both"/>
        <w:rPr>
          <w:rFonts w:ascii="Arial" w:hAnsi="Arial" w:cs="Arial"/>
        </w:rPr>
      </w:pPr>
      <w:r w:rsidRPr="00F51A08">
        <w:rPr>
          <w:rFonts w:ascii="Arial" w:hAnsi="Arial" w:cs="Arial"/>
        </w:rPr>
        <w:t>A Companhia, amparada pela sua Procuradoria Jurídica, mantém o registro no passivo não circulante, de provisões para contingências judiciais que atendem os critérios de reconhecimento apresentados no CPC 25 – Provisões, Passivos Contingentes e Ativos Contingentes</w:t>
      </w:r>
      <w:r w:rsidR="000B23F7">
        <w:rPr>
          <w:rFonts w:ascii="Arial" w:hAnsi="Arial" w:cs="Arial"/>
        </w:rPr>
        <w:t xml:space="preserve"> </w:t>
      </w:r>
      <w:r w:rsidRPr="00F51A08">
        <w:rPr>
          <w:rFonts w:ascii="Arial" w:hAnsi="Arial" w:cs="Arial"/>
        </w:rPr>
        <w:t>conforme quadro abaixo:</w:t>
      </w:r>
    </w:p>
    <w:p w14:paraId="676DFF9F" w14:textId="77777777" w:rsidR="00004EAA" w:rsidRPr="00F51A08" w:rsidRDefault="00004EAA" w:rsidP="005144E2">
      <w:pPr>
        <w:widowControl/>
        <w:jc w:val="both"/>
        <w:rPr>
          <w:rFonts w:ascii="Arial" w:hAnsi="Arial" w:cs="Arial"/>
        </w:rPr>
      </w:pPr>
    </w:p>
    <w:p w14:paraId="65002811" w14:textId="77777777" w:rsidR="003B746A" w:rsidRPr="00F51A08" w:rsidRDefault="003B746A" w:rsidP="005144E2">
      <w:pPr>
        <w:widowControl/>
        <w:jc w:val="both"/>
        <w:rPr>
          <w:rFonts w:ascii="Arial" w:hAnsi="Arial" w:cs="Arial"/>
          <w:sz w:val="16"/>
          <w:szCs w:val="16"/>
        </w:rPr>
      </w:pPr>
    </w:p>
    <w:p w14:paraId="01F46F40" w14:textId="77777777" w:rsidR="00A16C43" w:rsidRPr="00F51A08" w:rsidRDefault="00A16C43" w:rsidP="00067006">
      <w:pPr>
        <w:pStyle w:val="PargrafodaLista"/>
        <w:widowControl/>
        <w:numPr>
          <w:ilvl w:val="0"/>
          <w:numId w:val="17"/>
        </w:numPr>
        <w:tabs>
          <w:tab w:val="center" w:pos="4419"/>
          <w:tab w:val="right" w:pos="8838"/>
        </w:tabs>
        <w:ind w:left="426" w:hanging="426"/>
        <w:rPr>
          <w:rFonts w:ascii="Arial" w:hAnsi="Arial" w:cs="Arial"/>
          <w:b/>
        </w:rPr>
      </w:pPr>
      <w:r w:rsidRPr="00F51A08">
        <w:rPr>
          <w:rFonts w:ascii="Arial" w:hAnsi="Arial" w:cs="Arial"/>
          <w:b/>
        </w:rPr>
        <w:t>Composição</w:t>
      </w:r>
    </w:p>
    <w:p w14:paraId="2AC5588B" w14:textId="77777777" w:rsidR="004C20FF" w:rsidRPr="00F51A08" w:rsidRDefault="004C20FF" w:rsidP="004C20FF">
      <w:pPr>
        <w:widowControl/>
        <w:spacing w:line="240" w:lineRule="auto"/>
        <w:jc w:val="both"/>
        <w:rPr>
          <w:rFonts w:ascii="Arial" w:hAnsi="Arial" w:cs="Arial"/>
          <w:sz w:val="16"/>
          <w:szCs w:val="16"/>
        </w:rPr>
      </w:pPr>
    </w:p>
    <w:p w14:paraId="6FE2A0A3" w14:textId="1A458905" w:rsidR="004C20FF" w:rsidRPr="00F51A08" w:rsidRDefault="004C20FF" w:rsidP="004C20FF">
      <w:pPr>
        <w:widowControl/>
        <w:spacing w:line="240" w:lineRule="auto"/>
        <w:jc w:val="both"/>
        <w:rPr>
          <w:rFonts w:ascii="Arial" w:hAnsi="Arial" w:cs="Arial"/>
        </w:rPr>
      </w:pPr>
      <w:r w:rsidRPr="00F51A08">
        <w:rPr>
          <w:rFonts w:ascii="Arial" w:hAnsi="Arial" w:cs="Arial"/>
        </w:rPr>
        <w:t xml:space="preserve">Os depósitos judiciais apresentados no quadro </w:t>
      </w:r>
      <w:r w:rsidR="007B72D5" w:rsidRPr="00F51A08">
        <w:rPr>
          <w:rFonts w:ascii="Arial" w:hAnsi="Arial" w:cs="Arial"/>
        </w:rPr>
        <w:t>abaixo</w:t>
      </w:r>
      <w:r w:rsidRPr="00F51A08">
        <w:rPr>
          <w:rFonts w:ascii="Arial" w:hAnsi="Arial" w:cs="Arial"/>
        </w:rPr>
        <w:t xml:space="preserve"> são apenas aqueles vinculados às contingências de perda provável.  Os demais depósitos judiciais da Companhia estão divulgados na Nota 12.</w:t>
      </w:r>
    </w:p>
    <w:p w14:paraId="320F46F3" w14:textId="5646968E" w:rsidR="00062B2C" w:rsidRDefault="00062B2C" w:rsidP="004C20FF">
      <w:pPr>
        <w:widowControl/>
        <w:spacing w:line="240" w:lineRule="auto"/>
        <w:jc w:val="both"/>
        <w:rPr>
          <w:rFonts w:ascii="Arial" w:hAnsi="Arial" w:cs="Arial"/>
          <w:sz w:val="16"/>
          <w:szCs w:val="16"/>
        </w:rPr>
      </w:pPr>
    </w:p>
    <w:p w14:paraId="6D0AAEEF" w14:textId="62497180" w:rsidR="00C37E45" w:rsidRPr="00F51A08" w:rsidRDefault="00C37E45" w:rsidP="004C20FF">
      <w:pPr>
        <w:widowControl/>
        <w:spacing w:line="240" w:lineRule="auto"/>
        <w:jc w:val="both"/>
        <w:rPr>
          <w:rFonts w:ascii="Arial" w:hAnsi="Arial" w:cs="Arial"/>
          <w:sz w:val="16"/>
          <w:szCs w:val="16"/>
        </w:rPr>
      </w:pPr>
      <w:r>
        <w:rPr>
          <w:rFonts w:ascii="Arial" w:hAnsi="Arial" w:cs="Arial"/>
          <w:sz w:val="16"/>
          <w:szCs w:val="16"/>
        </w:rPr>
        <w:object w:dxaOrig="9519" w:dyaOrig="7063" w14:anchorId="6D99200E">
          <v:shape id="_x0000_i1081" type="#_x0000_t75" style="width:462.25pt;height:341.65pt" o:ole="">
            <v:imagedata r:id="rId121" o:title=""/>
          </v:shape>
          <o:OLEObject Type="Embed" ProgID="Excel.Sheet.8" ShapeID="_x0000_i1081" DrawAspect="Content" ObjectID="_1678649271" r:id="rId122"/>
        </w:object>
      </w:r>
    </w:p>
    <w:p w14:paraId="0156F77F" w14:textId="5E5D8A37" w:rsidR="00A61BC0" w:rsidRPr="00F51A08" w:rsidRDefault="00A61BC0" w:rsidP="004C20FF">
      <w:pPr>
        <w:widowControl/>
        <w:spacing w:line="240" w:lineRule="auto"/>
        <w:jc w:val="both"/>
        <w:rPr>
          <w:rFonts w:ascii="Arial" w:hAnsi="Arial" w:cs="Arial"/>
          <w:sz w:val="16"/>
          <w:szCs w:val="16"/>
        </w:rPr>
      </w:pPr>
    </w:p>
    <w:p w14:paraId="00616C81" w14:textId="6930C29F" w:rsidR="00A61BC0" w:rsidRPr="00F51A08" w:rsidRDefault="00A61BC0" w:rsidP="004C20FF">
      <w:pPr>
        <w:widowControl/>
        <w:spacing w:line="240" w:lineRule="auto"/>
        <w:jc w:val="both"/>
        <w:rPr>
          <w:rFonts w:ascii="Arial" w:hAnsi="Arial" w:cs="Arial"/>
        </w:rPr>
      </w:pPr>
    </w:p>
    <w:p w14:paraId="13142C3B" w14:textId="77777777" w:rsidR="003D3E98" w:rsidRPr="00F51A08" w:rsidRDefault="003D3E98" w:rsidP="003D3E98">
      <w:pPr>
        <w:widowControl/>
        <w:spacing w:line="240" w:lineRule="auto"/>
        <w:jc w:val="both"/>
        <w:rPr>
          <w:rFonts w:ascii="Arial" w:hAnsi="Arial" w:cs="Arial"/>
        </w:rPr>
      </w:pPr>
      <w:r w:rsidRPr="00F51A08">
        <w:rPr>
          <w:rFonts w:ascii="Arial" w:hAnsi="Arial" w:cs="Arial"/>
        </w:rPr>
        <w:t>Os depósitos judiciais apresentados no quadro acima são apenas aqueles vinculados às contingências de perda provável.  Os demais depósitos judiciais da Companhia estão divulgados na Nota 12.</w:t>
      </w:r>
    </w:p>
    <w:p w14:paraId="07F19CB8" w14:textId="77777777" w:rsidR="003D3E98" w:rsidRPr="00F51A08" w:rsidRDefault="003D3E98" w:rsidP="003D3E98">
      <w:pPr>
        <w:widowControl/>
        <w:spacing w:line="240" w:lineRule="auto"/>
        <w:jc w:val="both"/>
        <w:rPr>
          <w:rFonts w:ascii="Arial" w:hAnsi="Arial" w:cs="Arial"/>
        </w:rPr>
      </w:pPr>
    </w:p>
    <w:p w14:paraId="5B15E4AE" w14:textId="6F8AC01F" w:rsidR="003D3E98" w:rsidRPr="00F51A08" w:rsidRDefault="003D3E98" w:rsidP="003D3E98">
      <w:pPr>
        <w:widowControl/>
        <w:spacing w:line="240" w:lineRule="auto"/>
        <w:jc w:val="both"/>
        <w:rPr>
          <w:rFonts w:ascii="Arial" w:hAnsi="Arial" w:cs="Arial"/>
        </w:rPr>
      </w:pPr>
      <w:r w:rsidRPr="00F51A08">
        <w:rPr>
          <w:rFonts w:ascii="Arial" w:hAnsi="Arial" w:cs="Arial"/>
        </w:rPr>
        <w:t>Os processos judiciais, avaliados como de perda possível, movidos contra a Companhia e, portanto, não provisionados, montam R$ 1.647.034 atualizados em 3</w:t>
      </w:r>
      <w:r w:rsidR="00E23F80" w:rsidRPr="00F51A08">
        <w:rPr>
          <w:rFonts w:ascii="Arial" w:hAnsi="Arial" w:cs="Arial"/>
        </w:rPr>
        <w:t>1</w:t>
      </w:r>
      <w:r w:rsidRPr="00F51A08">
        <w:rPr>
          <w:rFonts w:ascii="Arial" w:hAnsi="Arial" w:cs="Arial"/>
        </w:rPr>
        <w:t xml:space="preserve"> de dezembro de</w:t>
      </w:r>
      <w:r w:rsidR="0074569B" w:rsidRPr="00F51A08">
        <w:rPr>
          <w:rFonts w:ascii="Arial" w:hAnsi="Arial" w:cs="Arial"/>
        </w:rPr>
        <w:t xml:space="preserve"> </w:t>
      </w:r>
      <w:r w:rsidRPr="00F51A08">
        <w:rPr>
          <w:rFonts w:ascii="Arial" w:hAnsi="Arial" w:cs="Arial"/>
        </w:rPr>
        <w:lastRenderedPageBreak/>
        <w:t>2020 (R$ 1.441.553 em 31 de dezembro de 2019), sendo R$ 984.771 de processos de natureza trabalhista (R$ 906.361 em 31 de dezembro de 2019), R$ 122.537 de ações tributárias (R$ 120.352 em 31 de dezembro de 2019), R$ 299.717 de ações cíveis (R$ 414.839 em 31 de dezembro de 2019)</w:t>
      </w:r>
      <w:r w:rsidR="00E23F80" w:rsidRPr="00F51A08">
        <w:rPr>
          <w:rFonts w:ascii="Arial" w:hAnsi="Arial" w:cs="Arial"/>
        </w:rPr>
        <w:t xml:space="preserve"> e R$ 240.009 de ações ambientais</w:t>
      </w:r>
      <w:r w:rsidRPr="00F51A08">
        <w:rPr>
          <w:rFonts w:ascii="Arial" w:hAnsi="Arial" w:cs="Arial"/>
        </w:rPr>
        <w:t>.</w:t>
      </w:r>
    </w:p>
    <w:p w14:paraId="71F2DCFF" w14:textId="77777777" w:rsidR="003D3E98" w:rsidRPr="00F51A08" w:rsidRDefault="003D3E98" w:rsidP="003D3E98">
      <w:pPr>
        <w:widowControl/>
        <w:spacing w:line="240" w:lineRule="auto"/>
        <w:jc w:val="both"/>
        <w:rPr>
          <w:rFonts w:ascii="Arial" w:hAnsi="Arial" w:cs="Arial"/>
        </w:rPr>
      </w:pPr>
    </w:p>
    <w:p w14:paraId="0D151129" w14:textId="0FCEB9D4" w:rsidR="003D3E98" w:rsidRPr="00F51A08" w:rsidRDefault="003D3E98" w:rsidP="003D3E98">
      <w:pPr>
        <w:widowControl/>
        <w:spacing w:line="240" w:lineRule="auto"/>
        <w:jc w:val="both"/>
        <w:rPr>
          <w:rFonts w:ascii="Arial" w:hAnsi="Arial"/>
        </w:rPr>
      </w:pPr>
      <w:r w:rsidRPr="00F51A08">
        <w:rPr>
          <w:rFonts w:ascii="Arial" w:hAnsi="Arial"/>
        </w:rPr>
        <w:t>Dentre as ações de causas prováveis e possíveis</w:t>
      </w:r>
      <w:r w:rsidR="00F21F78">
        <w:rPr>
          <w:rFonts w:ascii="Arial" w:hAnsi="Arial"/>
        </w:rPr>
        <w:t xml:space="preserve"> e</w:t>
      </w:r>
      <w:r w:rsidRPr="00F51A08">
        <w:rPr>
          <w:rFonts w:ascii="Arial" w:hAnsi="Arial"/>
        </w:rPr>
        <w:t xml:space="preserve"> que apresentam valores avaliados com perda superiores a </w:t>
      </w:r>
      <w:r w:rsidRPr="007D0609">
        <w:rPr>
          <w:rFonts w:ascii="Arial" w:hAnsi="Arial"/>
        </w:rPr>
        <w:t>1%</w:t>
      </w:r>
      <w:r w:rsidRPr="00F51A08">
        <w:rPr>
          <w:rFonts w:ascii="Arial" w:hAnsi="Arial"/>
        </w:rPr>
        <w:t xml:space="preserve"> da Rec</w:t>
      </w:r>
      <w:r w:rsidR="002E0117">
        <w:rPr>
          <w:rFonts w:ascii="Arial" w:hAnsi="Arial"/>
        </w:rPr>
        <w:t xml:space="preserve">eita Operacional Líquida </w:t>
      </w:r>
      <w:r w:rsidRPr="00F51A08">
        <w:rPr>
          <w:rFonts w:ascii="Arial" w:hAnsi="Arial"/>
        </w:rPr>
        <w:t>até dezembro de 2020, ou seja, acima de R$ 30.</w:t>
      </w:r>
      <w:r w:rsidR="003A1860" w:rsidRPr="00F51A08">
        <w:rPr>
          <w:rFonts w:ascii="Arial" w:hAnsi="Arial"/>
        </w:rPr>
        <w:t>772</w:t>
      </w:r>
      <w:r w:rsidRPr="00F51A08">
        <w:rPr>
          <w:rFonts w:ascii="Arial" w:hAnsi="Arial"/>
        </w:rPr>
        <w:t>, destacam-se:</w:t>
      </w:r>
    </w:p>
    <w:bookmarkStart w:id="45" w:name="_MON_1678171123"/>
    <w:bookmarkEnd w:id="45"/>
    <w:p w14:paraId="22B8D42D" w14:textId="0A4C1009" w:rsidR="00BC39F2" w:rsidRDefault="0066470C" w:rsidP="003D3E98">
      <w:pPr>
        <w:widowControl/>
        <w:spacing w:line="240" w:lineRule="auto"/>
        <w:jc w:val="both"/>
        <w:rPr>
          <w:rFonts w:ascii="Arial" w:hAnsi="Arial"/>
        </w:rPr>
      </w:pPr>
      <w:r>
        <w:rPr>
          <w:rFonts w:ascii="Arial" w:hAnsi="Arial"/>
        </w:rPr>
        <w:object w:dxaOrig="10967" w:dyaOrig="10387" w14:anchorId="45140781">
          <v:shape id="_x0000_i1082" type="#_x0000_t75" style="width:477.4pt;height:536.55pt" o:ole="">
            <v:imagedata r:id="rId123" o:title=""/>
          </v:shape>
          <o:OLEObject Type="Embed" ProgID="Excel.Sheet.12" ShapeID="_x0000_i1082" DrawAspect="Content" ObjectID="_1678649272" r:id="rId124"/>
        </w:object>
      </w:r>
    </w:p>
    <w:p w14:paraId="6CC13119" w14:textId="2C0B3F28" w:rsidR="00A46A31" w:rsidRDefault="00A46A31" w:rsidP="003D3E98">
      <w:pPr>
        <w:widowControl/>
        <w:spacing w:line="240" w:lineRule="auto"/>
        <w:jc w:val="both"/>
        <w:rPr>
          <w:rFonts w:ascii="Arial" w:hAnsi="Arial"/>
        </w:rPr>
      </w:pPr>
    </w:p>
    <w:bookmarkStart w:id="46" w:name="_MON_1678171393"/>
    <w:bookmarkEnd w:id="46"/>
    <w:p w14:paraId="46829AB4" w14:textId="7872BE01" w:rsidR="00A46A31" w:rsidRDefault="0066470C" w:rsidP="003D3E98">
      <w:pPr>
        <w:widowControl/>
        <w:spacing w:line="240" w:lineRule="auto"/>
        <w:jc w:val="both"/>
        <w:rPr>
          <w:rFonts w:ascii="Arial" w:hAnsi="Arial"/>
        </w:rPr>
      </w:pPr>
      <w:r>
        <w:rPr>
          <w:rFonts w:ascii="Arial" w:hAnsi="Arial"/>
        </w:rPr>
        <w:object w:dxaOrig="10967" w:dyaOrig="11237" w14:anchorId="7918143C">
          <v:shape id="_x0000_i1083" type="#_x0000_t75" style="width:476.5pt;height:505.85pt" o:ole="">
            <v:imagedata r:id="rId125" o:title=""/>
          </v:shape>
          <o:OLEObject Type="Embed" ProgID="Excel.Sheet.12" ShapeID="_x0000_i1083" DrawAspect="Content" ObjectID="_1678649273" r:id="rId126"/>
        </w:object>
      </w:r>
    </w:p>
    <w:bookmarkStart w:id="47" w:name="_MON_1678172421"/>
    <w:bookmarkEnd w:id="47"/>
    <w:p w14:paraId="0F1D862A" w14:textId="230FE55D" w:rsidR="00B85BF7" w:rsidRDefault="00970EB6" w:rsidP="00814DAE">
      <w:pPr>
        <w:rPr>
          <w:rFonts w:ascii="Calibri" w:eastAsiaTheme="minorHAnsi" w:hAnsi="Calibri" w:cs="Calibri"/>
          <w:sz w:val="22"/>
          <w:szCs w:val="22"/>
          <w:lang w:eastAsia="en-US"/>
        </w:rPr>
      </w:pPr>
      <w:r>
        <w:rPr>
          <w:rFonts w:ascii="Calibri" w:eastAsiaTheme="minorHAnsi" w:hAnsi="Calibri" w:cs="Calibri"/>
          <w:sz w:val="22"/>
          <w:szCs w:val="22"/>
          <w:lang w:eastAsia="en-US"/>
        </w:rPr>
        <w:object w:dxaOrig="10967" w:dyaOrig="5827" w14:anchorId="67025A3B">
          <v:shape id="_x0000_i1084" type="#_x0000_t75" style="width:479.25pt;height:255pt" o:ole="">
            <v:imagedata r:id="rId127" o:title=""/>
          </v:shape>
          <o:OLEObject Type="Embed" ProgID="Excel.Sheet.12" ShapeID="_x0000_i1084" DrawAspect="Content" ObjectID="_1678649274" r:id="rId128"/>
        </w:object>
      </w:r>
      <w:r>
        <w:rPr>
          <w:rFonts w:ascii="Calibri" w:eastAsiaTheme="minorHAnsi" w:hAnsi="Calibri" w:cs="Calibri"/>
          <w:sz w:val="22"/>
          <w:szCs w:val="22"/>
          <w:lang w:eastAsia="en-US"/>
        </w:rPr>
        <w:object w:dxaOrig="10955" w:dyaOrig="4174" w14:anchorId="7D54FFA7">
          <v:shape id="_x0000_i1085" type="#_x0000_t75" style="width:478.8pt;height:182.05pt" o:ole="">
            <v:imagedata r:id="rId129" o:title=""/>
          </v:shape>
          <o:OLEObject Type="Embed" ProgID="Excel.Sheet.12" ShapeID="_x0000_i1085" DrawAspect="Content" ObjectID="_1678649275" r:id="rId130"/>
        </w:object>
      </w:r>
    </w:p>
    <w:p w14:paraId="4AD177C2" w14:textId="125938AB" w:rsidR="00653F0F" w:rsidRDefault="00653F0F" w:rsidP="00653F0F">
      <w:pPr>
        <w:rPr>
          <w:rFonts w:ascii="Calibri" w:eastAsiaTheme="minorHAnsi" w:hAnsi="Calibri" w:cs="Calibri"/>
          <w:sz w:val="22"/>
          <w:szCs w:val="22"/>
          <w:lang w:eastAsia="en-US"/>
        </w:rPr>
      </w:pPr>
    </w:p>
    <w:tbl>
      <w:tblPr>
        <w:tblW w:w="6165" w:type="pct"/>
        <w:tblInd w:w="54" w:type="dxa"/>
        <w:tblCellMar>
          <w:left w:w="0" w:type="dxa"/>
          <w:right w:w="0" w:type="dxa"/>
        </w:tblCellMar>
        <w:tblLook w:val="04A0" w:firstRow="1" w:lastRow="0" w:firstColumn="1" w:lastColumn="0" w:noHBand="0" w:noVBand="1"/>
      </w:tblPr>
      <w:tblGrid>
        <w:gridCol w:w="10198"/>
        <w:gridCol w:w="1594"/>
      </w:tblGrid>
      <w:tr w:rsidR="00653F0F" w:rsidRPr="00F51A08" w14:paraId="6C153621" w14:textId="77777777" w:rsidTr="00A17CE5">
        <w:trPr>
          <w:trHeight w:val="270"/>
        </w:trPr>
        <w:tc>
          <w:tcPr>
            <w:tcW w:w="4324" w:type="pct"/>
            <w:noWrap/>
            <w:tcMar>
              <w:top w:w="0" w:type="dxa"/>
              <w:left w:w="70" w:type="dxa"/>
              <w:bottom w:w="0" w:type="dxa"/>
              <w:right w:w="70" w:type="dxa"/>
            </w:tcMar>
            <w:vAlign w:val="center"/>
            <w:hideMark/>
          </w:tcPr>
          <w:bookmarkStart w:id="48" w:name="_MON_1678173231"/>
          <w:bookmarkEnd w:id="48"/>
          <w:p w14:paraId="3EFC8DEB" w14:textId="7D38D8AF" w:rsidR="00653F0F" w:rsidRDefault="00970EB6" w:rsidP="00226CB3">
            <w:pPr>
              <w:widowControl/>
              <w:spacing w:line="240" w:lineRule="auto"/>
              <w:rPr>
                <w:rFonts w:ascii="Calibri" w:eastAsiaTheme="minorHAnsi" w:hAnsi="Calibri" w:cs="Calibri"/>
                <w:sz w:val="22"/>
                <w:szCs w:val="22"/>
                <w:lang w:eastAsia="en-US"/>
              </w:rPr>
            </w:pPr>
            <w:r>
              <w:rPr>
                <w:rFonts w:ascii="Calibri" w:eastAsiaTheme="minorHAnsi" w:hAnsi="Calibri" w:cs="Calibri"/>
                <w:sz w:val="22"/>
                <w:szCs w:val="22"/>
                <w:lang w:eastAsia="en-US"/>
              </w:rPr>
              <w:object w:dxaOrig="10967" w:dyaOrig="6872" w14:anchorId="0EB8FB0D">
                <v:shape id="_x0000_i1086" type="#_x0000_t75" style="width:489.8pt;height:306.8pt" o:ole="">
                  <v:imagedata r:id="rId131" o:title=""/>
                </v:shape>
                <o:OLEObject Type="Embed" ProgID="Excel.Sheet.12" ShapeID="_x0000_i1086" DrawAspect="Content" ObjectID="_1678649276" r:id="rId132"/>
              </w:object>
            </w:r>
          </w:p>
          <w:p w14:paraId="400720B7" w14:textId="77777777" w:rsidR="000E205D" w:rsidRDefault="000E205D" w:rsidP="00226CB3">
            <w:pPr>
              <w:widowControl/>
              <w:spacing w:line="240" w:lineRule="auto"/>
              <w:rPr>
                <w:sz w:val="20"/>
                <w:szCs w:val="20"/>
              </w:rPr>
            </w:pPr>
          </w:p>
          <w:bookmarkStart w:id="49" w:name="_MON_1678173385"/>
          <w:bookmarkEnd w:id="49"/>
          <w:p w14:paraId="5C4B3AA1" w14:textId="44D1D197" w:rsidR="00226CB3" w:rsidRDefault="005448EF" w:rsidP="00226CB3">
            <w:pPr>
              <w:widowControl/>
              <w:spacing w:line="240" w:lineRule="auto"/>
              <w:rPr>
                <w:sz w:val="20"/>
                <w:szCs w:val="20"/>
              </w:rPr>
            </w:pPr>
            <w:r>
              <w:rPr>
                <w:sz w:val="20"/>
                <w:szCs w:val="20"/>
              </w:rPr>
              <w:object w:dxaOrig="10967" w:dyaOrig="7032" w14:anchorId="3A927617">
                <v:shape id="_x0000_i1087" type="#_x0000_t75" style="width:490.7pt;height:314.15pt" o:ole="">
                  <v:imagedata r:id="rId133" o:title=""/>
                </v:shape>
                <o:OLEObject Type="Embed" ProgID="Excel.Sheet.12" ShapeID="_x0000_i1087" DrawAspect="Content" ObjectID="_1678649277" r:id="rId134"/>
              </w:object>
            </w:r>
          </w:p>
          <w:p w14:paraId="56BF0AE8" w14:textId="4DA7B73D" w:rsidR="000E205D" w:rsidRDefault="000E205D" w:rsidP="00226CB3">
            <w:pPr>
              <w:widowControl/>
              <w:spacing w:line="240" w:lineRule="auto"/>
              <w:rPr>
                <w:sz w:val="20"/>
                <w:szCs w:val="20"/>
              </w:rPr>
            </w:pPr>
          </w:p>
          <w:p w14:paraId="362D6FA2" w14:textId="26485BB2" w:rsidR="000E205D" w:rsidRDefault="000E205D" w:rsidP="00226CB3">
            <w:pPr>
              <w:widowControl/>
              <w:spacing w:line="240" w:lineRule="auto"/>
              <w:rPr>
                <w:sz w:val="20"/>
                <w:szCs w:val="20"/>
              </w:rPr>
            </w:pPr>
          </w:p>
          <w:p w14:paraId="40F27655" w14:textId="50ADCAF7" w:rsidR="000E205D" w:rsidRDefault="000E205D" w:rsidP="00226CB3">
            <w:pPr>
              <w:widowControl/>
              <w:spacing w:line="240" w:lineRule="auto"/>
              <w:rPr>
                <w:sz w:val="20"/>
                <w:szCs w:val="20"/>
              </w:rPr>
            </w:pPr>
          </w:p>
          <w:p w14:paraId="365041E5" w14:textId="105440C4" w:rsidR="000E205D" w:rsidRDefault="000E205D" w:rsidP="00226CB3">
            <w:pPr>
              <w:widowControl/>
              <w:spacing w:line="240" w:lineRule="auto"/>
              <w:rPr>
                <w:sz w:val="20"/>
                <w:szCs w:val="20"/>
              </w:rPr>
            </w:pPr>
          </w:p>
          <w:bookmarkStart w:id="50" w:name="_MON_1678173684"/>
          <w:bookmarkEnd w:id="50"/>
          <w:p w14:paraId="0B455DFF" w14:textId="1C725E7F" w:rsidR="000E205D" w:rsidRDefault="005448EF" w:rsidP="00226CB3">
            <w:pPr>
              <w:widowControl/>
              <w:spacing w:line="240" w:lineRule="auto"/>
              <w:rPr>
                <w:sz w:val="20"/>
                <w:szCs w:val="20"/>
              </w:rPr>
            </w:pPr>
            <w:r>
              <w:rPr>
                <w:sz w:val="20"/>
                <w:szCs w:val="20"/>
              </w:rPr>
              <w:object w:dxaOrig="10967" w:dyaOrig="6024" w14:anchorId="77B5CCDA">
                <v:shape id="_x0000_i1088" type="#_x0000_t75" style="width:485.2pt;height:266.9pt" o:ole="">
                  <v:imagedata r:id="rId135" o:title=""/>
                </v:shape>
                <o:OLEObject Type="Embed" ProgID="Excel.Sheet.12" ShapeID="_x0000_i1088" DrawAspect="Content" ObjectID="_1678649278" r:id="rId136"/>
              </w:object>
            </w:r>
          </w:p>
          <w:p w14:paraId="7D98EC4F" w14:textId="77777777" w:rsidR="00226CB3" w:rsidRDefault="00226CB3" w:rsidP="00226CB3">
            <w:pPr>
              <w:widowControl/>
              <w:spacing w:line="240" w:lineRule="auto"/>
              <w:rPr>
                <w:sz w:val="20"/>
                <w:szCs w:val="20"/>
              </w:rPr>
            </w:pPr>
          </w:p>
          <w:bookmarkStart w:id="51" w:name="_MON_1678173794"/>
          <w:bookmarkEnd w:id="51"/>
          <w:p w14:paraId="76D0835D" w14:textId="5ADAA824" w:rsidR="00A17CE5" w:rsidRDefault="005448EF" w:rsidP="00226CB3">
            <w:pPr>
              <w:widowControl/>
              <w:spacing w:line="240" w:lineRule="auto"/>
              <w:rPr>
                <w:sz w:val="20"/>
                <w:szCs w:val="20"/>
              </w:rPr>
            </w:pPr>
            <w:r>
              <w:rPr>
                <w:sz w:val="20"/>
                <w:szCs w:val="20"/>
              </w:rPr>
              <w:object w:dxaOrig="10967" w:dyaOrig="6034" w14:anchorId="2CE4D9D6">
                <v:shape id="_x0000_i1089" type="#_x0000_t75" style="width:487.5pt;height:268.75pt" o:ole="">
                  <v:imagedata r:id="rId137" o:title=""/>
                </v:shape>
                <o:OLEObject Type="Embed" ProgID="Excel.Sheet.12" ShapeID="_x0000_i1089" DrawAspect="Content" ObjectID="_1678649279" r:id="rId138"/>
              </w:object>
            </w:r>
          </w:p>
          <w:p w14:paraId="507B18C0" w14:textId="77777777" w:rsidR="004603D6" w:rsidRDefault="004603D6" w:rsidP="00226CB3">
            <w:pPr>
              <w:widowControl/>
              <w:spacing w:line="240" w:lineRule="auto"/>
              <w:rPr>
                <w:sz w:val="20"/>
                <w:szCs w:val="20"/>
              </w:rPr>
            </w:pPr>
          </w:p>
          <w:bookmarkStart w:id="52" w:name="_MON_1678173920"/>
          <w:bookmarkEnd w:id="52"/>
          <w:p w14:paraId="26854FC8" w14:textId="59539157" w:rsidR="004603D6" w:rsidRPr="00F51A08" w:rsidRDefault="0091636F" w:rsidP="00226CB3">
            <w:pPr>
              <w:widowControl/>
              <w:spacing w:line="240" w:lineRule="auto"/>
              <w:rPr>
                <w:sz w:val="20"/>
                <w:szCs w:val="20"/>
              </w:rPr>
            </w:pPr>
            <w:r>
              <w:rPr>
                <w:sz w:val="20"/>
                <w:szCs w:val="20"/>
              </w:rPr>
              <w:object w:dxaOrig="10967" w:dyaOrig="6149" w14:anchorId="212EC8A1">
                <v:shape id="_x0000_i1090" type="#_x0000_t75" style="width:487.95pt;height:273.8pt" o:ole="">
                  <v:imagedata r:id="rId139" o:title=""/>
                </v:shape>
                <o:OLEObject Type="Embed" ProgID="Excel.Sheet.12" ShapeID="_x0000_i1090" DrawAspect="Content" ObjectID="_1678649280" r:id="rId140"/>
              </w:object>
            </w:r>
          </w:p>
        </w:tc>
        <w:tc>
          <w:tcPr>
            <w:tcW w:w="676" w:type="pct"/>
            <w:noWrap/>
            <w:tcMar>
              <w:top w:w="0" w:type="dxa"/>
              <w:left w:w="70" w:type="dxa"/>
              <w:bottom w:w="0" w:type="dxa"/>
              <w:right w:w="70" w:type="dxa"/>
            </w:tcMar>
            <w:vAlign w:val="bottom"/>
            <w:hideMark/>
          </w:tcPr>
          <w:p w14:paraId="63526C64" w14:textId="77777777" w:rsidR="00653F0F" w:rsidRPr="00F51A08" w:rsidRDefault="00653F0F" w:rsidP="00512C2D">
            <w:pPr>
              <w:rPr>
                <w:sz w:val="20"/>
                <w:szCs w:val="20"/>
              </w:rPr>
            </w:pPr>
          </w:p>
        </w:tc>
      </w:tr>
    </w:tbl>
    <w:p w14:paraId="40AF4C67" w14:textId="0E0C6F73" w:rsidR="00653F0F" w:rsidRDefault="00653F0F" w:rsidP="00653F0F">
      <w:pPr>
        <w:rPr>
          <w:color w:val="1F497D"/>
        </w:rPr>
      </w:pPr>
    </w:p>
    <w:p w14:paraId="19CF9BAD" w14:textId="722F6457" w:rsidR="00653F0F" w:rsidRDefault="00653F0F" w:rsidP="00653F0F">
      <w:pPr>
        <w:rPr>
          <w:rFonts w:ascii="Calibri" w:eastAsiaTheme="minorHAnsi" w:hAnsi="Calibri" w:cs="Calibri"/>
          <w:color w:val="1F497D"/>
          <w:sz w:val="22"/>
          <w:szCs w:val="22"/>
          <w:lang w:eastAsia="en-US"/>
        </w:rPr>
      </w:pPr>
    </w:p>
    <w:p w14:paraId="427868A3" w14:textId="114BC47A" w:rsidR="00814DAE" w:rsidRPr="00F51A08" w:rsidRDefault="00814DAE" w:rsidP="00814DAE">
      <w:pPr>
        <w:widowControl/>
        <w:spacing w:line="240" w:lineRule="auto"/>
        <w:jc w:val="both"/>
        <w:rPr>
          <w:rFonts w:ascii="Arial" w:hAnsi="Arial"/>
        </w:rPr>
      </w:pPr>
      <w:r w:rsidRPr="00F51A08">
        <w:rPr>
          <w:rFonts w:ascii="Arial" w:hAnsi="Arial"/>
        </w:rPr>
        <w:t xml:space="preserve">Os processos de contingência ativa com expectativa de ganho provável para retorno de caixa à ELETRONUCLEAR referentes a processos tributários federais e outros de natureza cível, e não reconhecidos nas demonstrações </w:t>
      </w:r>
      <w:r w:rsidRPr="00F51A08">
        <w:rPr>
          <w:rFonts w:ascii="Arial" w:hAnsi="Arial" w:cs="Arial"/>
        </w:rPr>
        <w:t>financeiras</w:t>
      </w:r>
      <w:r w:rsidRPr="00F51A08">
        <w:rPr>
          <w:rFonts w:ascii="Arial" w:hAnsi="Arial"/>
        </w:rPr>
        <w:t>, apresentam o montante de R$ 1.</w:t>
      </w:r>
      <w:r w:rsidR="00A039D6" w:rsidRPr="00F51A08">
        <w:rPr>
          <w:rFonts w:ascii="Arial" w:hAnsi="Arial"/>
        </w:rPr>
        <w:t>651</w:t>
      </w:r>
      <w:r w:rsidRPr="00F51A08">
        <w:rPr>
          <w:rFonts w:ascii="Arial" w:hAnsi="Arial"/>
        </w:rPr>
        <w:t xml:space="preserve">. </w:t>
      </w:r>
    </w:p>
    <w:p w14:paraId="20530DA2" w14:textId="77777777" w:rsidR="00814DAE" w:rsidRPr="00F51A08" w:rsidRDefault="00814DAE" w:rsidP="00814DAE">
      <w:pPr>
        <w:widowControl/>
        <w:spacing w:line="240" w:lineRule="auto"/>
        <w:jc w:val="both"/>
        <w:rPr>
          <w:rFonts w:ascii="Arial" w:hAnsi="Arial"/>
        </w:rPr>
      </w:pPr>
    </w:p>
    <w:p w14:paraId="63536288" w14:textId="77777777" w:rsidR="00AF1B34" w:rsidRPr="00F51A08" w:rsidRDefault="00AF1B34" w:rsidP="00814DAE">
      <w:pPr>
        <w:widowControl/>
        <w:spacing w:line="240" w:lineRule="auto"/>
        <w:jc w:val="both"/>
        <w:rPr>
          <w:rFonts w:ascii="Arial" w:hAnsi="Arial"/>
          <w:sz w:val="16"/>
          <w:szCs w:val="16"/>
        </w:rPr>
      </w:pPr>
    </w:p>
    <w:p w14:paraId="171E73D0" w14:textId="77777777" w:rsidR="00A16C43" w:rsidRPr="00F51A08" w:rsidRDefault="00A16C43" w:rsidP="005144E2">
      <w:pPr>
        <w:widowControl/>
        <w:tabs>
          <w:tab w:val="center" w:pos="4419"/>
          <w:tab w:val="right" w:pos="8838"/>
        </w:tabs>
        <w:rPr>
          <w:rFonts w:ascii="Arial" w:hAnsi="Arial" w:cs="Arial"/>
          <w:b/>
        </w:rPr>
      </w:pPr>
      <w:r w:rsidRPr="00F51A08">
        <w:rPr>
          <w:rFonts w:ascii="Arial" w:hAnsi="Arial" w:cs="Arial"/>
          <w:b/>
        </w:rPr>
        <w:t>b) Movimentação</w:t>
      </w:r>
    </w:p>
    <w:p w14:paraId="064DA9DD" w14:textId="135B9C48" w:rsidR="00A16C43" w:rsidRDefault="00A16C43" w:rsidP="005144E2">
      <w:pPr>
        <w:widowControl/>
        <w:tabs>
          <w:tab w:val="center" w:pos="4419"/>
          <w:tab w:val="right" w:pos="8838"/>
        </w:tabs>
        <w:rPr>
          <w:rFonts w:ascii="Arial" w:hAnsi="Arial" w:cs="Arial"/>
          <w:b/>
          <w:sz w:val="16"/>
          <w:szCs w:val="16"/>
        </w:rPr>
      </w:pPr>
    </w:p>
    <w:p w14:paraId="3C872A88" w14:textId="12634D65" w:rsidR="002E0CD8" w:rsidRPr="00F51A08" w:rsidRDefault="003E532E" w:rsidP="005144E2">
      <w:pPr>
        <w:widowControl/>
        <w:tabs>
          <w:tab w:val="center" w:pos="4419"/>
          <w:tab w:val="right" w:pos="8838"/>
        </w:tabs>
        <w:rPr>
          <w:rFonts w:ascii="Arial" w:hAnsi="Arial" w:cs="Arial"/>
          <w:b/>
          <w:sz w:val="16"/>
          <w:szCs w:val="16"/>
        </w:rPr>
      </w:pPr>
      <w:r>
        <w:rPr>
          <w:rFonts w:ascii="Arial" w:hAnsi="Arial" w:cs="Arial"/>
          <w:b/>
          <w:sz w:val="16"/>
          <w:szCs w:val="16"/>
        </w:rPr>
        <w:object w:dxaOrig="12499" w:dyaOrig="3157" w14:anchorId="6C5CF0E3">
          <v:shape id="_x0000_i1091" type="#_x0000_t75" style="width:476.95pt;height:120.6pt" o:ole="">
            <v:imagedata r:id="rId141" o:title=""/>
          </v:shape>
          <o:OLEObject Type="Embed" ProgID="Excel.Sheet.8" ShapeID="_x0000_i1091" DrawAspect="Content" ObjectID="_1678649281" r:id="rId142"/>
        </w:object>
      </w:r>
    </w:p>
    <w:p w14:paraId="0BD1CAAF" w14:textId="64CAF986" w:rsidR="001933B3" w:rsidRPr="00F51A08" w:rsidRDefault="001933B3" w:rsidP="005144E2">
      <w:pPr>
        <w:widowControl/>
        <w:tabs>
          <w:tab w:val="center" w:pos="4419"/>
          <w:tab w:val="right" w:pos="8838"/>
        </w:tabs>
        <w:rPr>
          <w:rFonts w:ascii="Arial" w:hAnsi="Arial" w:cs="Arial"/>
        </w:rPr>
      </w:pPr>
    </w:p>
    <w:p w14:paraId="2CB7EE08" w14:textId="27337748" w:rsidR="003E5803" w:rsidRPr="00F51A08" w:rsidRDefault="003E5803" w:rsidP="005144E2">
      <w:pPr>
        <w:widowControl/>
        <w:tabs>
          <w:tab w:val="center" w:pos="4419"/>
          <w:tab w:val="right" w:pos="8838"/>
        </w:tabs>
        <w:rPr>
          <w:rFonts w:ascii="Arial" w:hAnsi="Arial" w:cs="Arial"/>
        </w:rPr>
      </w:pPr>
    </w:p>
    <w:p w14:paraId="7C73DED8" w14:textId="77777777" w:rsidR="003E5803" w:rsidRPr="00F51A08" w:rsidRDefault="003E5803" w:rsidP="005144E2">
      <w:pPr>
        <w:widowControl/>
        <w:tabs>
          <w:tab w:val="center" w:pos="4419"/>
          <w:tab w:val="right" w:pos="8838"/>
        </w:tabs>
        <w:rPr>
          <w:rFonts w:ascii="Arial" w:hAnsi="Arial" w:cs="Arial"/>
        </w:rPr>
      </w:pPr>
    </w:p>
    <w:p w14:paraId="443A193B" w14:textId="1CDED52B" w:rsidR="00EB2CC1" w:rsidRPr="00F51A08" w:rsidRDefault="00EB2CC1" w:rsidP="005144E2">
      <w:pPr>
        <w:widowControl/>
        <w:tabs>
          <w:tab w:val="center" w:pos="4419"/>
          <w:tab w:val="right" w:pos="8838"/>
        </w:tabs>
        <w:rPr>
          <w:rFonts w:ascii="Arial" w:hAnsi="Arial" w:cs="Arial"/>
        </w:rPr>
      </w:pPr>
    </w:p>
    <w:p w14:paraId="3E9636ED" w14:textId="77777777" w:rsidR="00653F0F" w:rsidRPr="00F51A08" w:rsidRDefault="00653F0F" w:rsidP="005144E2">
      <w:pPr>
        <w:widowControl/>
        <w:tabs>
          <w:tab w:val="center" w:pos="4419"/>
          <w:tab w:val="right" w:pos="8838"/>
        </w:tabs>
        <w:rPr>
          <w:rFonts w:ascii="Arial" w:hAnsi="Arial" w:cs="Arial"/>
        </w:rPr>
      </w:pPr>
    </w:p>
    <w:p w14:paraId="23C5ED54" w14:textId="77777777" w:rsidR="00653F0F" w:rsidRPr="00F51A08" w:rsidRDefault="00653F0F" w:rsidP="005144E2">
      <w:pPr>
        <w:widowControl/>
        <w:tabs>
          <w:tab w:val="center" w:pos="4419"/>
          <w:tab w:val="right" w:pos="8838"/>
        </w:tabs>
        <w:rPr>
          <w:rFonts w:ascii="Arial" w:hAnsi="Arial" w:cs="Arial"/>
        </w:rPr>
      </w:pPr>
    </w:p>
    <w:p w14:paraId="7B2E7113" w14:textId="77777777" w:rsidR="00653F0F" w:rsidRPr="00F51A08" w:rsidRDefault="00653F0F" w:rsidP="005144E2">
      <w:pPr>
        <w:widowControl/>
        <w:tabs>
          <w:tab w:val="center" w:pos="4419"/>
          <w:tab w:val="right" w:pos="8838"/>
        </w:tabs>
        <w:rPr>
          <w:rFonts w:ascii="Arial" w:hAnsi="Arial" w:cs="Arial"/>
        </w:rPr>
      </w:pPr>
    </w:p>
    <w:p w14:paraId="3FB4E3A2" w14:textId="77777777" w:rsidR="00653F0F" w:rsidRPr="00F51A08" w:rsidRDefault="00653F0F" w:rsidP="005144E2">
      <w:pPr>
        <w:widowControl/>
        <w:tabs>
          <w:tab w:val="center" w:pos="4419"/>
          <w:tab w:val="right" w:pos="8838"/>
        </w:tabs>
        <w:rPr>
          <w:rFonts w:ascii="Arial" w:hAnsi="Arial" w:cs="Arial"/>
        </w:rPr>
      </w:pPr>
    </w:p>
    <w:p w14:paraId="198D8FE7" w14:textId="77777777" w:rsidR="00653F0F" w:rsidRPr="00F51A08" w:rsidRDefault="00653F0F" w:rsidP="005144E2">
      <w:pPr>
        <w:widowControl/>
        <w:tabs>
          <w:tab w:val="center" w:pos="4419"/>
          <w:tab w:val="right" w:pos="8838"/>
        </w:tabs>
        <w:rPr>
          <w:rFonts w:ascii="Arial" w:hAnsi="Arial" w:cs="Arial"/>
        </w:rPr>
      </w:pPr>
    </w:p>
    <w:p w14:paraId="655613CD" w14:textId="77777777" w:rsidR="003F4719" w:rsidRPr="00F51A08" w:rsidRDefault="003F4719" w:rsidP="005144E2">
      <w:pPr>
        <w:widowControl/>
        <w:tabs>
          <w:tab w:val="center" w:pos="4419"/>
          <w:tab w:val="right" w:pos="8838"/>
        </w:tabs>
        <w:rPr>
          <w:rFonts w:ascii="Arial" w:hAnsi="Arial" w:cs="Arial"/>
          <w:b/>
          <w:sz w:val="26"/>
          <w:szCs w:val="26"/>
        </w:rPr>
      </w:pPr>
      <w:r w:rsidRPr="00F51A08">
        <w:rPr>
          <w:rFonts w:ascii="Arial" w:hAnsi="Arial" w:cs="Arial"/>
          <w:b/>
          <w:sz w:val="26"/>
          <w:szCs w:val="26"/>
        </w:rPr>
        <w:lastRenderedPageBreak/>
        <w:t>NOTA 2</w:t>
      </w:r>
      <w:r w:rsidR="0002361E" w:rsidRPr="00F51A08">
        <w:rPr>
          <w:rFonts w:ascii="Arial" w:hAnsi="Arial" w:cs="Arial"/>
          <w:b/>
          <w:sz w:val="26"/>
          <w:szCs w:val="26"/>
        </w:rPr>
        <w:t>4</w:t>
      </w:r>
      <w:r w:rsidRPr="00F51A08">
        <w:rPr>
          <w:rFonts w:ascii="Arial" w:hAnsi="Arial" w:cs="Arial"/>
          <w:b/>
          <w:sz w:val="26"/>
          <w:szCs w:val="26"/>
        </w:rPr>
        <w:t xml:space="preserve"> – OBRIGAÇÃO PARA DESMOBILIZAÇÃO DE ATIVOS</w:t>
      </w:r>
    </w:p>
    <w:p w14:paraId="32429E41" w14:textId="77777777" w:rsidR="001B6E08" w:rsidRPr="00F51A08" w:rsidRDefault="001B6E08" w:rsidP="005144E2">
      <w:pPr>
        <w:widowControl/>
        <w:tabs>
          <w:tab w:val="center" w:pos="4419"/>
          <w:tab w:val="right" w:pos="8838"/>
        </w:tabs>
        <w:rPr>
          <w:rFonts w:ascii="Arial" w:hAnsi="Arial" w:cs="Arial"/>
          <w:b/>
        </w:rPr>
      </w:pPr>
    </w:p>
    <w:p w14:paraId="40BDE3FA" w14:textId="77777777" w:rsidR="003E40A9" w:rsidRPr="00F51A08" w:rsidRDefault="003E40A9" w:rsidP="005144E2">
      <w:pPr>
        <w:widowControl/>
        <w:tabs>
          <w:tab w:val="center" w:pos="4419"/>
          <w:tab w:val="right" w:pos="8838"/>
        </w:tabs>
        <w:rPr>
          <w:rFonts w:ascii="Arial" w:hAnsi="Arial" w:cs="Arial"/>
          <w:b/>
        </w:rPr>
      </w:pPr>
    </w:p>
    <w:p w14:paraId="4FDFC8C8" w14:textId="2D7D52E5" w:rsidR="003F4719" w:rsidRPr="0091636F" w:rsidRDefault="003F4719" w:rsidP="005144E2">
      <w:pPr>
        <w:widowControl/>
        <w:tabs>
          <w:tab w:val="center" w:pos="4419"/>
          <w:tab w:val="right" w:pos="8838"/>
        </w:tabs>
        <w:rPr>
          <w:rFonts w:ascii="Arial" w:hAnsi="Arial" w:cs="Arial"/>
          <w:b/>
          <w:u w:val="single"/>
        </w:rPr>
      </w:pPr>
      <w:proofErr w:type="spellStart"/>
      <w:r w:rsidRPr="0091636F">
        <w:rPr>
          <w:rFonts w:ascii="Arial" w:hAnsi="Arial" w:cs="Arial"/>
          <w:b/>
          <w:u w:val="single"/>
        </w:rPr>
        <w:t>Descomissionamento</w:t>
      </w:r>
      <w:proofErr w:type="spellEnd"/>
    </w:p>
    <w:p w14:paraId="57268E20" w14:textId="77777777" w:rsidR="003F4719" w:rsidRPr="00F51A08" w:rsidRDefault="003F4719" w:rsidP="005144E2">
      <w:pPr>
        <w:widowControl/>
        <w:tabs>
          <w:tab w:val="center" w:pos="4419"/>
          <w:tab w:val="right" w:pos="8838"/>
        </w:tabs>
        <w:jc w:val="both"/>
        <w:rPr>
          <w:rFonts w:ascii="Arial" w:hAnsi="Arial" w:cs="Arial"/>
          <w:b/>
        </w:rPr>
      </w:pPr>
    </w:p>
    <w:p w14:paraId="7D2749EC" w14:textId="2AB7C35D"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O </w:t>
      </w:r>
      <w:proofErr w:type="spellStart"/>
      <w:r w:rsidRPr="00F51A08">
        <w:rPr>
          <w:rFonts w:ascii="Arial" w:hAnsi="Arial" w:cs="Arial"/>
        </w:rPr>
        <w:t>descomissionamento</w:t>
      </w:r>
      <w:proofErr w:type="spellEnd"/>
      <w:r w:rsidRPr="00F51A08">
        <w:rPr>
          <w:rFonts w:ascii="Arial" w:hAnsi="Arial" w:cs="Arial"/>
        </w:rPr>
        <w:t xml:space="preserve"> pode ser entendido como um conjunto de medidas tomadas para retirar de serviço, com segurança, uma instalação nuclear, reduzindo a radioatividade residual a níveis que permitam liberar o local para uso restrito ou irrestrito.</w:t>
      </w:r>
    </w:p>
    <w:p w14:paraId="66CE9D4A" w14:textId="29E41FD5" w:rsidR="00C87A09" w:rsidRPr="00F51A08" w:rsidRDefault="00C87A09" w:rsidP="005144E2">
      <w:pPr>
        <w:widowControl/>
        <w:tabs>
          <w:tab w:val="center" w:pos="4419"/>
          <w:tab w:val="right" w:pos="8838"/>
        </w:tabs>
        <w:jc w:val="both"/>
        <w:rPr>
          <w:rFonts w:ascii="Arial" w:hAnsi="Arial" w:cs="Arial"/>
        </w:rPr>
      </w:pPr>
    </w:p>
    <w:p w14:paraId="6467ED47" w14:textId="77777777" w:rsidR="003E40A9" w:rsidRPr="00F51A08" w:rsidRDefault="003E40A9" w:rsidP="005144E2">
      <w:pPr>
        <w:widowControl/>
        <w:tabs>
          <w:tab w:val="center" w:pos="4419"/>
          <w:tab w:val="right" w:pos="8838"/>
        </w:tabs>
        <w:jc w:val="both"/>
        <w:rPr>
          <w:rFonts w:ascii="Arial" w:hAnsi="Arial" w:cs="Arial"/>
          <w:sz w:val="16"/>
          <w:szCs w:val="16"/>
        </w:rPr>
      </w:pPr>
    </w:p>
    <w:p w14:paraId="0206B3EF" w14:textId="455661B3" w:rsidR="0068309E" w:rsidRPr="00F51A08" w:rsidRDefault="0068309E" w:rsidP="0091636F">
      <w:pPr>
        <w:pStyle w:val="PargrafodaLista"/>
        <w:widowControl/>
        <w:numPr>
          <w:ilvl w:val="0"/>
          <w:numId w:val="38"/>
        </w:numPr>
        <w:tabs>
          <w:tab w:val="center" w:pos="4419"/>
          <w:tab w:val="right" w:pos="8838"/>
        </w:tabs>
        <w:ind w:left="284" w:hanging="284"/>
        <w:jc w:val="both"/>
        <w:rPr>
          <w:rFonts w:ascii="Arial" w:hAnsi="Arial" w:cs="Arial"/>
          <w:b/>
        </w:rPr>
      </w:pPr>
      <w:r w:rsidRPr="00F51A08">
        <w:rPr>
          <w:rFonts w:ascii="Arial" w:hAnsi="Arial" w:cs="Arial"/>
          <w:b/>
        </w:rPr>
        <w:t>Constituição do Passivo par</w:t>
      </w:r>
      <w:r w:rsidR="006B7489" w:rsidRPr="00F51A08">
        <w:rPr>
          <w:rFonts w:ascii="Arial" w:hAnsi="Arial" w:cs="Arial"/>
          <w:b/>
        </w:rPr>
        <w:t xml:space="preserve">a </w:t>
      </w:r>
      <w:proofErr w:type="spellStart"/>
      <w:r w:rsidR="006B7489" w:rsidRPr="00F51A08">
        <w:rPr>
          <w:rFonts w:ascii="Arial" w:hAnsi="Arial" w:cs="Arial"/>
          <w:b/>
        </w:rPr>
        <w:t>D</w:t>
      </w:r>
      <w:r w:rsidRPr="00F51A08">
        <w:rPr>
          <w:rFonts w:ascii="Arial" w:hAnsi="Arial" w:cs="Arial"/>
          <w:b/>
        </w:rPr>
        <w:t>escomissionamento</w:t>
      </w:r>
      <w:proofErr w:type="spellEnd"/>
    </w:p>
    <w:p w14:paraId="563183F5" w14:textId="77777777" w:rsidR="0068309E" w:rsidRPr="00F51A08" w:rsidRDefault="0068309E" w:rsidP="005144E2">
      <w:pPr>
        <w:widowControl/>
        <w:tabs>
          <w:tab w:val="center" w:pos="4419"/>
          <w:tab w:val="right" w:pos="8838"/>
        </w:tabs>
        <w:jc w:val="both"/>
        <w:rPr>
          <w:rFonts w:ascii="Arial" w:hAnsi="Arial" w:cs="Arial"/>
          <w:sz w:val="16"/>
          <w:szCs w:val="16"/>
        </w:rPr>
      </w:pPr>
    </w:p>
    <w:p w14:paraId="44A02752" w14:textId="77777777" w:rsidR="0068309E" w:rsidRPr="00F51A08" w:rsidRDefault="0068309E" w:rsidP="005144E2">
      <w:pPr>
        <w:widowControl/>
        <w:tabs>
          <w:tab w:val="center" w:pos="4419"/>
          <w:tab w:val="right" w:pos="8838"/>
        </w:tabs>
        <w:jc w:val="both"/>
        <w:rPr>
          <w:rFonts w:ascii="Arial" w:hAnsi="Arial" w:cs="Arial"/>
        </w:rPr>
      </w:pPr>
      <w:r w:rsidRPr="00F51A08">
        <w:rPr>
          <w:rFonts w:ascii="Arial" w:hAnsi="Arial" w:cs="Arial"/>
        </w:rPr>
        <w:t xml:space="preserve">O </w:t>
      </w:r>
      <w:proofErr w:type="spellStart"/>
      <w:r w:rsidRPr="00F51A08">
        <w:rPr>
          <w:rFonts w:ascii="Arial" w:hAnsi="Arial" w:cs="Arial"/>
        </w:rPr>
        <w:t>descomissionamento</w:t>
      </w:r>
      <w:proofErr w:type="spellEnd"/>
      <w:r w:rsidRPr="00F51A08">
        <w:rPr>
          <w:rFonts w:ascii="Arial" w:hAnsi="Arial" w:cs="Arial"/>
        </w:rPr>
        <w:t xml:space="preserve"> de usinas nucleares refere-se à obrigação para desmobilização dos ativos dessas usinas para fazer face aos custos a serem incorridos ao final da vida útil econômica das mesmas. </w:t>
      </w:r>
    </w:p>
    <w:p w14:paraId="4F11530C" w14:textId="77777777" w:rsidR="0068309E" w:rsidRPr="00F51A08" w:rsidRDefault="0068309E" w:rsidP="005144E2">
      <w:pPr>
        <w:widowControl/>
        <w:tabs>
          <w:tab w:val="center" w:pos="4419"/>
          <w:tab w:val="right" w:pos="8838"/>
        </w:tabs>
        <w:jc w:val="both"/>
        <w:rPr>
          <w:rFonts w:ascii="Arial" w:hAnsi="Arial" w:cs="Arial"/>
        </w:rPr>
      </w:pPr>
    </w:p>
    <w:p w14:paraId="66ABE087" w14:textId="1210D4A6" w:rsidR="003F4719" w:rsidRPr="00F51A08" w:rsidRDefault="003F4719" w:rsidP="005144E2">
      <w:pPr>
        <w:widowControl/>
        <w:tabs>
          <w:tab w:val="center" w:pos="4419"/>
          <w:tab w:val="right" w:pos="8838"/>
        </w:tabs>
        <w:jc w:val="both"/>
        <w:rPr>
          <w:rFonts w:ascii="Arial" w:hAnsi="Arial" w:cs="Arial"/>
        </w:rPr>
      </w:pPr>
      <w:r w:rsidRPr="00F51A08">
        <w:rPr>
          <w:rFonts w:ascii="Arial" w:hAnsi="Arial" w:cs="Arial"/>
        </w:rPr>
        <w:t xml:space="preserve">É premissa fundamental para a formação desse passivo para o </w:t>
      </w:r>
      <w:proofErr w:type="spellStart"/>
      <w:r w:rsidRPr="00F51A08">
        <w:rPr>
          <w:rFonts w:ascii="Arial" w:hAnsi="Arial" w:cs="Arial"/>
        </w:rPr>
        <w:t>descomissionamento</w:t>
      </w:r>
      <w:proofErr w:type="spellEnd"/>
      <w:r w:rsidRPr="00F51A08">
        <w:rPr>
          <w:rFonts w:ascii="Arial" w:hAnsi="Arial" w:cs="Arial"/>
        </w:rPr>
        <w:t xml:space="preserve">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2ABAB0A9" w14:textId="371778D8" w:rsidR="00C87A09" w:rsidRPr="00F51A08" w:rsidRDefault="00C87A09" w:rsidP="005144E2">
      <w:pPr>
        <w:widowControl/>
        <w:tabs>
          <w:tab w:val="center" w:pos="4419"/>
          <w:tab w:val="right" w:pos="8838"/>
        </w:tabs>
        <w:jc w:val="both"/>
        <w:rPr>
          <w:rFonts w:ascii="Arial" w:hAnsi="Arial" w:cs="Arial"/>
        </w:rPr>
      </w:pPr>
    </w:p>
    <w:p w14:paraId="61BAE7F8" w14:textId="3D33EC13" w:rsidR="00C87A09" w:rsidRPr="00F51A08" w:rsidRDefault="00C87A09" w:rsidP="00C87A09">
      <w:pPr>
        <w:widowControl/>
        <w:tabs>
          <w:tab w:val="center" w:pos="4419"/>
          <w:tab w:val="right" w:pos="8838"/>
        </w:tabs>
        <w:jc w:val="both"/>
        <w:rPr>
          <w:rFonts w:ascii="Arial" w:hAnsi="Arial" w:cs="Arial"/>
        </w:rPr>
      </w:pPr>
      <w:r w:rsidRPr="00F51A08">
        <w:rPr>
          <w:rFonts w:ascii="Arial" w:hAnsi="Arial" w:cs="Arial"/>
        </w:rPr>
        <w:t xml:space="preserve">Conforme estabelecido no Pronunciamento Técnico CPC 25, a estimativa inicial dos custos de </w:t>
      </w:r>
      <w:proofErr w:type="spellStart"/>
      <w:r w:rsidRPr="00F51A08">
        <w:rPr>
          <w:rFonts w:ascii="Arial" w:hAnsi="Arial" w:cs="Arial"/>
        </w:rPr>
        <w:t>descomissionamento</w:t>
      </w:r>
      <w:proofErr w:type="spellEnd"/>
      <w:r w:rsidRPr="00F51A08">
        <w:rPr>
          <w:rFonts w:ascii="Arial" w:hAnsi="Arial" w:cs="Arial"/>
        </w:rPr>
        <w:t xml:space="preserve"> referentes à desmontagem e</w:t>
      </w:r>
      <w:r w:rsidR="0091636F">
        <w:rPr>
          <w:rFonts w:ascii="Arial" w:hAnsi="Arial" w:cs="Arial"/>
        </w:rPr>
        <w:t xml:space="preserve"> à</w:t>
      </w:r>
      <w:r w:rsidRPr="00F51A08">
        <w:rPr>
          <w:rFonts w:ascii="Arial" w:hAnsi="Arial" w:cs="Arial"/>
        </w:rPr>
        <w:t xml:space="preserve"> remoção do item e de restauração dos locais nos quais as instalações estão localizadas, deve ser contabilizada como custo do empreendimento.</w:t>
      </w:r>
    </w:p>
    <w:p w14:paraId="6B353571" w14:textId="448FA2AB" w:rsidR="00C87A09" w:rsidRPr="00F51A08" w:rsidRDefault="00C87A09" w:rsidP="00C87A09">
      <w:pPr>
        <w:widowControl/>
        <w:tabs>
          <w:tab w:val="center" w:pos="4419"/>
          <w:tab w:val="right" w:pos="8838"/>
        </w:tabs>
        <w:jc w:val="both"/>
        <w:rPr>
          <w:rFonts w:ascii="Arial" w:hAnsi="Arial" w:cs="Arial"/>
        </w:rPr>
      </w:pPr>
    </w:p>
    <w:p w14:paraId="55DDF22E" w14:textId="4AD2FF89" w:rsidR="00C87A09" w:rsidRPr="00F51A08" w:rsidRDefault="00C87A09" w:rsidP="00C87A09">
      <w:pPr>
        <w:widowControl/>
        <w:jc w:val="both"/>
        <w:rPr>
          <w:rFonts w:ascii="Arial" w:hAnsi="Arial" w:cs="Arial"/>
          <w:bCs/>
        </w:rPr>
      </w:pPr>
      <w:r w:rsidRPr="00F51A08">
        <w:rPr>
          <w:rFonts w:ascii="Arial" w:hAnsi="Arial" w:cs="Arial"/>
          <w:bCs/>
        </w:rPr>
        <w:t xml:space="preserve">No cálculo do ajuste a valor presente do passivo para </w:t>
      </w:r>
      <w:proofErr w:type="spellStart"/>
      <w:r w:rsidRPr="00F51A08">
        <w:rPr>
          <w:rFonts w:ascii="Arial" w:hAnsi="Arial" w:cs="Arial"/>
          <w:bCs/>
        </w:rPr>
        <w:t>descomissionamento</w:t>
      </w:r>
      <w:proofErr w:type="spellEnd"/>
      <w:r w:rsidRPr="00F51A08">
        <w:rPr>
          <w:rFonts w:ascii="Arial" w:hAnsi="Arial" w:cs="Arial"/>
          <w:bCs/>
        </w:rPr>
        <w:t xml:space="preserve"> é considerado o custo total estimado para o </w:t>
      </w:r>
      <w:proofErr w:type="spellStart"/>
      <w:r w:rsidRPr="00F51A08">
        <w:rPr>
          <w:rFonts w:ascii="Arial" w:hAnsi="Arial" w:cs="Arial"/>
          <w:bCs/>
        </w:rPr>
        <w:t>descomissionamento</w:t>
      </w:r>
      <w:proofErr w:type="spellEnd"/>
      <w:r w:rsidR="00FA294B">
        <w:rPr>
          <w:rFonts w:ascii="Arial" w:hAnsi="Arial" w:cs="Arial"/>
          <w:bCs/>
        </w:rPr>
        <w:t xml:space="preserve"> e o cronograma de desembolsos</w:t>
      </w:r>
      <w:r w:rsidRPr="00F51A08">
        <w:rPr>
          <w:rFonts w:ascii="Arial" w:hAnsi="Arial" w:cs="Arial"/>
          <w:bCs/>
        </w:rPr>
        <w:t xml:space="preserve">, descontado a uma taxa que represente </w:t>
      </w:r>
      <w:r w:rsidR="005731E9" w:rsidRPr="00F51A08">
        <w:rPr>
          <w:rFonts w:ascii="Arial" w:hAnsi="Arial" w:cs="Arial"/>
          <w:bCs/>
        </w:rPr>
        <w:t xml:space="preserve">o risco do passivo para </w:t>
      </w:r>
      <w:proofErr w:type="spellStart"/>
      <w:r w:rsidR="005731E9" w:rsidRPr="00F51A08">
        <w:rPr>
          <w:rFonts w:ascii="Arial" w:hAnsi="Arial" w:cs="Arial"/>
          <w:bCs/>
        </w:rPr>
        <w:t>descomissionamento</w:t>
      </w:r>
      <w:proofErr w:type="spellEnd"/>
      <w:r w:rsidRPr="00F51A08">
        <w:rPr>
          <w:rFonts w:ascii="Arial" w:hAnsi="Arial" w:cs="Arial"/>
          <w:bCs/>
        </w:rPr>
        <w:t xml:space="preserve">. </w:t>
      </w:r>
    </w:p>
    <w:p w14:paraId="1A83C79E" w14:textId="77777777" w:rsidR="00C87A09" w:rsidRPr="00F51A08" w:rsidRDefault="00C87A09" w:rsidP="005144E2">
      <w:pPr>
        <w:widowControl/>
        <w:tabs>
          <w:tab w:val="center" w:pos="4419"/>
          <w:tab w:val="right" w:pos="8838"/>
        </w:tabs>
        <w:jc w:val="both"/>
        <w:rPr>
          <w:rFonts w:ascii="Arial" w:hAnsi="Arial" w:cs="Arial"/>
        </w:rPr>
      </w:pPr>
    </w:p>
    <w:p w14:paraId="0EFC32F5" w14:textId="062DD828" w:rsidR="00C84162" w:rsidRPr="008902BD" w:rsidRDefault="00315FAC" w:rsidP="006636F7">
      <w:pPr>
        <w:pStyle w:val="Textodecomentrio"/>
        <w:jc w:val="both"/>
        <w:rPr>
          <w:rFonts w:ascii="Arial" w:hAnsi="Arial" w:cs="Arial"/>
          <w:sz w:val="24"/>
          <w:szCs w:val="24"/>
        </w:rPr>
      </w:pPr>
      <w:r w:rsidRPr="006636F7">
        <w:rPr>
          <w:rFonts w:ascii="Arial" w:hAnsi="Arial" w:cs="Arial"/>
          <w:sz w:val="24"/>
          <w:szCs w:val="24"/>
        </w:rPr>
        <w:t xml:space="preserve">No exercício de 2020, foi registrado a atualização da estimativa de custos necessária para execução das atividades de </w:t>
      </w:r>
      <w:proofErr w:type="spellStart"/>
      <w:r w:rsidRPr="006636F7">
        <w:rPr>
          <w:rFonts w:ascii="Arial" w:hAnsi="Arial" w:cs="Arial"/>
          <w:sz w:val="24"/>
          <w:szCs w:val="24"/>
        </w:rPr>
        <w:t>descomissionamento</w:t>
      </w:r>
      <w:proofErr w:type="spellEnd"/>
      <w:r w:rsidRPr="006636F7">
        <w:rPr>
          <w:rFonts w:ascii="Arial" w:hAnsi="Arial" w:cs="Arial"/>
          <w:sz w:val="24"/>
          <w:szCs w:val="24"/>
        </w:rPr>
        <w:t xml:space="preserve"> das Usinas Angra 1 e Angra 2</w:t>
      </w:r>
      <w:r w:rsidR="0018053C" w:rsidRPr="006636F7">
        <w:rPr>
          <w:rFonts w:ascii="Arial" w:hAnsi="Arial" w:cs="Arial"/>
          <w:sz w:val="24"/>
          <w:szCs w:val="24"/>
        </w:rPr>
        <w:t xml:space="preserve"> </w:t>
      </w:r>
      <w:r w:rsidR="00BC571D">
        <w:rPr>
          <w:rFonts w:ascii="Arial" w:hAnsi="Arial" w:cs="Arial"/>
          <w:sz w:val="24"/>
          <w:szCs w:val="24"/>
        </w:rPr>
        <w:t>em função da</w:t>
      </w:r>
      <w:r w:rsidR="0018053C" w:rsidRPr="006636F7">
        <w:rPr>
          <w:rFonts w:ascii="Arial" w:hAnsi="Arial" w:cs="Arial"/>
          <w:sz w:val="24"/>
          <w:szCs w:val="24"/>
        </w:rPr>
        <w:t xml:space="preserve"> revisão do fluxo de pagamentos por conta de mudança na estratégia de </w:t>
      </w:r>
      <w:proofErr w:type="spellStart"/>
      <w:r w:rsidR="0018053C" w:rsidRPr="006636F7">
        <w:rPr>
          <w:rFonts w:ascii="Arial" w:hAnsi="Arial" w:cs="Arial"/>
          <w:sz w:val="24"/>
          <w:szCs w:val="24"/>
        </w:rPr>
        <w:t>descomissionamento</w:t>
      </w:r>
      <w:proofErr w:type="spellEnd"/>
      <w:r w:rsidR="0018053C" w:rsidRPr="006636F7">
        <w:rPr>
          <w:rFonts w:ascii="Arial" w:hAnsi="Arial" w:cs="Arial"/>
          <w:sz w:val="24"/>
          <w:szCs w:val="24"/>
        </w:rPr>
        <w:t xml:space="preserve">. </w:t>
      </w:r>
      <w:r w:rsidRPr="006636F7">
        <w:rPr>
          <w:rFonts w:ascii="Arial" w:hAnsi="Arial" w:cs="Arial"/>
          <w:sz w:val="24"/>
          <w:szCs w:val="24"/>
        </w:rPr>
        <w:t>Com o estudo, concluiu-se por aumentar a mencionada estimativa</w:t>
      </w:r>
      <w:r w:rsidR="0018053C">
        <w:rPr>
          <w:rFonts w:ascii="Arial" w:hAnsi="Arial" w:cs="Arial"/>
          <w:sz w:val="24"/>
          <w:szCs w:val="24"/>
        </w:rPr>
        <w:t xml:space="preserve"> do custo para </w:t>
      </w:r>
      <w:proofErr w:type="spellStart"/>
      <w:r w:rsidR="0018053C">
        <w:rPr>
          <w:rFonts w:ascii="Arial" w:hAnsi="Arial" w:cs="Arial"/>
          <w:sz w:val="24"/>
          <w:szCs w:val="24"/>
        </w:rPr>
        <w:t>descomisionamento</w:t>
      </w:r>
      <w:proofErr w:type="spellEnd"/>
      <w:r w:rsidR="0018053C">
        <w:rPr>
          <w:rFonts w:ascii="Arial" w:hAnsi="Arial" w:cs="Arial"/>
          <w:sz w:val="24"/>
          <w:szCs w:val="24"/>
        </w:rPr>
        <w:t xml:space="preserve"> </w:t>
      </w:r>
      <w:r w:rsidRPr="006636F7">
        <w:rPr>
          <w:rFonts w:ascii="Arial" w:hAnsi="Arial" w:cs="Arial"/>
          <w:sz w:val="24"/>
          <w:szCs w:val="24"/>
        </w:rPr>
        <w:t>para R$ 6.475.093, sendo R$ 3.017.913 para a Usina Angra 1 e R$ 3.457.180 para a Usina Angra 2</w:t>
      </w:r>
      <w:r w:rsidR="00BC571D">
        <w:rPr>
          <w:rFonts w:ascii="Arial" w:hAnsi="Arial" w:cs="Arial"/>
          <w:sz w:val="24"/>
          <w:szCs w:val="24"/>
        </w:rPr>
        <w:t>, mas o montante da obrigação a valor presente em 31 de dezembro 2020 apresentou-se menor quando comparado ao exercício anterior</w:t>
      </w:r>
      <w:r w:rsidRPr="006636F7">
        <w:rPr>
          <w:rFonts w:ascii="Arial" w:hAnsi="Arial" w:cs="Arial"/>
          <w:sz w:val="24"/>
          <w:szCs w:val="24"/>
        </w:rPr>
        <w:t xml:space="preserve">. </w:t>
      </w:r>
      <w:r w:rsidR="00733825">
        <w:rPr>
          <w:rFonts w:ascii="Arial" w:hAnsi="Arial" w:cs="Arial"/>
          <w:sz w:val="24"/>
          <w:szCs w:val="24"/>
        </w:rPr>
        <w:t>O ajuste a valor presente</w:t>
      </w:r>
      <w:r w:rsidR="00C84162" w:rsidRPr="006636F7">
        <w:rPr>
          <w:rFonts w:ascii="Arial" w:hAnsi="Arial" w:cs="Arial"/>
          <w:sz w:val="24"/>
          <w:szCs w:val="24"/>
        </w:rPr>
        <w:t xml:space="preserve"> correspondente, registrado no passivo foi de R$ 3.435.082, perfazendo um reconhecimento líquido da obrigação na data base de 31</w:t>
      </w:r>
      <w:r w:rsidR="0091636F">
        <w:rPr>
          <w:rFonts w:ascii="Arial" w:hAnsi="Arial" w:cs="Arial"/>
          <w:sz w:val="24"/>
          <w:szCs w:val="24"/>
        </w:rPr>
        <w:t xml:space="preserve"> de dezembro de 2020</w:t>
      </w:r>
      <w:r w:rsidR="00C84162" w:rsidRPr="006636F7">
        <w:rPr>
          <w:rFonts w:ascii="Arial" w:hAnsi="Arial" w:cs="Arial"/>
          <w:sz w:val="24"/>
          <w:szCs w:val="24"/>
        </w:rPr>
        <w:t xml:space="preserve"> de R$ 3.040.011. A provisão foi estimada a preços correntes e com base no fluxo de caixa projetado utilizando a taxa de desconto nominal média de 7,57% </w:t>
      </w:r>
      <w:proofErr w:type="spellStart"/>
      <w:r w:rsidR="00C84162" w:rsidRPr="006636F7">
        <w:rPr>
          <w:rFonts w:ascii="Arial" w:hAnsi="Arial" w:cs="Arial"/>
          <w:sz w:val="24"/>
          <w:szCs w:val="24"/>
        </w:rPr>
        <w:t>a.a</w:t>
      </w:r>
      <w:proofErr w:type="spellEnd"/>
      <w:r w:rsidR="00C84162" w:rsidRPr="006636F7">
        <w:rPr>
          <w:rFonts w:ascii="Arial" w:hAnsi="Arial" w:cs="Arial"/>
          <w:sz w:val="24"/>
          <w:szCs w:val="24"/>
        </w:rPr>
        <w:t xml:space="preserve">, taxa formada pelo spread da NTN-B Principal na data de 30 de dezembro de 2020, com </w:t>
      </w:r>
      <w:proofErr w:type="spellStart"/>
      <w:r w:rsidR="00C84162" w:rsidRPr="006636F7">
        <w:rPr>
          <w:rFonts w:ascii="Arial" w:hAnsi="Arial" w:cs="Arial"/>
          <w:i/>
          <w:iCs/>
          <w:sz w:val="24"/>
          <w:szCs w:val="24"/>
        </w:rPr>
        <w:t>maturity</w:t>
      </w:r>
      <w:proofErr w:type="spellEnd"/>
      <w:r w:rsidR="00C84162" w:rsidRPr="006636F7">
        <w:rPr>
          <w:rFonts w:ascii="Arial" w:hAnsi="Arial" w:cs="Arial"/>
          <w:sz w:val="24"/>
          <w:szCs w:val="24"/>
        </w:rPr>
        <w:t xml:space="preserve"> mais próxima da próxima da data de início da atividade de cada rubrica </w:t>
      </w:r>
      <w:r w:rsidR="00C84162" w:rsidRPr="006636F7">
        <w:rPr>
          <w:rFonts w:ascii="Arial" w:hAnsi="Arial" w:cs="Arial"/>
          <w:sz w:val="24"/>
          <w:szCs w:val="24"/>
        </w:rPr>
        <w:lastRenderedPageBreak/>
        <w:t xml:space="preserve">somado à inflação </w:t>
      </w:r>
      <w:r w:rsidR="00C84162" w:rsidRPr="008902BD">
        <w:rPr>
          <w:rFonts w:ascii="Arial" w:hAnsi="Arial" w:cs="Arial"/>
          <w:sz w:val="24"/>
          <w:szCs w:val="24"/>
        </w:rPr>
        <w:t>projetada medida pelo</w:t>
      </w:r>
      <w:r w:rsidR="0091636F">
        <w:rPr>
          <w:rFonts w:ascii="Arial" w:hAnsi="Arial" w:cs="Arial"/>
          <w:sz w:val="24"/>
          <w:szCs w:val="24"/>
        </w:rPr>
        <w:t xml:space="preserve"> </w:t>
      </w:r>
      <w:r w:rsidR="0091636F" w:rsidRPr="0091636F">
        <w:rPr>
          <w:rFonts w:ascii="Arial" w:hAnsi="Arial" w:cs="Arial"/>
          <w:sz w:val="24"/>
          <w:szCs w:val="24"/>
        </w:rPr>
        <w:t>Índice de Preços para o Consumidor Amplo</w:t>
      </w:r>
      <w:r w:rsidR="0091636F">
        <w:rPr>
          <w:rFonts w:ascii="Arial" w:hAnsi="Arial" w:cs="Arial"/>
          <w:sz w:val="24"/>
          <w:szCs w:val="24"/>
        </w:rPr>
        <w:t xml:space="preserve"> -</w:t>
      </w:r>
      <w:r w:rsidR="00C84162" w:rsidRPr="008902BD">
        <w:rPr>
          <w:rFonts w:ascii="Arial" w:hAnsi="Arial" w:cs="Arial"/>
          <w:sz w:val="24"/>
          <w:szCs w:val="24"/>
        </w:rPr>
        <w:t xml:space="preserve"> IPCA.</w:t>
      </w:r>
    </w:p>
    <w:p w14:paraId="67C9E9FC" w14:textId="21C16150" w:rsidR="00F81517" w:rsidRPr="00F51A08" w:rsidRDefault="00F81517" w:rsidP="00CD2DE9">
      <w:pPr>
        <w:widowControl/>
        <w:tabs>
          <w:tab w:val="center" w:pos="4419"/>
          <w:tab w:val="right" w:pos="8838"/>
        </w:tabs>
        <w:jc w:val="both"/>
        <w:rPr>
          <w:rFonts w:ascii="Arial" w:hAnsi="Arial" w:cs="Arial"/>
        </w:rPr>
      </w:pPr>
    </w:p>
    <w:p w14:paraId="02350C98" w14:textId="017E26C2" w:rsidR="00BA75A7" w:rsidRPr="00F51A08" w:rsidRDefault="003F4719" w:rsidP="005144E2">
      <w:pPr>
        <w:widowControl/>
        <w:tabs>
          <w:tab w:val="center" w:pos="426"/>
          <w:tab w:val="right" w:pos="8838"/>
        </w:tabs>
        <w:jc w:val="both"/>
        <w:rPr>
          <w:rFonts w:ascii="Arial" w:hAnsi="Arial" w:cs="Arial"/>
          <w:b/>
        </w:rPr>
      </w:pPr>
      <w:r w:rsidRPr="00F51A08">
        <w:rPr>
          <w:rFonts w:ascii="Arial" w:hAnsi="Arial" w:cs="Arial"/>
          <w:b/>
        </w:rPr>
        <w:t>O quadro abaixo resume a posição dos valores correspondentes ao passivo de desmobilização de ativos:</w:t>
      </w:r>
    </w:p>
    <w:p w14:paraId="4830D738" w14:textId="3B1E3B2A" w:rsidR="000738C8" w:rsidRDefault="000738C8" w:rsidP="005144E2">
      <w:pPr>
        <w:pStyle w:val="PargrafodaLista"/>
        <w:widowControl/>
        <w:tabs>
          <w:tab w:val="center" w:pos="426"/>
          <w:tab w:val="right" w:pos="8838"/>
        </w:tabs>
        <w:ind w:left="0"/>
        <w:jc w:val="both"/>
        <w:rPr>
          <w:rFonts w:ascii="Arial" w:hAnsi="Arial" w:cs="Arial"/>
          <w:b/>
          <w:sz w:val="16"/>
          <w:szCs w:val="16"/>
        </w:rPr>
      </w:pPr>
    </w:p>
    <w:p w14:paraId="11D085A4" w14:textId="2D76112C" w:rsidR="00E37F9A" w:rsidRPr="00F51A08" w:rsidRDefault="00E37F9A" w:rsidP="005144E2">
      <w:pPr>
        <w:pStyle w:val="PargrafodaLista"/>
        <w:widowControl/>
        <w:tabs>
          <w:tab w:val="center" w:pos="426"/>
          <w:tab w:val="right" w:pos="8838"/>
        </w:tabs>
        <w:ind w:left="0"/>
        <w:jc w:val="both"/>
        <w:rPr>
          <w:rFonts w:ascii="Arial" w:hAnsi="Arial" w:cs="Arial"/>
          <w:b/>
          <w:sz w:val="16"/>
          <w:szCs w:val="16"/>
        </w:rPr>
      </w:pPr>
      <w:r>
        <w:rPr>
          <w:rFonts w:ascii="Arial" w:hAnsi="Arial" w:cs="Arial"/>
          <w:b/>
          <w:sz w:val="16"/>
          <w:szCs w:val="16"/>
        </w:rPr>
        <w:object w:dxaOrig="9481" w:dyaOrig="2854" w14:anchorId="0D1FA8C9">
          <v:shape id="_x0000_i1092" type="#_x0000_t75" style="width:474.2pt;height:142.6pt" o:ole="">
            <v:imagedata r:id="rId143" o:title=""/>
          </v:shape>
          <o:OLEObject Type="Embed" ProgID="Excel.Sheet.8" ShapeID="_x0000_i1092" DrawAspect="Content" ObjectID="_1678649282" r:id="rId144"/>
        </w:object>
      </w:r>
    </w:p>
    <w:p w14:paraId="1342C5C1" w14:textId="77777777" w:rsidR="00F16680" w:rsidRPr="00F51A08" w:rsidRDefault="00F16680" w:rsidP="005144E2">
      <w:pPr>
        <w:pStyle w:val="PargrafodaLista"/>
        <w:widowControl/>
        <w:tabs>
          <w:tab w:val="center" w:pos="426"/>
          <w:tab w:val="right" w:pos="8838"/>
        </w:tabs>
        <w:ind w:left="0"/>
        <w:jc w:val="both"/>
        <w:rPr>
          <w:rFonts w:ascii="Arial" w:hAnsi="Arial" w:cs="Arial"/>
          <w:b/>
        </w:rPr>
      </w:pPr>
    </w:p>
    <w:p w14:paraId="5C05F011" w14:textId="7FC6325B" w:rsidR="00F16506" w:rsidRDefault="00F16506" w:rsidP="005144E2">
      <w:pPr>
        <w:pStyle w:val="PargrafodaLista"/>
        <w:widowControl/>
        <w:tabs>
          <w:tab w:val="center" w:pos="426"/>
          <w:tab w:val="right" w:pos="8838"/>
        </w:tabs>
        <w:ind w:left="0"/>
        <w:jc w:val="both"/>
        <w:rPr>
          <w:rFonts w:ascii="Arial" w:hAnsi="Arial" w:cs="Arial"/>
          <w:b/>
        </w:rPr>
      </w:pPr>
    </w:p>
    <w:p w14:paraId="7186D2F4" w14:textId="77777777" w:rsidR="00ED2C74" w:rsidRPr="00F51A08" w:rsidRDefault="00ED2C74" w:rsidP="005144E2">
      <w:pPr>
        <w:pStyle w:val="PargrafodaLista"/>
        <w:widowControl/>
        <w:tabs>
          <w:tab w:val="center" w:pos="426"/>
          <w:tab w:val="right" w:pos="8838"/>
        </w:tabs>
        <w:ind w:left="0"/>
        <w:jc w:val="both"/>
        <w:rPr>
          <w:rFonts w:ascii="Arial" w:hAnsi="Arial" w:cs="Arial"/>
          <w:b/>
        </w:rPr>
      </w:pPr>
    </w:p>
    <w:p w14:paraId="4A798112" w14:textId="77777777" w:rsidR="00EA757E" w:rsidRPr="00F51A08" w:rsidRDefault="00EA757E" w:rsidP="005144E2">
      <w:pPr>
        <w:widowControl/>
        <w:jc w:val="both"/>
        <w:rPr>
          <w:rFonts w:ascii="Arial" w:hAnsi="Arial" w:cs="Arial"/>
          <w:b/>
          <w:sz w:val="26"/>
          <w:szCs w:val="26"/>
        </w:rPr>
      </w:pPr>
      <w:r w:rsidRPr="00F51A08">
        <w:rPr>
          <w:rFonts w:ascii="Arial" w:hAnsi="Arial" w:cs="Arial"/>
          <w:b/>
          <w:sz w:val="26"/>
          <w:szCs w:val="26"/>
        </w:rPr>
        <w:t>NOTA 25 – ADIANTAMENTO PARA FUTURO AUMENTO DE CAPITAL - AFAC</w:t>
      </w:r>
    </w:p>
    <w:p w14:paraId="32596688" w14:textId="77777777" w:rsidR="00EA757E" w:rsidRPr="00F51A08" w:rsidRDefault="00EA757E" w:rsidP="005144E2">
      <w:pPr>
        <w:widowControl/>
        <w:tabs>
          <w:tab w:val="num" w:pos="360"/>
        </w:tabs>
        <w:jc w:val="both"/>
        <w:rPr>
          <w:rFonts w:ascii="Arial" w:hAnsi="Arial" w:cs="Arial"/>
          <w:b/>
        </w:rPr>
      </w:pPr>
    </w:p>
    <w:p w14:paraId="2ABF44D3" w14:textId="77777777" w:rsidR="001A1541" w:rsidRPr="00F51A08" w:rsidRDefault="001A1541" w:rsidP="005144E2">
      <w:pPr>
        <w:widowControl/>
        <w:tabs>
          <w:tab w:val="num" w:pos="360"/>
        </w:tabs>
        <w:jc w:val="both"/>
        <w:rPr>
          <w:rFonts w:ascii="Arial" w:hAnsi="Arial" w:cs="Arial"/>
          <w:b/>
        </w:rPr>
      </w:pPr>
    </w:p>
    <w:p w14:paraId="06C02F31" w14:textId="70264C86" w:rsidR="009203FA" w:rsidRPr="00F51A08" w:rsidRDefault="009203FA" w:rsidP="005144E2">
      <w:pPr>
        <w:widowControl/>
        <w:tabs>
          <w:tab w:val="num" w:pos="360"/>
        </w:tabs>
        <w:jc w:val="both"/>
        <w:rPr>
          <w:rFonts w:ascii="Arial" w:hAnsi="Arial" w:cs="Arial"/>
        </w:rPr>
      </w:pPr>
      <w:r w:rsidRPr="00F51A08">
        <w:rPr>
          <w:rFonts w:ascii="Arial" w:hAnsi="Arial" w:cs="Arial"/>
        </w:rPr>
        <w:t xml:space="preserve">Em </w:t>
      </w:r>
      <w:r w:rsidR="001A1541" w:rsidRPr="00F51A08">
        <w:rPr>
          <w:rFonts w:ascii="Arial" w:hAnsi="Arial" w:cs="Arial"/>
        </w:rPr>
        <w:t xml:space="preserve">17 de junho de </w:t>
      </w:r>
      <w:r w:rsidRPr="00F51A08">
        <w:rPr>
          <w:rFonts w:ascii="Arial" w:hAnsi="Arial" w:cs="Arial"/>
        </w:rPr>
        <w:t xml:space="preserve">2019, a Eletrobras aprovou, por meio da Resolução nº RES-412/2019 de sua Diretoria Executiva e pela Deliberação nº DEL-135/2019, em </w:t>
      </w:r>
      <w:r w:rsidR="001A1541" w:rsidRPr="00F51A08">
        <w:rPr>
          <w:rFonts w:ascii="Arial" w:hAnsi="Arial" w:cs="Arial"/>
        </w:rPr>
        <w:t xml:space="preserve">27 de junho de </w:t>
      </w:r>
      <w:r w:rsidRPr="00F51A08">
        <w:rPr>
          <w:rFonts w:ascii="Arial" w:hAnsi="Arial" w:cs="Arial"/>
        </w:rPr>
        <w:t xml:space="preserve">2019, de seu Conselho de Administração, a concessão de recursos à ELETRONUCLEAR sob a forma de Adiantamento para Futuro Aumento de Capital – AFAC no valor de até R$ 500.000, com recursos destinados ao ressarcimento dos gastos já incluídos e para gerenciamento de obrigações referentes ao Empreendimento de Angra 3. </w:t>
      </w:r>
    </w:p>
    <w:p w14:paraId="42819B90" w14:textId="77777777" w:rsidR="00043D98" w:rsidRDefault="00043D98" w:rsidP="005144E2">
      <w:pPr>
        <w:widowControl/>
        <w:tabs>
          <w:tab w:val="num" w:pos="360"/>
        </w:tabs>
        <w:jc w:val="both"/>
        <w:rPr>
          <w:rFonts w:ascii="Arial" w:hAnsi="Arial" w:cs="Arial"/>
        </w:rPr>
      </w:pPr>
    </w:p>
    <w:p w14:paraId="2D7965DE" w14:textId="2BAD7BC9" w:rsidR="009203FA" w:rsidRPr="00F51A08" w:rsidRDefault="009203FA" w:rsidP="005144E2">
      <w:pPr>
        <w:widowControl/>
        <w:tabs>
          <w:tab w:val="num" w:pos="360"/>
        </w:tabs>
        <w:jc w:val="both"/>
        <w:rPr>
          <w:rFonts w:ascii="Arial" w:hAnsi="Arial" w:cs="Arial"/>
        </w:rPr>
      </w:pPr>
      <w:r w:rsidRPr="00F51A08">
        <w:rPr>
          <w:rFonts w:ascii="Arial" w:hAnsi="Arial" w:cs="Arial"/>
        </w:rPr>
        <w:t xml:space="preserve">O valor do </w:t>
      </w:r>
      <w:r w:rsidR="00C133BB" w:rsidRPr="00F51A08">
        <w:rPr>
          <w:rFonts w:ascii="Arial" w:hAnsi="Arial" w:cs="Arial"/>
        </w:rPr>
        <w:t>Adiantamento para Futuro Aumento de Capital -</w:t>
      </w:r>
      <w:r w:rsidR="00290341" w:rsidRPr="00F51A08">
        <w:rPr>
          <w:rFonts w:ascii="Arial" w:hAnsi="Arial" w:cs="Arial"/>
        </w:rPr>
        <w:t xml:space="preserve"> </w:t>
      </w:r>
      <w:r w:rsidRPr="00F51A08">
        <w:rPr>
          <w:rFonts w:ascii="Arial" w:hAnsi="Arial" w:cs="Arial"/>
        </w:rPr>
        <w:t>AFAC será capitalizado, por meio de aumento de capital, após a ELETRONUCLEAR ter cumprido todas as disposições necessárias para a formalização do instrumento. Cabe à ELETRONUCLEAR submeter à Eletrobras, prévia e tempestivamente</w:t>
      </w:r>
      <w:r w:rsidR="00476CB5">
        <w:rPr>
          <w:rFonts w:ascii="Arial" w:hAnsi="Arial" w:cs="Arial"/>
        </w:rPr>
        <w:t>,</w:t>
      </w:r>
      <w:r w:rsidRPr="00F51A08">
        <w:rPr>
          <w:rFonts w:ascii="Arial" w:hAnsi="Arial" w:cs="Arial"/>
        </w:rPr>
        <w:t xml:space="preserve"> à Assembleia Geral Extraordinária a ser convocada com a finalidade de aprovar a operação, as condições para o aumento de capital e a concordância da mesma. A ELETRONUCLEAR também deverá obter a manifestação prévia e favorável da Secretaria de Coordenação e Governança das Empresas Estatais</w:t>
      </w:r>
      <w:r w:rsidR="00C133BB" w:rsidRPr="00F51A08">
        <w:rPr>
          <w:rFonts w:ascii="Arial" w:hAnsi="Arial" w:cs="Arial"/>
        </w:rPr>
        <w:t xml:space="preserve"> -</w:t>
      </w:r>
      <w:r w:rsidRPr="00F51A08">
        <w:rPr>
          <w:rFonts w:ascii="Arial" w:hAnsi="Arial" w:cs="Arial"/>
        </w:rPr>
        <w:t xml:space="preserve">SEST, da Procuradoria Geral da Fazenda Nacional </w:t>
      </w:r>
      <w:r w:rsidR="00C133BB" w:rsidRPr="00F51A08">
        <w:rPr>
          <w:rFonts w:ascii="Arial" w:hAnsi="Arial" w:cs="Arial"/>
        </w:rPr>
        <w:t xml:space="preserve">- </w:t>
      </w:r>
      <w:r w:rsidRPr="00F51A08">
        <w:rPr>
          <w:rFonts w:ascii="Arial" w:hAnsi="Arial" w:cs="Arial"/>
        </w:rPr>
        <w:t>PGFN e do Ministério da Economia</w:t>
      </w:r>
      <w:r w:rsidR="00BF54D5">
        <w:rPr>
          <w:rFonts w:ascii="Arial" w:hAnsi="Arial" w:cs="Arial"/>
        </w:rPr>
        <w:t xml:space="preserve"> - ME</w:t>
      </w:r>
      <w:r w:rsidRPr="00F51A08">
        <w:rPr>
          <w:rFonts w:ascii="Arial" w:hAnsi="Arial" w:cs="Arial"/>
        </w:rPr>
        <w:t>, para realização da Assembleia Geral para aprovação do aumento de capital.</w:t>
      </w:r>
      <w:r w:rsidR="008D450B" w:rsidRPr="00F51A08">
        <w:rPr>
          <w:rFonts w:ascii="Arial" w:hAnsi="Arial" w:cs="Arial"/>
        </w:rPr>
        <w:t xml:space="preserve"> Caso o prazo para efetivação do aumento de capital, com a respectiva capitalização, seja superior ao prazo de um ano, haverá atualização do valor pela taxa</w:t>
      </w:r>
      <w:r w:rsidR="00BF54D5">
        <w:rPr>
          <w:rFonts w:ascii="Arial" w:hAnsi="Arial" w:cs="Arial"/>
        </w:rPr>
        <w:t xml:space="preserve"> do </w:t>
      </w:r>
      <w:r w:rsidR="00BF54D5">
        <w:rPr>
          <w:rFonts w:ascii="Arial" w:hAnsi="Arial" w:cs="Arial"/>
          <w:color w:val="3C4043"/>
          <w:shd w:val="clear" w:color="auto" w:fill="FFFFFF"/>
        </w:rPr>
        <w:t xml:space="preserve">Sistema Especial de Liquidação de Custódia - </w:t>
      </w:r>
      <w:r w:rsidR="008D450B" w:rsidRPr="00F51A08">
        <w:rPr>
          <w:rFonts w:ascii="Arial" w:hAnsi="Arial" w:cs="Arial"/>
        </w:rPr>
        <w:t xml:space="preserve"> SELIC.</w:t>
      </w:r>
    </w:p>
    <w:p w14:paraId="2545D15D" w14:textId="77777777" w:rsidR="009203FA" w:rsidRPr="00F51A08" w:rsidRDefault="009203FA" w:rsidP="005144E2">
      <w:pPr>
        <w:widowControl/>
        <w:tabs>
          <w:tab w:val="num" w:pos="360"/>
        </w:tabs>
        <w:jc w:val="both"/>
        <w:rPr>
          <w:rFonts w:ascii="Arial" w:hAnsi="Arial" w:cs="Arial"/>
        </w:rPr>
      </w:pPr>
    </w:p>
    <w:p w14:paraId="027D9CDA" w14:textId="50B38A93" w:rsidR="009203FA" w:rsidRPr="00F51A08" w:rsidRDefault="009203FA" w:rsidP="005144E2">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O AFAC foi formalizado por meio do </w:t>
      </w:r>
      <w:r w:rsidR="00BF54D5">
        <w:rPr>
          <w:rFonts w:ascii="Arial" w:hAnsi="Arial" w:cs="Arial"/>
          <w:color w:val="000000" w:themeColor="text1"/>
        </w:rPr>
        <w:t>c</w:t>
      </w:r>
      <w:r w:rsidRPr="00F51A08">
        <w:rPr>
          <w:rFonts w:ascii="Arial" w:hAnsi="Arial" w:cs="Arial"/>
          <w:color w:val="000000" w:themeColor="text1"/>
        </w:rPr>
        <w:t xml:space="preserve">ontrato nº ECF 3381/19, assinado pelas diretorias da ELETRONUCLEAR e da Eletrobras em </w:t>
      </w:r>
      <w:r w:rsidR="001A1541" w:rsidRPr="00F51A08">
        <w:rPr>
          <w:rFonts w:ascii="Arial" w:hAnsi="Arial" w:cs="Arial"/>
          <w:color w:val="000000" w:themeColor="text1"/>
        </w:rPr>
        <w:t>31 de julho de 2019</w:t>
      </w:r>
      <w:r w:rsidRPr="00F51A08">
        <w:rPr>
          <w:rFonts w:ascii="Arial" w:hAnsi="Arial" w:cs="Arial"/>
          <w:color w:val="000000" w:themeColor="text1"/>
        </w:rPr>
        <w:t>.</w:t>
      </w:r>
    </w:p>
    <w:p w14:paraId="27F71649" w14:textId="77777777" w:rsidR="009203FA" w:rsidRPr="00F51A08" w:rsidRDefault="009203FA" w:rsidP="005144E2">
      <w:pPr>
        <w:widowControl/>
        <w:tabs>
          <w:tab w:val="num" w:pos="360"/>
        </w:tabs>
        <w:jc w:val="both"/>
        <w:rPr>
          <w:rFonts w:ascii="Arial" w:hAnsi="Arial" w:cs="Arial"/>
          <w:color w:val="000000" w:themeColor="text1"/>
        </w:rPr>
      </w:pPr>
    </w:p>
    <w:p w14:paraId="7CC1D8AF" w14:textId="1DD64032" w:rsidR="009203FA" w:rsidRPr="00F51A08" w:rsidRDefault="009203FA" w:rsidP="005144E2">
      <w:pPr>
        <w:jc w:val="both"/>
        <w:rPr>
          <w:rFonts w:ascii="Arial" w:hAnsi="Arial" w:cs="Arial"/>
          <w:color w:val="000000" w:themeColor="text1"/>
        </w:rPr>
      </w:pPr>
      <w:r w:rsidRPr="00F51A08">
        <w:rPr>
          <w:rFonts w:ascii="Arial" w:hAnsi="Arial" w:cs="Arial"/>
          <w:color w:val="000000" w:themeColor="text1"/>
        </w:rPr>
        <w:t>Em 29</w:t>
      </w:r>
      <w:r w:rsidR="001A1541" w:rsidRPr="00F51A08">
        <w:rPr>
          <w:rFonts w:ascii="Arial" w:hAnsi="Arial" w:cs="Arial"/>
          <w:color w:val="000000" w:themeColor="text1"/>
        </w:rPr>
        <w:t xml:space="preserve"> de setembro de </w:t>
      </w:r>
      <w:r w:rsidRPr="00F51A08">
        <w:rPr>
          <w:rFonts w:ascii="Arial" w:hAnsi="Arial" w:cs="Arial"/>
          <w:color w:val="000000" w:themeColor="text1"/>
        </w:rPr>
        <w:t>2019, a Eletrobras aprovou, por meio da Deliberação nº DEL-207/2019, de seu Conselho de Administração, consubstanciado pela Resolução nº RES-412/2019 de 17</w:t>
      </w:r>
      <w:r w:rsidR="001A1541" w:rsidRPr="00F51A08">
        <w:rPr>
          <w:rFonts w:ascii="Arial" w:hAnsi="Arial" w:cs="Arial"/>
          <w:color w:val="000000" w:themeColor="text1"/>
        </w:rPr>
        <w:t xml:space="preserve"> de junho de </w:t>
      </w:r>
      <w:r w:rsidRPr="00F51A08">
        <w:rPr>
          <w:rFonts w:ascii="Arial" w:hAnsi="Arial" w:cs="Arial"/>
          <w:color w:val="000000" w:themeColor="text1"/>
        </w:rPr>
        <w:t>2019, e pela Deliberação nº DEL-135/2019 de 27</w:t>
      </w:r>
      <w:r w:rsidR="001A1541" w:rsidRPr="00F51A08">
        <w:rPr>
          <w:rFonts w:ascii="Arial" w:hAnsi="Arial" w:cs="Arial"/>
          <w:color w:val="000000" w:themeColor="text1"/>
        </w:rPr>
        <w:t xml:space="preserve"> de junho de </w:t>
      </w:r>
      <w:r w:rsidRPr="00F51A08">
        <w:rPr>
          <w:rFonts w:ascii="Arial" w:hAnsi="Arial" w:cs="Arial"/>
          <w:color w:val="000000" w:themeColor="text1"/>
        </w:rPr>
        <w:t xml:space="preserve">2019, a concessão de recursos à ELETRONUCLEAR sob a forma de Adiantamento para Futuro Aumento de Capital – AFAC no valor de até R$ 350.000, com recursos destinados ao ressarcimento dos gastos já incluídos e para gerenciamento de obrigações referentes ao </w:t>
      </w:r>
      <w:r w:rsidR="00BF54D5">
        <w:rPr>
          <w:rFonts w:ascii="Arial" w:hAnsi="Arial" w:cs="Arial"/>
          <w:color w:val="000000" w:themeColor="text1"/>
        </w:rPr>
        <w:t>e</w:t>
      </w:r>
      <w:r w:rsidRPr="00F51A08">
        <w:rPr>
          <w:rFonts w:ascii="Arial" w:hAnsi="Arial" w:cs="Arial"/>
          <w:color w:val="000000" w:themeColor="text1"/>
        </w:rPr>
        <w:t xml:space="preserve">mpreendimento de Angra 3. O valor atualizado do AFAC será capitalizado, por meio de aumento de capital, após a ELETRONUCLEAR ter cumprido todas as disposições necessárias para a formalização do instrumento. A formalizado deste AFAC ocorreu por meio do </w:t>
      </w:r>
      <w:r w:rsidR="00BF54D5">
        <w:rPr>
          <w:rFonts w:ascii="Arial" w:hAnsi="Arial" w:cs="Arial"/>
          <w:color w:val="000000" w:themeColor="text1"/>
        </w:rPr>
        <w:t>c</w:t>
      </w:r>
      <w:r w:rsidRPr="00F51A08">
        <w:rPr>
          <w:rFonts w:ascii="Arial" w:hAnsi="Arial" w:cs="Arial"/>
          <w:color w:val="000000" w:themeColor="text1"/>
        </w:rPr>
        <w:t>ontrato nº ECF 3384/19, assinado pelas diretorias da ELETRONUCLEAR e da Eletrobras em 05</w:t>
      </w:r>
      <w:r w:rsidR="001A1541" w:rsidRPr="00F51A08">
        <w:rPr>
          <w:rFonts w:ascii="Arial" w:hAnsi="Arial" w:cs="Arial"/>
          <w:color w:val="000000" w:themeColor="text1"/>
        </w:rPr>
        <w:t xml:space="preserve"> de dezembro de </w:t>
      </w:r>
      <w:r w:rsidRPr="00F51A08">
        <w:rPr>
          <w:rFonts w:ascii="Arial" w:hAnsi="Arial" w:cs="Arial"/>
          <w:color w:val="000000" w:themeColor="text1"/>
        </w:rPr>
        <w:t>2019.</w:t>
      </w:r>
    </w:p>
    <w:p w14:paraId="33A29BC0" w14:textId="77777777" w:rsidR="009203FA" w:rsidRPr="00F51A08" w:rsidRDefault="009203FA" w:rsidP="005144E2">
      <w:pPr>
        <w:widowControl/>
        <w:tabs>
          <w:tab w:val="num" w:pos="360"/>
        </w:tabs>
        <w:jc w:val="both"/>
        <w:rPr>
          <w:rFonts w:ascii="Arial" w:hAnsi="Arial" w:cs="Arial"/>
          <w:color w:val="000000" w:themeColor="text1"/>
        </w:rPr>
      </w:pPr>
    </w:p>
    <w:p w14:paraId="2A824F35" w14:textId="4D6CD8E7" w:rsidR="00070260" w:rsidRPr="00F51A08" w:rsidRDefault="008D450B" w:rsidP="00070260">
      <w:pPr>
        <w:pStyle w:val="PargrafodaLista"/>
        <w:widowControl/>
        <w:tabs>
          <w:tab w:val="center" w:pos="426"/>
          <w:tab w:val="right" w:pos="8838"/>
        </w:tabs>
        <w:ind w:left="0"/>
        <w:jc w:val="both"/>
        <w:rPr>
          <w:rFonts w:ascii="Arial" w:hAnsi="Arial" w:cs="Arial"/>
          <w:b/>
          <w:color w:val="FF0000"/>
        </w:rPr>
      </w:pPr>
      <w:r w:rsidRPr="00F51A08">
        <w:rPr>
          <w:rFonts w:ascii="Arial" w:hAnsi="Arial" w:cs="Arial"/>
        </w:rPr>
        <w:t>Ao final do exercício de 2019, a E</w:t>
      </w:r>
      <w:r w:rsidR="00FE79CB" w:rsidRPr="00F51A08">
        <w:rPr>
          <w:rFonts w:ascii="Arial" w:hAnsi="Arial" w:cs="Arial"/>
        </w:rPr>
        <w:t>letrobras</w:t>
      </w:r>
      <w:r w:rsidRPr="00F51A08">
        <w:rPr>
          <w:rFonts w:ascii="Arial" w:hAnsi="Arial" w:cs="Arial"/>
        </w:rPr>
        <w:t xml:space="preserve"> ainda tinha R$ 150</w:t>
      </w:r>
      <w:r w:rsidR="00FE4849">
        <w:rPr>
          <w:rFonts w:ascii="Arial" w:hAnsi="Arial" w:cs="Arial"/>
        </w:rPr>
        <w:t>.000</w:t>
      </w:r>
      <w:r w:rsidRPr="00F51A08">
        <w:rPr>
          <w:rFonts w:ascii="Arial" w:hAnsi="Arial" w:cs="Arial"/>
        </w:rPr>
        <w:t xml:space="preserve"> a liberar do </w:t>
      </w:r>
      <w:r w:rsidR="00BF54D5">
        <w:rPr>
          <w:rFonts w:ascii="Arial" w:hAnsi="Arial" w:cs="Arial"/>
        </w:rPr>
        <w:t>c</w:t>
      </w:r>
      <w:r w:rsidRPr="00F51A08">
        <w:rPr>
          <w:rFonts w:ascii="Arial" w:hAnsi="Arial" w:cs="Arial"/>
        </w:rPr>
        <w:t>ontrato nº ECF 3384/2019.</w:t>
      </w:r>
      <w:r w:rsidR="00C92837" w:rsidRPr="00F51A08">
        <w:rPr>
          <w:rFonts w:ascii="Arial" w:hAnsi="Arial" w:cs="Arial"/>
          <w:b/>
          <w:color w:val="FF0000"/>
        </w:rPr>
        <w:t xml:space="preserve"> </w:t>
      </w:r>
    </w:p>
    <w:p w14:paraId="09D11985" w14:textId="77777777" w:rsidR="00070260" w:rsidRPr="00F51A08" w:rsidRDefault="00070260" w:rsidP="00070260">
      <w:pPr>
        <w:pStyle w:val="PargrafodaLista"/>
        <w:widowControl/>
        <w:tabs>
          <w:tab w:val="center" w:pos="426"/>
          <w:tab w:val="right" w:pos="8838"/>
        </w:tabs>
        <w:ind w:left="0"/>
        <w:jc w:val="both"/>
        <w:rPr>
          <w:rFonts w:ascii="Arial" w:hAnsi="Arial" w:cs="Arial"/>
          <w:b/>
          <w:color w:val="FF0000"/>
        </w:rPr>
      </w:pPr>
    </w:p>
    <w:p w14:paraId="35CCBC7D" w14:textId="549DFB8B" w:rsidR="00070260" w:rsidRPr="00F51A08" w:rsidRDefault="00070260" w:rsidP="00070260">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Em 07 de fevereiro de 2020, a Eletrobras efetuou a liberação da segunda parcela, no valor de R$ 88.716, do </w:t>
      </w:r>
      <w:r w:rsidR="00BF54D5">
        <w:rPr>
          <w:rFonts w:ascii="Arial" w:hAnsi="Arial" w:cs="Arial"/>
          <w:color w:val="000000" w:themeColor="text1"/>
        </w:rPr>
        <w:t>c</w:t>
      </w:r>
      <w:r w:rsidRPr="00F51A08">
        <w:rPr>
          <w:rFonts w:ascii="Arial" w:hAnsi="Arial" w:cs="Arial"/>
          <w:color w:val="000000" w:themeColor="text1"/>
        </w:rPr>
        <w:t>ontrato nº ECF 3384/19, mediante solicitação de desembolso enviada pela ELETRONUCLEAR.</w:t>
      </w:r>
    </w:p>
    <w:p w14:paraId="0A67D198" w14:textId="77777777" w:rsidR="00070260" w:rsidRPr="00F51A08" w:rsidRDefault="00070260" w:rsidP="00070260">
      <w:pPr>
        <w:rPr>
          <w:color w:val="000000" w:themeColor="text1"/>
        </w:rPr>
      </w:pPr>
    </w:p>
    <w:p w14:paraId="4BE060F3" w14:textId="5131D37F" w:rsidR="00070260" w:rsidRPr="00F51A08" w:rsidRDefault="00070260" w:rsidP="00070260">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Em 18 de março de 2020, a Eletrobras efetuou a liberação da terceira parcela, no valor de R$ 10.000, do </w:t>
      </w:r>
      <w:r w:rsidR="00BF54D5">
        <w:rPr>
          <w:rFonts w:ascii="Arial" w:hAnsi="Arial" w:cs="Arial"/>
          <w:color w:val="000000" w:themeColor="text1"/>
        </w:rPr>
        <w:t>c</w:t>
      </w:r>
      <w:r w:rsidRPr="00F51A08">
        <w:rPr>
          <w:rFonts w:ascii="Arial" w:hAnsi="Arial" w:cs="Arial"/>
          <w:color w:val="000000" w:themeColor="text1"/>
        </w:rPr>
        <w:t>ontrato nº ECF 3384/19, mediante solicitação de desembolso enviada pela ELETRONUCLEAR.</w:t>
      </w:r>
    </w:p>
    <w:p w14:paraId="0EF22A54" w14:textId="77777777" w:rsidR="00A77FAC" w:rsidRPr="00F51A08" w:rsidRDefault="00A77FAC" w:rsidP="00070260">
      <w:pPr>
        <w:widowControl/>
        <w:tabs>
          <w:tab w:val="num" w:pos="360"/>
        </w:tabs>
        <w:jc w:val="both"/>
        <w:rPr>
          <w:rFonts w:ascii="Arial" w:hAnsi="Arial" w:cs="Arial"/>
          <w:color w:val="000000" w:themeColor="text1"/>
        </w:rPr>
      </w:pPr>
    </w:p>
    <w:p w14:paraId="4A41D34E" w14:textId="77777777" w:rsidR="00A77FAC" w:rsidRPr="00F51A08" w:rsidRDefault="00A77FAC" w:rsidP="00A77FAC">
      <w:pPr>
        <w:widowControl/>
        <w:tabs>
          <w:tab w:val="num" w:pos="360"/>
        </w:tabs>
        <w:jc w:val="both"/>
        <w:rPr>
          <w:rFonts w:ascii="Arial" w:hAnsi="Arial" w:cs="Arial"/>
          <w:color w:val="000000" w:themeColor="text1"/>
        </w:rPr>
      </w:pPr>
      <w:r w:rsidRPr="00F51A08">
        <w:rPr>
          <w:rFonts w:ascii="Arial" w:hAnsi="Arial" w:cs="Arial"/>
          <w:color w:val="000000" w:themeColor="text1"/>
        </w:rPr>
        <w:t>Em 15 de abril de 2020, a Eletrobras efetuou a liberação da quarta parcela, no valor de R$ 30.000, do Contrato nº ECF 3384/19, mediante solicitação de desembolso enviada pela ELETRONUCLEAR.</w:t>
      </w:r>
    </w:p>
    <w:p w14:paraId="5A5430B9" w14:textId="77777777" w:rsidR="00A77FAC" w:rsidRPr="00F51A08" w:rsidRDefault="00A77FAC" w:rsidP="00A77FAC">
      <w:pPr>
        <w:widowControl/>
        <w:tabs>
          <w:tab w:val="num" w:pos="360"/>
        </w:tabs>
        <w:jc w:val="both"/>
        <w:rPr>
          <w:rFonts w:ascii="Arial" w:hAnsi="Arial" w:cs="Arial"/>
          <w:color w:val="000000" w:themeColor="text1"/>
        </w:rPr>
      </w:pPr>
    </w:p>
    <w:p w14:paraId="6ADE1DCB" w14:textId="25A880CA" w:rsidR="00A77FAC" w:rsidRPr="00F51A08" w:rsidRDefault="00A77FAC" w:rsidP="00A77FAC">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Em 20 de maio de 2020, ocorreu a liberação da última parcela do </w:t>
      </w:r>
      <w:r w:rsidR="00BF54D5">
        <w:rPr>
          <w:rFonts w:ascii="Arial" w:hAnsi="Arial" w:cs="Arial"/>
          <w:color w:val="000000" w:themeColor="text1"/>
        </w:rPr>
        <w:t>c</w:t>
      </w:r>
      <w:r w:rsidRPr="00F51A08">
        <w:rPr>
          <w:rFonts w:ascii="Arial" w:hAnsi="Arial" w:cs="Arial"/>
          <w:color w:val="000000" w:themeColor="text1"/>
        </w:rPr>
        <w:t>ontrato nº ECF 3384/19, no montante de R$ 21.284, completando a linha total prevista no referido contrato de AFAC.</w:t>
      </w:r>
    </w:p>
    <w:p w14:paraId="6629E6DC" w14:textId="77777777" w:rsidR="00A77FAC" w:rsidRPr="00F51A08" w:rsidRDefault="00A77FAC" w:rsidP="00A77FAC">
      <w:pPr>
        <w:widowControl/>
        <w:tabs>
          <w:tab w:val="num" w:pos="360"/>
        </w:tabs>
        <w:jc w:val="both"/>
        <w:rPr>
          <w:rFonts w:ascii="Arial" w:hAnsi="Arial" w:cs="Arial"/>
          <w:color w:val="000000" w:themeColor="text1"/>
        </w:rPr>
      </w:pPr>
    </w:p>
    <w:p w14:paraId="708A7856" w14:textId="2E71B84F" w:rsidR="00A77FAC" w:rsidRPr="00F51A08" w:rsidRDefault="00A77FAC" w:rsidP="00A77FAC">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Com o objetivo de iniciar o processo de conversão em capital dos </w:t>
      </w:r>
      <w:r w:rsidR="00BF54D5">
        <w:rPr>
          <w:rFonts w:ascii="Arial" w:hAnsi="Arial" w:cs="Arial"/>
          <w:color w:val="000000" w:themeColor="text1"/>
        </w:rPr>
        <w:t>c</w:t>
      </w:r>
      <w:r w:rsidRPr="00F51A08">
        <w:rPr>
          <w:rFonts w:ascii="Arial" w:hAnsi="Arial" w:cs="Arial"/>
          <w:color w:val="000000" w:themeColor="text1"/>
        </w:rPr>
        <w:t>ontratos de AFAC nº ECF 3381/19 e nº ECF 3384/19, que a ELETRONUCLEAR possui com a Eletrobras e que totalizam R$ 850.000, a Diretoria Executiva da companhia aprovou em 15 de maio de 2020, por meio da RDE nº 1516.004/20, a conversão dos referidos valores em capital da ELETRONUCLEAR. O Conselho de Administração referendou a decisão em 19 de maio de 2020, por meio da Deliberação nº DCA 418.007/20.</w:t>
      </w:r>
    </w:p>
    <w:p w14:paraId="0B376319" w14:textId="77777777" w:rsidR="00A77FAC" w:rsidRPr="00F51A08" w:rsidRDefault="00A77FAC" w:rsidP="00A77FAC">
      <w:pPr>
        <w:widowControl/>
        <w:tabs>
          <w:tab w:val="num" w:pos="360"/>
        </w:tabs>
        <w:jc w:val="both"/>
        <w:rPr>
          <w:rFonts w:ascii="Arial" w:hAnsi="Arial" w:cs="Arial"/>
          <w:color w:val="000000" w:themeColor="text1"/>
        </w:rPr>
      </w:pPr>
    </w:p>
    <w:p w14:paraId="6F36F4A8" w14:textId="12C452D3" w:rsidR="00A77FAC" w:rsidRPr="00F51A08" w:rsidRDefault="00A77FAC" w:rsidP="00A77FAC">
      <w:pPr>
        <w:widowControl/>
        <w:tabs>
          <w:tab w:val="num" w:pos="360"/>
        </w:tabs>
        <w:jc w:val="both"/>
        <w:rPr>
          <w:rFonts w:ascii="Arial" w:hAnsi="Arial" w:cs="Arial"/>
          <w:color w:val="000000" w:themeColor="text1"/>
        </w:rPr>
      </w:pPr>
      <w:r w:rsidRPr="00F51A08">
        <w:rPr>
          <w:rFonts w:ascii="Arial" w:hAnsi="Arial" w:cs="Arial"/>
          <w:color w:val="000000" w:themeColor="text1"/>
        </w:rPr>
        <w:t xml:space="preserve">A Eletrobras também já realizou a aprovação da conversão do valor dos </w:t>
      </w:r>
      <w:proofErr w:type="spellStart"/>
      <w:r w:rsidRPr="00857138">
        <w:rPr>
          <w:rFonts w:ascii="Arial" w:hAnsi="Arial" w:cs="Arial"/>
          <w:color w:val="000000" w:themeColor="text1"/>
        </w:rPr>
        <w:t>AFAC</w:t>
      </w:r>
      <w:r w:rsidR="00BF54D5" w:rsidRPr="00857138">
        <w:rPr>
          <w:rFonts w:ascii="Arial" w:hAnsi="Arial" w:cs="Arial"/>
          <w:color w:val="000000" w:themeColor="text1"/>
        </w:rPr>
        <w:t>s</w:t>
      </w:r>
      <w:proofErr w:type="spellEnd"/>
      <w:r w:rsidR="00857138">
        <w:rPr>
          <w:rFonts w:ascii="Arial" w:hAnsi="Arial" w:cs="Arial"/>
          <w:color w:val="000000" w:themeColor="text1"/>
        </w:rPr>
        <w:t xml:space="preserve"> </w:t>
      </w:r>
      <w:r w:rsidR="007078A5">
        <w:rPr>
          <w:rFonts w:ascii="Arial" w:hAnsi="Arial" w:cs="Arial"/>
          <w:color w:val="000000" w:themeColor="text1"/>
        </w:rPr>
        <w:t xml:space="preserve"> </w:t>
      </w:r>
      <w:r w:rsidRPr="00F51A08">
        <w:rPr>
          <w:rFonts w:ascii="Arial" w:hAnsi="Arial" w:cs="Arial"/>
          <w:color w:val="000000" w:themeColor="text1"/>
        </w:rPr>
        <w:t xml:space="preserve"> em capital da ELETRONUCLEAR em suas instâncias de governança, por meio da Resolução de sua Diretoria Executiva nº RES-351/2020 de 15 de junho de 2020, que foi ratificada pelo Conselho de Administração da</w:t>
      </w:r>
      <w:r w:rsidR="00BF54D5">
        <w:rPr>
          <w:rFonts w:ascii="Arial" w:hAnsi="Arial" w:cs="Arial"/>
          <w:color w:val="000000" w:themeColor="text1"/>
        </w:rPr>
        <w:t xml:space="preserve"> </w:t>
      </w:r>
      <w:r w:rsidR="00BF54D5">
        <w:rPr>
          <w:rFonts w:ascii="Arial" w:hAnsi="Arial" w:cs="Arial"/>
          <w:i/>
          <w:color w:val="000000" w:themeColor="text1"/>
        </w:rPr>
        <w:t xml:space="preserve">holding </w:t>
      </w:r>
      <w:r w:rsidRPr="00F51A08">
        <w:rPr>
          <w:rFonts w:ascii="Arial" w:hAnsi="Arial" w:cs="Arial"/>
          <w:color w:val="000000" w:themeColor="text1"/>
        </w:rPr>
        <w:t>em 25 de junho, por meio da Deliberação nº DEL-106/2020.</w:t>
      </w:r>
    </w:p>
    <w:p w14:paraId="7691D97E" w14:textId="54519E06" w:rsidR="003E5803" w:rsidRPr="00F51A08" w:rsidRDefault="003E5803" w:rsidP="00A77FAC">
      <w:pPr>
        <w:widowControl/>
        <w:tabs>
          <w:tab w:val="num" w:pos="360"/>
        </w:tabs>
        <w:jc w:val="both"/>
        <w:rPr>
          <w:rFonts w:ascii="Arial" w:hAnsi="Arial" w:cs="Arial"/>
        </w:rPr>
      </w:pPr>
    </w:p>
    <w:p w14:paraId="6DA60C27" w14:textId="0CD7A4C8" w:rsidR="00FF5B00" w:rsidRPr="00F51A08" w:rsidRDefault="00FF5B00" w:rsidP="00FF5B00">
      <w:pPr>
        <w:widowControl/>
        <w:tabs>
          <w:tab w:val="num" w:pos="360"/>
        </w:tabs>
        <w:jc w:val="both"/>
        <w:rPr>
          <w:rFonts w:ascii="Arial" w:hAnsi="Arial" w:cs="Arial"/>
        </w:rPr>
      </w:pPr>
      <w:r w:rsidRPr="00F51A08">
        <w:rPr>
          <w:rFonts w:ascii="Arial" w:hAnsi="Arial" w:cs="Arial"/>
        </w:rPr>
        <w:t xml:space="preserve">Em 17 de Julho de 2020, o Conselho de Administração da Eletrobras aprovou o Plano de Aceleração da Linha Crítica do empreendimento de Angra 3, que prevê o aporte pela </w:t>
      </w:r>
      <w:r w:rsidRPr="00BD7C79">
        <w:rPr>
          <w:rFonts w:ascii="Arial" w:hAnsi="Arial" w:cs="Arial"/>
          <w:i/>
        </w:rPr>
        <w:t>holding</w:t>
      </w:r>
      <w:r w:rsidRPr="00F51A08">
        <w:rPr>
          <w:rFonts w:ascii="Arial" w:hAnsi="Arial" w:cs="Arial"/>
        </w:rPr>
        <w:t xml:space="preserve"> na ELETRONUCLEAR, por meio de Adiantamentos para Futuro Aumento de Capital – AFAC, de cerca de R$ 1.052.000 no ano de 2020 e de aproximadamente R$ 2.447.000 em 2021, para viabilizar a retomada das obras de construção da Usina de Angra 3. O referido plano de aceleração do empreendimento foi aprovado nas instâncias de governança internas da ELETRONCULEAR pela sua Diretoria Executiva em 15 de maio e pelo seu Conselho de Administração em 19 de maio</w:t>
      </w:r>
      <w:r w:rsidR="002625C1">
        <w:rPr>
          <w:rFonts w:ascii="Arial" w:hAnsi="Arial" w:cs="Arial"/>
        </w:rPr>
        <w:t xml:space="preserve"> de 2020</w:t>
      </w:r>
      <w:r w:rsidRPr="00F51A08">
        <w:rPr>
          <w:rFonts w:ascii="Arial" w:hAnsi="Arial" w:cs="Arial"/>
        </w:rPr>
        <w:t>.</w:t>
      </w:r>
    </w:p>
    <w:p w14:paraId="162D1D72" w14:textId="77777777" w:rsidR="00FF5B00" w:rsidRPr="00F51A08" w:rsidRDefault="00FF5B00" w:rsidP="00FF5B00">
      <w:pPr>
        <w:widowControl/>
        <w:tabs>
          <w:tab w:val="num" w:pos="360"/>
        </w:tabs>
        <w:jc w:val="both"/>
        <w:rPr>
          <w:rFonts w:ascii="Arial" w:hAnsi="Arial" w:cs="Arial"/>
        </w:rPr>
      </w:pPr>
    </w:p>
    <w:p w14:paraId="5BCF59D5" w14:textId="11168708" w:rsidR="00FF5B00" w:rsidRPr="00F51A08" w:rsidRDefault="00FF5B00" w:rsidP="00FF5B00">
      <w:pPr>
        <w:widowControl/>
        <w:tabs>
          <w:tab w:val="num" w:pos="360"/>
        </w:tabs>
        <w:jc w:val="both"/>
        <w:rPr>
          <w:rFonts w:ascii="Arial" w:hAnsi="Arial" w:cs="Arial"/>
        </w:rPr>
      </w:pPr>
      <w:r w:rsidRPr="00F51A08">
        <w:rPr>
          <w:rFonts w:ascii="Arial" w:hAnsi="Arial" w:cs="Arial"/>
        </w:rPr>
        <w:t xml:space="preserve">Em 05 de Agosto de 2020, foi formalizado o </w:t>
      </w:r>
      <w:r w:rsidR="00BF54D5">
        <w:rPr>
          <w:rFonts w:ascii="Arial" w:hAnsi="Arial" w:cs="Arial"/>
        </w:rPr>
        <w:t>c</w:t>
      </w:r>
      <w:r w:rsidRPr="00F51A08">
        <w:rPr>
          <w:rFonts w:ascii="Arial" w:hAnsi="Arial" w:cs="Arial"/>
        </w:rPr>
        <w:t>ontrato nº ECF 3387/20, assinado pelas diretorias da ELETRONUCLEAR e da Eletrobras, com a previsão de aportes na forma de Adiantamento para Futuro Aumento de Capital – AFAC, previstos no Plano de Aceleração da Linha Crítica de Angra 3 em 2020 e 2021.</w:t>
      </w:r>
    </w:p>
    <w:p w14:paraId="3CB61BCB" w14:textId="77777777" w:rsidR="00FF5B00" w:rsidRPr="00F51A08" w:rsidRDefault="00FF5B00" w:rsidP="00FF5B00">
      <w:pPr>
        <w:widowControl/>
        <w:tabs>
          <w:tab w:val="num" w:pos="360"/>
        </w:tabs>
        <w:jc w:val="both"/>
        <w:rPr>
          <w:rFonts w:ascii="Arial" w:hAnsi="Arial" w:cs="Arial"/>
        </w:rPr>
      </w:pPr>
    </w:p>
    <w:p w14:paraId="3155054D" w14:textId="2846F5BB" w:rsidR="00FF5B00" w:rsidRPr="00F51A08" w:rsidRDefault="00FF5B00" w:rsidP="00FF5B00">
      <w:pPr>
        <w:widowControl/>
        <w:tabs>
          <w:tab w:val="num" w:pos="360"/>
        </w:tabs>
        <w:jc w:val="both"/>
        <w:rPr>
          <w:rFonts w:ascii="Arial" w:hAnsi="Arial" w:cs="Arial"/>
        </w:rPr>
      </w:pPr>
      <w:r w:rsidRPr="00F51A08">
        <w:rPr>
          <w:rFonts w:ascii="Arial" w:hAnsi="Arial" w:cs="Arial"/>
        </w:rPr>
        <w:t>Conforme cláusulas contratuais, assim como</w:t>
      </w:r>
      <w:r w:rsidR="00BF54D5">
        <w:rPr>
          <w:rFonts w:ascii="Arial" w:hAnsi="Arial" w:cs="Arial"/>
        </w:rPr>
        <w:t>,</w:t>
      </w:r>
      <w:r w:rsidRPr="00F51A08">
        <w:rPr>
          <w:rFonts w:ascii="Arial" w:hAnsi="Arial" w:cs="Arial"/>
        </w:rPr>
        <w:t xml:space="preserve"> os contratos anteriores da mesma natureza, o valor do AFAC será capitalizado, por meio de aumento de capital, após a ELETRONUCLEAR ter cumprido todas as disposições necessárias para a formalização do instrumento. </w:t>
      </w:r>
    </w:p>
    <w:p w14:paraId="25B92A8C" w14:textId="77777777" w:rsidR="00FF5B00" w:rsidRPr="00F51A08" w:rsidRDefault="00FF5B00" w:rsidP="00FF5B00">
      <w:pPr>
        <w:widowControl/>
        <w:tabs>
          <w:tab w:val="num" w:pos="360"/>
        </w:tabs>
        <w:jc w:val="both"/>
        <w:rPr>
          <w:rFonts w:ascii="Arial" w:hAnsi="Arial" w:cs="Arial"/>
        </w:rPr>
      </w:pPr>
    </w:p>
    <w:p w14:paraId="4BA212F4" w14:textId="53CF6A7A" w:rsidR="00FF5B00" w:rsidRPr="00F51A08" w:rsidRDefault="00FF5B00" w:rsidP="00FF5B00">
      <w:pPr>
        <w:widowControl/>
        <w:tabs>
          <w:tab w:val="num" w:pos="360"/>
        </w:tabs>
        <w:jc w:val="both"/>
        <w:rPr>
          <w:rFonts w:ascii="Arial" w:hAnsi="Arial" w:cs="Arial"/>
        </w:rPr>
      </w:pPr>
      <w:r w:rsidRPr="00F51A08">
        <w:rPr>
          <w:rFonts w:ascii="Arial" w:hAnsi="Arial" w:cs="Arial"/>
        </w:rPr>
        <w:t xml:space="preserve">Em 26 de Agosto de 2020, houve a realização da primeira liberação no âmbito do </w:t>
      </w:r>
      <w:r w:rsidR="00BF54D5">
        <w:rPr>
          <w:rFonts w:ascii="Arial" w:hAnsi="Arial" w:cs="Arial"/>
        </w:rPr>
        <w:t>c</w:t>
      </w:r>
      <w:r w:rsidRPr="00F51A08">
        <w:rPr>
          <w:rFonts w:ascii="Arial" w:hAnsi="Arial" w:cs="Arial"/>
        </w:rPr>
        <w:t>ontrato nº ECF 3387/20 no valor de R$ 371.000.</w:t>
      </w:r>
    </w:p>
    <w:p w14:paraId="7943544B" w14:textId="77777777" w:rsidR="003F5A43" w:rsidRPr="00F51A08" w:rsidRDefault="003F5A43" w:rsidP="003F5A43">
      <w:pPr>
        <w:widowControl/>
        <w:jc w:val="both"/>
        <w:rPr>
          <w:rFonts w:ascii="Arial" w:hAnsi="Arial" w:cs="Arial"/>
        </w:rPr>
      </w:pPr>
    </w:p>
    <w:p w14:paraId="2705AF2B" w14:textId="25997E60" w:rsidR="003F5A43" w:rsidRPr="00F51A08" w:rsidRDefault="003F5A43" w:rsidP="003F5A43">
      <w:pPr>
        <w:widowControl/>
        <w:tabs>
          <w:tab w:val="num" w:pos="360"/>
        </w:tabs>
        <w:jc w:val="both"/>
        <w:rPr>
          <w:rFonts w:ascii="Arial" w:hAnsi="Arial" w:cs="Arial"/>
        </w:rPr>
      </w:pPr>
      <w:r w:rsidRPr="00F51A08">
        <w:rPr>
          <w:rFonts w:ascii="Arial" w:hAnsi="Arial" w:cs="Arial"/>
        </w:rPr>
        <w:t xml:space="preserve">Em 30 de setembro de 2020, foi registrada variação monetária no valor de R$ 11.349, referente à atualização </w:t>
      </w:r>
      <w:proofErr w:type="gramStart"/>
      <w:r w:rsidRPr="00F51A08">
        <w:rPr>
          <w:rFonts w:ascii="Arial" w:hAnsi="Arial" w:cs="Arial"/>
        </w:rPr>
        <w:t>pela</w:t>
      </w:r>
      <w:r w:rsidR="00BF54D5">
        <w:rPr>
          <w:rFonts w:ascii="Arial" w:hAnsi="Arial" w:cs="Arial"/>
        </w:rPr>
        <w:t xml:space="preserve"> </w:t>
      </w:r>
      <w:r w:rsidR="00AA4FF0">
        <w:rPr>
          <w:rFonts w:ascii="Arial" w:hAnsi="Arial" w:cs="Arial"/>
        </w:rPr>
        <w:t xml:space="preserve"> </w:t>
      </w:r>
      <w:r w:rsidR="00BF54D5">
        <w:rPr>
          <w:rFonts w:ascii="Arial" w:hAnsi="Arial" w:cs="Arial"/>
        </w:rPr>
        <w:t>taxa</w:t>
      </w:r>
      <w:proofErr w:type="gramEnd"/>
      <w:r w:rsidRPr="00F51A08">
        <w:rPr>
          <w:rFonts w:ascii="Arial" w:hAnsi="Arial" w:cs="Arial"/>
        </w:rPr>
        <w:t xml:space="preserve"> </w:t>
      </w:r>
      <w:r w:rsidR="00BF54D5">
        <w:rPr>
          <w:rFonts w:ascii="Arial" w:hAnsi="Arial" w:cs="Arial"/>
        </w:rPr>
        <w:t>SELIC</w:t>
      </w:r>
      <w:r w:rsidRPr="00F51A08">
        <w:rPr>
          <w:rFonts w:ascii="Arial" w:hAnsi="Arial" w:cs="Arial"/>
        </w:rPr>
        <w:t xml:space="preserve"> da primeira liberação do </w:t>
      </w:r>
      <w:r w:rsidR="00BF54D5">
        <w:rPr>
          <w:rFonts w:ascii="Arial" w:hAnsi="Arial" w:cs="Arial"/>
        </w:rPr>
        <w:t>c</w:t>
      </w:r>
      <w:r w:rsidRPr="00F51A08">
        <w:rPr>
          <w:rFonts w:ascii="Arial" w:hAnsi="Arial" w:cs="Arial"/>
        </w:rPr>
        <w:t xml:space="preserve">ontrato de AFAC nº ECF-3381/19, ocorrida em 01 de agosto de 2019, conforme </w:t>
      </w:r>
      <w:r w:rsidR="00BF54D5">
        <w:rPr>
          <w:rFonts w:ascii="Arial" w:hAnsi="Arial" w:cs="Arial"/>
        </w:rPr>
        <w:t>c</w:t>
      </w:r>
      <w:r w:rsidRPr="00F51A08">
        <w:rPr>
          <w:rFonts w:ascii="Arial" w:hAnsi="Arial" w:cs="Arial"/>
        </w:rPr>
        <w:t xml:space="preserve">láusula contratual que previa atualização do valor concedido pela </w:t>
      </w:r>
      <w:r w:rsidR="00BF54D5">
        <w:rPr>
          <w:rFonts w:ascii="Arial" w:hAnsi="Arial" w:cs="Arial"/>
        </w:rPr>
        <w:t>taxa SELIC</w:t>
      </w:r>
      <w:r w:rsidRPr="00F51A08">
        <w:rPr>
          <w:rFonts w:ascii="Arial" w:hAnsi="Arial" w:cs="Arial"/>
        </w:rPr>
        <w:t xml:space="preserve"> caso o prazo para efetivação do aumento de capital fosse superior a um ano.</w:t>
      </w:r>
    </w:p>
    <w:p w14:paraId="201DCA15" w14:textId="77777777" w:rsidR="003F5A43" w:rsidRPr="00F51A08" w:rsidRDefault="003F5A43" w:rsidP="003F5A43">
      <w:pPr>
        <w:widowControl/>
        <w:tabs>
          <w:tab w:val="num" w:pos="360"/>
        </w:tabs>
        <w:jc w:val="both"/>
        <w:rPr>
          <w:rFonts w:ascii="Arial" w:hAnsi="Arial" w:cs="Arial"/>
        </w:rPr>
      </w:pPr>
    </w:p>
    <w:p w14:paraId="4EB2996D" w14:textId="769BCCC2" w:rsidR="003F5A43" w:rsidRPr="00F51A08" w:rsidRDefault="003F5A43" w:rsidP="003F5A43">
      <w:pPr>
        <w:widowControl/>
        <w:jc w:val="both"/>
        <w:rPr>
          <w:rFonts w:ascii="Arial" w:hAnsi="Arial" w:cs="Arial"/>
        </w:rPr>
      </w:pPr>
      <w:r w:rsidRPr="00F51A08">
        <w:rPr>
          <w:rFonts w:ascii="Arial" w:hAnsi="Arial" w:cs="Arial"/>
        </w:rPr>
        <w:t xml:space="preserve">Em 21 de outubro de 2020, a 99ª assembleia geral </w:t>
      </w:r>
      <w:r w:rsidR="00BF54D5">
        <w:rPr>
          <w:rFonts w:ascii="Arial" w:hAnsi="Arial" w:cs="Arial"/>
        </w:rPr>
        <w:t>extraordinária da ELETRONUCLEAR aprovou</w:t>
      </w:r>
      <w:r w:rsidRPr="00F51A08">
        <w:rPr>
          <w:rFonts w:ascii="Arial" w:hAnsi="Arial" w:cs="Arial"/>
        </w:rPr>
        <w:t xml:space="preserve"> a conversão de créditos dos Adiantamentos para Futuro Aumento de Capital - AFAC no valor de R$ 850.000 em capital social da companhia. Na mesma data, a Companhia registrou as obrigações referente a variação monetária no valor de R$ 273, reminiscente à atualização pela </w:t>
      </w:r>
      <w:r w:rsidR="00BF54D5">
        <w:rPr>
          <w:rFonts w:ascii="Arial" w:hAnsi="Arial" w:cs="Arial"/>
        </w:rPr>
        <w:t>SELIC</w:t>
      </w:r>
      <w:r w:rsidRPr="00F51A08">
        <w:rPr>
          <w:rFonts w:ascii="Arial" w:hAnsi="Arial" w:cs="Arial"/>
        </w:rPr>
        <w:t xml:space="preserve"> no período de 30 de setembro de 2020 a 21 de outubro de 2020 da primeira liberação do Contrato de AFAC nº ECF-3381/19, ocorrida em 01 de agosto de 2019, em atendimento à cláusula contratual que previa atualização do valor concedido pela </w:t>
      </w:r>
      <w:r w:rsidR="00BF54D5">
        <w:rPr>
          <w:rFonts w:ascii="Arial" w:hAnsi="Arial" w:cs="Arial"/>
        </w:rPr>
        <w:t>SELIC</w:t>
      </w:r>
      <w:r w:rsidRPr="00F51A08">
        <w:rPr>
          <w:rFonts w:ascii="Arial" w:hAnsi="Arial" w:cs="Arial"/>
        </w:rPr>
        <w:t xml:space="preserve">, caso o prazo para efetivação do aumento de capital fosse superior a um ano, bem como a variação monetária no montante de R$ 6.261, também relacionada à atualização pela </w:t>
      </w:r>
      <w:r w:rsidR="00BF54D5">
        <w:rPr>
          <w:rFonts w:ascii="Arial" w:hAnsi="Arial" w:cs="Arial"/>
        </w:rPr>
        <w:t>SELIC</w:t>
      </w:r>
      <w:r w:rsidRPr="00F51A08">
        <w:rPr>
          <w:rFonts w:ascii="Arial" w:hAnsi="Arial" w:cs="Arial"/>
        </w:rPr>
        <w:t xml:space="preserve">, da segunda liberação do </w:t>
      </w:r>
      <w:r w:rsidR="00BF54D5">
        <w:rPr>
          <w:rFonts w:ascii="Arial" w:hAnsi="Arial" w:cs="Arial"/>
        </w:rPr>
        <w:t>c</w:t>
      </w:r>
      <w:r w:rsidRPr="00F51A08">
        <w:rPr>
          <w:rFonts w:ascii="Arial" w:hAnsi="Arial" w:cs="Arial"/>
        </w:rPr>
        <w:t>ontrato ECF-3381/19, ocorrida em 11 de outubro de 2019.</w:t>
      </w:r>
    </w:p>
    <w:p w14:paraId="34B4DD04" w14:textId="77777777" w:rsidR="003F5A43" w:rsidRPr="00F51A08" w:rsidRDefault="003F5A43" w:rsidP="003F5A43">
      <w:pPr>
        <w:widowControl/>
        <w:tabs>
          <w:tab w:val="num" w:pos="360"/>
        </w:tabs>
        <w:jc w:val="both"/>
        <w:rPr>
          <w:rFonts w:ascii="Arial" w:hAnsi="Arial" w:cs="Arial"/>
        </w:rPr>
      </w:pPr>
    </w:p>
    <w:p w14:paraId="198FA3F1" w14:textId="1B3264FB" w:rsidR="003F5A43" w:rsidRPr="00F51A08" w:rsidRDefault="003F5A43" w:rsidP="003F5A43">
      <w:pPr>
        <w:widowControl/>
        <w:tabs>
          <w:tab w:val="num" w:pos="360"/>
        </w:tabs>
        <w:jc w:val="both"/>
        <w:rPr>
          <w:rFonts w:ascii="Arial" w:hAnsi="Arial" w:cs="Arial"/>
          <w:color w:val="0070C0"/>
        </w:rPr>
      </w:pPr>
      <w:r w:rsidRPr="00F51A08">
        <w:rPr>
          <w:rFonts w:ascii="Arial" w:hAnsi="Arial" w:cs="Arial"/>
        </w:rPr>
        <w:t>Em 07 de dezembro de 2020, houve a realização da segunda liberação no âmbito do Contrato nº ECF 3387/20 no valor de R$ 681.180, totalizando o valor de R$ 1.052.180</w:t>
      </w:r>
      <w:r w:rsidR="00BF54D5">
        <w:rPr>
          <w:rFonts w:ascii="Arial" w:hAnsi="Arial" w:cs="Arial"/>
        </w:rPr>
        <w:t>,</w:t>
      </w:r>
      <w:r w:rsidRPr="00F51A08">
        <w:rPr>
          <w:rFonts w:ascii="Arial" w:hAnsi="Arial" w:cs="Arial"/>
        </w:rPr>
        <w:t xml:space="preserve"> inicialmente </w:t>
      </w:r>
      <w:r w:rsidR="000D30D7">
        <w:rPr>
          <w:rFonts w:ascii="Arial" w:hAnsi="Arial" w:cs="Arial"/>
        </w:rPr>
        <w:t xml:space="preserve"> </w:t>
      </w:r>
      <w:r w:rsidR="00BF54D5">
        <w:rPr>
          <w:rFonts w:ascii="Arial" w:hAnsi="Arial" w:cs="Arial"/>
        </w:rPr>
        <w:t xml:space="preserve"> </w:t>
      </w:r>
      <w:r w:rsidRPr="00F51A08">
        <w:rPr>
          <w:rFonts w:ascii="Arial" w:hAnsi="Arial" w:cs="Arial"/>
        </w:rPr>
        <w:t xml:space="preserve">previsto para ser liberado no ano de 2020. Considerando que os custos dessa </w:t>
      </w:r>
      <w:r w:rsidRPr="00F51A08">
        <w:rPr>
          <w:rFonts w:ascii="Arial" w:hAnsi="Arial" w:cs="Arial"/>
        </w:rPr>
        <w:lastRenderedPageBreak/>
        <w:t>2ª tranche seriam utilizadas</w:t>
      </w:r>
      <w:r w:rsidR="00CD00B4">
        <w:rPr>
          <w:rFonts w:ascii="Arial" w:hAnsi="Arial" w:cs="Arial"/>
        </w:rPr>
        <w:t>,</w:t>
      </w:r>
      <w:r w:rsidRPr="00F51A08">
        <w:rPr>
          <w:rFonts w:ascii="Arial" w:hAnsi="Arial" w:cs="Arial"/>
        </w:rPr>
        <w:t xml:space="preserve"> basicament</w:t>
      </w:r>
      <w:r w:rsidR="00CD00B4">
        <w:rPr>
          <w:rFonts w:ascii="Arial" w:hAnsi="Arial" w:cs="Arial"/>
        </w:rPr>
        <w:t>e, em despesas com fornecedores estrangeiros</w:t>
      </w:r>
      <w:r w:rsidRPr="00F51A08">
        <w:rPr>
          <w:rFonts w:ascii="Arial" w:hAnsi="Arial" w:cs="Arial"/>
        </w:rPr>
        <w:t>, com necessidade de remessas para o exterior, parte dos recursos captados foram aplicados em um Fundo Cambial no Banco do Brasil como form</w:t>
      </w:r>
      <w:r w:rsidR="00BF54D5">
        <w:rPr>
          <w:rFonts w:ascii="Arial" w:hAnsi="Arial" w:cs="Arial"/>
        </w:rPr>
        <w:t>a</w:t>
      </w:r>
      <w:r w:rsidRPr="00F51A08">
        <w:rPr>
          <w:rFonts w:ascii="Arial" w:hAnsi="Arial" w:cs="Arial"/>
        </w:rPr>
        <w:t xml:space="preserve"> de proteção para possíveis variações da taxa de câmbio ao longo do período de pagamento das faturas em aberto.</w:t>
      </w:r>
    </w:p>
    <w:p w14:paraId="61E6A2DF" w14:textId="17ADF614" w:rsidR="00204D07" w:rsidRDefault="00204D07" w:rsidP="00070260">
      <w:pPr>
        <w:pStyle w:val="PargrafodaLista"/>
        <w:widowControl/>
        <w:tabs>
          <w:tab w:val="center" w:pos="426"/>
          <w:tab w:val="right" w:pos="8838"/>
        </w:tabs>
        <w:ind w:left="0"/>
        <w:jc w:val="both"/>
        <w:rPr>
          <w:rFonts w:ascii="Arial" w:hAnsi="Arial" w:cs="Arial"/>
          <w:b/>
          <w:sz w:val="26"/>
          <w:szCs w:val="26"/>
        </w:rPr>
      </w:pPr>
    </w:p>
    <w:p w14:paraId="07C608A7" w14:textId="07B50E1C" w:rsidR="00ED2C74" w:rsidRDefault="00ED2C74" w:rsidP="00070260">
      <w:pPr>
        <w:pStyle w:val="PargrafodaLista"/>
        <w:widowControl/>
        <w:tabs>
          <w:tab w:val="center" w:pos="426"/>
          <w:tab w:val="right" w:pos="8838"/>
        </w:tabs>
        <w:ind w:left="0"/>
        <w:jc w:val="both"/>
        <w:rPr>
          <w:rFonts w:ascii="Arial" w:hAnsi="Arial" w:cs="Arial"/>
          <w:b/>
          <w:sz w:val="26"/>
          <w:szCs w:val="26"/>
        </w:rPr>
      </w:pPr>
    </w:p>
    <w:p w14:paraId="74C07B37" w14:textId="77777777" w:rsidR="00ED2C74" w:rsidRPr="00F51A08" w:rsidRDefault="00ED2C74" w:rsidP="00070260">
      <w:pPr>
        <w:pStyle w:val="PargrafodaLista"/>
        <w:widowControl/>
        <w:tabs>
          <w:tab w:val="center" w:pos="426"/>
          <w:tab w:val="right" w:pos="8838"/>
        </w:tabs>
        <w:ind w:left="0"/>
        <w:jc w:val="both"/>
        <w:rPr>
          <w:rFonts w:ascii="Arial" w:hAnsi="Arial" w:cs="Arial"/>
          <w:b/>
          <w:sz w:val="26"/>
          <w:szCs w:val="26"/>
        </w:rPr>
      </w:pPr>
    </w:p>
    <w:p w14:paraId="06F8BDAF" w14:textId="77777777" w:rsidR="00F57768" w:rsidRPr="00F51A08" w:rsidRDefault="00F57768" w:rsidP="00070260">
      <w:pPr>
        <w:pStyle w:val="PargrafodaLista"/>
        <w:widowControl/>
        <w:tabs>
          <w:tab w:val="center" w:pos="426"/>
          <w:tab w:val="right" w:pos="8838"/>
        </w:tabs>
        <w:ind w:left="0"/>
        <w:jc w:val="both"/>
        <w:rPr>
          <w:rFonts w:ascii="Arial" w:hAnsi="Arial" w:cs="Arial"/>
          <w:b/>
          <w:sz w:val="26"/>
          <w:szCs w:val="26"/>
        </w:rPr>
      </w:pPr>
      <w:r w:rsidRPr="00F51A08">
        <w:rPr>
          <w:rFonts w:ascii="Arial" w:hAnsi="Arial" w:cs="Arial"/>
          <w:b/>
          <w:sz w:val="26"/>
          <w:szCs w:val="26"/>
        </w:rPr>
        <w:t>NOTA 26 – ARRENDAMENTO MERCANTIL</w:t>
      </w:r>
    </w:p>
    <w:p w14:paraId="0F91911C" w14:textId="77777777" w:rsidR="00F57768" w:rsidRPr="00F51A08" w:rsidRDefault="00F57768" w:rsidP="005144E2">
      <w:pPr>
        <w:widowControl/>
        <w:jc w:val="both"/>
        <w:rPr>
          <w:rFonts w:ascii="Arial" w:hAnsi="Arial" w:cs="Arial"/>
          <w:b/>
        </w:rPr>
      </w:pPr>
    </w:p>
    <w:p w14:paraId="5E788AEE" w14:textId="77777777" w:rsidR="00F16680" w:rsidRPr="00F51A08" w:rsidRDefault="00F16680" w:rsidP="005144E2">
      <w:pPr>
        <w:widowControl/>
        <w:jc w:val="both"/>
        <w:rPr>
          <w:rFonts w:ascii="Arial" w:hAnsi="Arial" w:cs="Arial"/>
          <w:b/>
        </w:rPr>
      </w:pPr>
    </w:p>
    <w:p w14:paraId="343783F5" w14:textId="77777777" w:rsidR="00F57768" w:rsidRPr="00F51A08" w:rsidRDefault="00D45F8A" w:rsidP="005144E2">
      <w:pPr>
        <w:adjustRightInd w:val="0"/>
        <w:jc w:val="both"/>
        <w:rPr>
          <w:rFonts w:ascii="Arial" w:hAnsi="Arial" w:cs="Arial"/>
        </w:rPr>
      </w:pPr>
      <w:r w:rsidRPr="00F51A08">
        <w:rPr>
          <w:rFonts w:ascii="Arial" w:hAnsi="Arial" w:cs="Arial"/>
        </w:rPr>
        <w:t>A adoção inicial do CPC 06(R</w:t>
      </w:r>
      <w:proofErr w:type="gramStart"/>
      <w:r w:rsidRPr="00F51A08">
        <w:rPr>
          <w:rFonts w:ascii="Arial" w:hAnsi="Arial" w:cs="Arial"/>
        </w:rPr>
        <w:t>2)</w:t>
      </w:r>
      <w:r w:rsidR="00F57768" w:rsidRPr="00F51A08">
        <w:rPr>
          <w:rFonts w:ascii="Arial" w:hAnsi="Arial" w:cs="Arial"/>
        </w:rPr>
        <w:t>/</w:t>
      </w:r>
      <w:proofErr w:type="gramEnd"/>
      <w:r w:rsidR="00F57768" w:rsidRPr="00F51A08">
        <w:rPr>
          <w:rFonts w:ascii="Arial" w:hAnsi="Arial" w:cs="Arial"/>
        </w:rPr>
        <w:t>IFRS 16 foi em 01</w:t>
      </w:r>
      <w:r w:rsidR="009C06F5" w:rsidRPr="00F51A08">
        <w:rPr>
          <w:rFonts w:ascii="Arial" w:hAnsi="Arial" w:cs="Arial"/>
        </w:rPr>
        <w:t xml:space="preserve"> de janeiro de 2019</w:t>
      </w:r>
      <w:r w:rsidR="00F57768" w:rsidRPr="00F51A08">
        <w:rPr>
          <w:rFonts w:ascii="Arial" w:hAnsi="Arial" w:cs="Arial"/>
        </w:rPr>
        <w:t xml:space="preserve"> numa abordagem retrospectiva modificativa, com uma taxa incremental de 8,82% a.a.</w:t>
      </w:r>
    </w:p>
    <w:p w14:paraId="50CE2B37" w14:textId="77777777" w:rsidR="00F57768" w:rsidRPr="00F51A08" w:rsidRDefault="00F57768" w:rsidP="005144E2">
      <w:pPr>
        <w:adjustRightInd w:val="0"/>
        <w:jc w:val="both"/>
        <w:rPr>
          <w:rFonts w:ascii="Arial" w:hAnsi="Arial" w:cs="Arial"/>
        </w:rPr>
      </w:pPr>
    </w:p>
    <w:p w14:paraId="105CB553" w14:textId="77777777" w:rsidR="00F57768" w:rsidRPr="00F51A08" w:rsidRDefault="00F57768" w:rsidP="005144E2">
      <w:pPr>
        <w:adjustRightInd w:val="0"/>
        <w:jc w:val="both"/>
        <w:rPr>
          <w:rFonts w:ascii="Arial" w:hAnsi="Arial" w:cs="Arial"/>
        </w:rPr>
      </w:pPr>
      <w:r w:rsidRPr="00F51A08">
        <w:rPr>
          <w:rFonts w:ascii="Arial" w:hAnsi="Arial" w:cs="Arial"/>
        </w:rPr>
        <w:t>O quadro abaixo apresenta os saldos contábeis após a adoção da norma:</w:t>
      </w:r>
    </w:p>
    <w:p w14:paraId="5255340C" w14:textId="6A666B61" w:rsidR="00235D44" w:rsidRDefault="00235D44" w:rsidP="005144E2">
      <w:pPr>
        <w:adjustRightInd w:val="0"/>
        <w:jc w:val="both"/>
        <w:rPr>
          <w:rFonts w:ascii="Arial" w:hAnsi="Arial" w:cs="Arial"/>
          <w:sz w:val="16"/>
          <w:szCs w:val="16"/>
        </w:rPr>
      </w:pPr>
    </w:p>
    <w:p w14:paraId="7632630B" w14:textId="5875F371" w:rsidR="00FD5970" w:rsidRPr="007D0609" w:rsidRDefault="00FD5970" w:rsidP="005144E2">
      <w:pPr>
        <w:adjustRightInd w:val="0"/>
        <w:jc w:val="both"/>
        <w:rPr>
          <w:rFonts w:ascii="Arial" w:hAnsi="Arial" w:cs="Arial"/>
          <w:sz w:val="16"/>
          <w:szCs w:val="16"/>
        </w:rPr>
      </w:pPr>
      <w:r>
        <w:rPr>
          <w:rFonts w:ascii="Arial" w:hAnsi="Arial" w:cs="Arial"/>
          <w:sz w:val="16"/>
          <w:szCs w:val="16"/>
        </w:rPr>
        <w:object w:dxaOrig="9467" w:dyaOrig="3521" w14:anchorId="3CC8C189">
          <v:shape id="_x0000_i1093" type="#_x0000_t75" style="width:464.55pt;height:172.45pt" o:ole="">
            <v:imagedata r:id="rId145" o:title=""/>
          </v:shape>
          <o:OLEObject Type="Embed" ProgID="Excel.Sheet.12" ShapeID="_x0000_i1093" DrawAspect="Content" ObjectID="_1678649283" r:id="rId146"/>
        </w:object>
      </w:r>
    </w:p>
    <w:p w14:paraId="4FA4EA8C" w14:textId="43DBF222" w:rsidR="00F57768" w:rsidRPr="007D0609" w:rsidRDefault="00F57768" w:rsidP="005144E2">
      <w:pPr>
        <w:widowControl/>
        <w:jc w:val="both"/>
        <w:rPr>
          <w:rFonts w:ascii="Arial" w:hAnsi="Arial" w:cs="Arial"/>
          <w:b/>
          <w:sz w:val="16"/>
          <w:szCs w:val="16"/>
        </w:rPr>
      </w:pPr>
    </w:p>
    <w:p w14:paraId="527FD8FE" w14:textId="56E8BEBB" w:rsidR="00596A76" w:rsidRPr="007D0609" w:rsidRDefault="00596A76" w:rsidP="005144E2">
      <w:pPr>
        <w:widowControl/>
        <w:jc w:val="both"/>
        <w:rPr>
          <w:rFonts w:ascii="Arial" w:hAnsi="Arial" w:cs="Arial"/>
          <w:b/>
        </w:rPr>
      </w:pPr>
    </w:p>
    <w:p w14:paraId="38433AC4" w14:textId="77777777" w:rsidR="00F57768" w:rsidRPr="00F51A08" w:rsidRDefault="00F57768" w:rsidP="005144E2">
      <w:pPr>
        <w:widowControl/>
        <w:jc w:val="both"/>
        <w:rPr>
          <w:rFonts w:ascii="Arial" w:hAnsi="Arial" w:cs="Arial"/>
        </w:rPr>
      </w:pPr>
      <w:r w:rsidRPr="00F51A08">
        <w:rPr>
          <w:rFonts w:ascii="Arial" w:hAnsi="Arial" w:cs="Arial"/>
        </w:rPr>
        <w:t>Movimentação dos ativos e passivo de arrendamento mercantil – IFRS 16</w:t>
      </w:r>
      <w:r w:rsidR="009C06F5" w:rsidRPr="00F51A08">
        <w:rPr>
          <w:rFonts w:ascii="Arial" w:hAnsi="Arial" w:cs="Arial"/>
        </w:rPr>
        <w:t>:</w:t>
      </w:r>
    </w:p>
    <w:p w14:paraId="0632334B" w14:textId="387708F1" w:rsidR="00F57768" w:rsidRDefault="00F57768" w:rsidP="005144E2">
      <w:pPr>
        <w:widowControl/>
        <w:jc w:val="both"/>
        <w:rPr>
          <w:rFonts w:ascii="Arial" w:hAnsi="Arial" w:cs="Arial"/>
          <w:b/>
          <w:sz w:val="16"/>
          <w:szCs w:val="16"/>
        </w:rPr>
      </w:pPr>
    </w:p>
    <w:p w14:paraId="499ED400" w14:textId="15105154" w:rsidR="004976C2" w:rsidRPr="007D0609" w:rsidRDefault="004976C2" w:rsidP="005144E2">
      <w:pPr>
        <w:widowControl/>
        <w:jc w:val="both"/>
        <w:rPr>
          <w:rFonts w:ascii="Arial" w:hAnsi="Arial" w:cs="Arial"/>
          <w:b/>
          <w:sz w:val="16"/>
          <w:szCs w:val="16"/>
        </w:rPr>
      </w:pPr>
      <w:r>
        <w:rPr>
          <w:rFonts w:ascii="Arial" w:hAnsi="Arial" w:cs="Arial"/>
          <w:b/>
          <w:sz w:val="16"/>
          <w:szCs w:val="16"/>
        </w:rPr>
        <w:object w:dxaOrig="10038" w:dyaOrig="1717" w14:anchorId="6C080E89">
          <v:shape id="_x0000_i1094" type="#_x0000_t75" style="width:478.3pt;height:82.55pt" o:ole="">
            <v:imagedata r:id="rId147" o:title=""/>
          </v:shape>
          <o:OLEObject Type="Embed" ProgID="Excel.Sheet.12" ShapeID="_x0000_i1094" DrawAspect="Content" ObjectID="_1678649284" r:id="rId148"/>
        </w:object>
      </w:r>
    </w:p>
    <w:p w14:paraId="7CD77204" w14:textId="18D78C27" w:rsidR="00596A76" w:rsidRPr="00F51A08" w:rsidRDefault="00596A76" w:rsidP="005144E2">
      <w:pPr>
        <w:widowControl/>
        <w:jc w:val="both"/>
        <w:rPr>
          <w:rFonts w:ascii="Arial" w:hAnsi="Arial" w:cs="Arial"/>
          <w:b/>
        </w:rPr>
      </w:pPr>
    </w:p>
    <w:p w14:paraId="5C38FB81" w14:textId="77777777" w:rsidR="00235D44" w:rsidRPr="007D0609" w:rsidRDefault="00235D44" w:rsidP="005144E2">
      <w:pPr>
        <w:widowControl/>
        <w:jc w:val="both"/>
        <w:rPr>
          <w:rFonts w:ascii="Arial" w:hAnsi="Arial" w:cs="Arial"/>
          <w:b/>
          <w:sz w:val="16"/>
          <w:szCs w:val="16"/>
        </w:rPr>
      </w:pPr>
    </w:p>
    <w:p w14:paraId="66C05113" w14:textId="75DBF648" w:rsidR="00ED2C74" w:rsidRDefault="00C22E75" w:rsidP="005B2C3B">
      <w:pPr>
        <w:pStyle w:val="PargrafodaLista"/>
        <w:widowControl/>
        <w:tabs>
          <w:tab w:val="center" w:pos="426"/>
          <w:tab w:val="right" w:pos="8838"/>
        </w:tabs>
        <w:ind w:left="0"/>
        <w:jc w:val="both"/>
        <w:rPr>
          <w:rFonts w:ascii="Arial" w:hAnsi="Arial" w:cs="Arial"/>
          <w:b/>
          <w:sz w:val="26"/>
          <w:szCs w:val="26"/>
        </w:rPr>
      </w:pPr>
      <w:r w:rsidRPr="007D0609">
        <w:rPr>
          <w:rFonts w:ascii="Arial" w:hAnsi="Arial" w:cs="Arial"/>
          <w:b/>
        </w:rPr>
        <w:lastRenderedPageBreak/>
        <w:t xml:space="preserve"> </w:t>
      </w:r>
      <w:bookmarkStart w:id="53" w:name="_MON_1678209622"/>
      <w:bookmarkEnd w:id="53"/>
      <w:r w:rsidR="00B859D0">
        <w:rPr>
          <w:rFonts w:ascii="Arial" w:hAnsi="Arial" w:cs="Arial"/>
          <w:b/>
        </w:rPr>
        <w:object w:dxaOrig="13678" w:dyaOrig="5856" w14:anchorId="13E9E012">
          <v:shape id="_x0000_i1095" type="#_x0000_t75" style="width:519.15pt;height:126.55pt" o:ole="">
            <v:imagedata r:id="rId149" o:title=""/>
          </v:shape>
          <o:OLEObject Type="Embed" ProgID="Excel.Sheet.12" ShapeID="_x0000_i1095" DrawAspect="Content" ObjectID="_1678649285" r:id="rId150"/>
        </w:object>
      </w:r>
    </w:p>
    <w:p w14:paraId="156EC0B4" w14:textId="061972DA" w:rsidR="0074588C" w:rsidRDefault="0074588C" w:rsidP="0074588C">
      <w:pPr>
        <w:widowControl/>
        <w:jc w:val="both"/>
        <w:rPr>
          <w:rFonts w:ascii="Arial" w:hAnsi="Arial" w:cs="Arial"/>
          <w:b/>
          <w:sz w:val="26"/>
          <w:szCs w:val="26"/>
        </w:rPr>
      </w:pPr>
      <w:r w:rsidRPr="00F51A08">
        <w:rPr>
          <w:rFonts w:ascii="Arial" w:hAnsi="Arial" w:cs="Arial"/>
          <w:b/>
          <w:sz w:val="26"/>
          <w:szCs w:val="26"/>
        </w:rPr>
        <w:t>NOTA 27– RESSARCIMENTO DE CLIENTE</w:t>
      </w:r>
    </w:p>
    <w:p w14:paraId="7758AE06" w14:textId="77777777" w:rsidR="00CD00B4" w:rsidRPr="00F51A08" w:rsidRDefault="00CD00B4" w:rsidP="0074588C">
      <w:pPr>
        <w:widowControl/>
        <w:jc w:val="both"/>
        <w:rPr>
          <w:rFonts w:ascii="Arial" w:hAnsi="Arial" w:cs="Arial"/>
          <w:b/>
          <w:sz w:val="26"/>
          <w:szCs w:val="26"/>
        </w:rPr>
      </w:pPr>
    </w:p>
    <w:p w14:paraId="179B7859" w14:textId="615D63DA" w:rsidR="00A94F76" w:rsidRPr="00F51A08" w:rsidRDefault="00E309FE" w:rsidP="005144E2">
      <w:pPr>
        <w:pStyle w:val="PargrafodaLista"/>
        <w:widowControl/>
        <w:tabs>
          <w:tab w:val="center" w:pos="426"/>
          <w:tab w:val="right" w:pos="8838"/>
        </w:tabs>
        <w:ind w:left="0"/>
        <w:jc w:val="both"/>
        <w:rPr>
          <w:rFonts w:ascii="Arial" w:hAnsi="Arial" w:cs="Arial"/>
          <w:b/>
        </w:rPr>
      </w:pPr>
      <w:r>
        <w:rPr>
          <w:rFonts w:ascii="Arial" w:hAnsi="Arial" w:cs="Arial"/>
          <w:b/>
        </w:rPr>
        <w:object w:dxaOrig="9027" w:dyaOrig="2235" w14:anchorId="1121DECC">
          <v:shape id="_x0000_i1096" type="#_x0000_t75" style="width:451.25pt;height:111.9pt" o:ole="">
            <v:imagedata r:id="rId151" o:title=""/>
          </v:shape>
          <o:OLEObject Type="Embed" ProgID="Excel.Sheet.8" ShapeID="_x0000_i1096" DrawAspect="Content" ObjectID="_1678649286" r:id="rId152"/>
        </w:object>
      </w:r>
    </w:p>
    <w:p w14:paraId="5DCF3D8E" w14:textId="77777777" w:rsidR="0074588C" w:rsidRPr="00F51A08" w:rsidRDefault="0074588C" w:rsidP="005144E2">
      <w:pPr>
        <w:widowControl/>
        <w:jc w:val="both"/>
        <w:rPr>
          <w:rFonts w:ascii="Arial" w:hAnsi="Arial" w:cs="Arial"/>
          <w:b/>
          <w:sz w:val="26"/>
          <w:szCs w:val="26"/>
        </w:rPr>
      </w:pPr>
    </w:p>
    <w:p w14:paraId="705F4497" w14:textId="7B774EF8" w:rsidR="004A65D3" w:rsidRPr="00F51A08" w:rsidRDefault="004A65D3" w:rsidP="00263F18">
      <w:pPr>
        <w:contextualSpacing/>
        <w:jc w:val="both"/>
        <w:rPr>
          <w:rFonts w:ascii="Arial" w:hAnsi="Arial" w:cs="Arial"/>
          <w:lang w:eastAsia="en-GB"/>
        </w:rPr>
      </w:pPr>
      <w:r w:rsidRPr="00F51A08">
        <w:rPr>
          <w:rFonts w:ascii="Arial" w:hAnsi="Arial" w:cs="Arial"/>
          <w:lang w:eastAsia="en-GB"/>
        </w:rPr>
        <w:t xml:space="preserve">O desvio negativo (ressarcimento) de R$ </w:t>
      </w:r>
      <w:r w:rsidR="004E7951" w:rsidRPr="00F51A08">
        <w:rPr>
          <w:rFonts w:ascii="Arial" w:hAnsi="Arial" w:cs="Arial"/>
          <w:lang w:eastAsia="en-GB"/>
        </w:rPr>
        <w:t>267.111</w:t>
      </w:r>
      <w:r w:rsidR="00527A16">
        <w:rPr>
          <w:rFonts w:ascii="Arial" w:hAnsi="Arial" w:cs="Arial"/>
          <w:lang w:eastAsia="en-GB"/>
        </w:rPr>
        <w:t xml:space="preserve"> </w:t>
      </w:r>
      <w:r w:rsidRPr="00F51A08">
        <w:rPr>
          <w:rFonts w:ascii="Arial" w:hAnsi="Arial" w:cs="Arial"/>
          <w:lang w:eastAsia="en-GB"/>
        </w:rPr>
        <w:t xml:space="preserve">registrado em </w:t>
      </w:r>
      <w:r w:rsidR="003A155D" w:rsidRPr="00F51A08">
        <w:rPr>
          <w:rFonts w:ascii="Arial" w:hAnsi="Arial" w:cs="Arial"/>
          <w:lang w:eastAsia="en-GB"/>
        </w:rPr>
        <w:t>dezembro</w:t>
      </w:r>
      <w:r w:rsidRPr="00F51A08">
        <w:rPr>
          <w:rFonts w:ascii="Arial" w:hAnsi="Arial" w:cs="Arial"/>
          <w:lang w:eastAsia="en-GB"/>
        </w:rPr>
        <w:t xml:space="preserve"> de 2020, é em decorrência de a energia fornecida ter sido menor que a energia garantida para o período, visto que o tempo de parada de manutenção da Usina de Angra 2 foi superior ao </w:t>
      </w:r>
      <w:r w:rsidRPr="00CF3DD4">
        <w:rPr>
          <w:rFonts w:ascii="Arial" w:hAnsi="Arial" w:cs="Arial"/>
          <w:lang w:eastAsia="en-GB"/>
        </w:rPr>
        <w:t xml:space="preserve">programado para o ano (vide nota 4d e nota </w:t>
      </w:r>
      <w:r w:rsidR="00CF3DD4" w:rsidRPr="00CF3DD4">
        <w:rPr>
          <w:rFonts w:ascii="Arial" w:hAnsi="Arial" w:cs="Arial"/>
          <w:lang w:eastAsia="en-GB"/>
        </w:rPr>
        <w:t>29</w:t>
      </w:r>
      <w:r w:rsidRPr="00CF3DD4">
        <w:rPr>
          <w:rFonts w:ascii="Arial" w:hAnsi="Arial" w:cs="Arial"/>
          <w:lang w:eastAsia="en-GB"/>
        </w:rPr>
        <w:t xml:space="preserve">).  Ele corresponde </w:t>
      </w:r>
      <w:r w:rsidR="00CD00B4">
        <w:rPr>
          <w:rFonts w:ascii="Arial" w:hAnsi="Arial" w:cs="Arial"/>
          <w:lang w:eastAsia="en-GB"/>
        </w:rPr>
        <w:t>à</w:t>
      </w:r>
      <w:r w:rsidRPr="00CF3DD4">
        <w:rPr>
          <w:rFonts w:ascii="Arial" w:hAnsi="Arial" w:cs="Arial"/>
          <w:lang w:eastAsia="en-GB"/>
        </w:rPr>
        <w:t xml:space="preserve"> quantidade de energia</w:t>
      </w:r>
      <w:r w:rsidRPr="00F51A08">
        <w:rPr>
          <w:rFonts w:ascii="Arial" w:hAnsi="Arial" w:cs="Arial"/>
          <w:lang w:eastAsia="en-GB"/>
        </w:rPr>
        <w:t xml:space="preserve"> entregue a menor em 2020 valorado ao máximo entre o</w:t>
      </w:r>
      <w:r w:rsidR="002555C2">
        <w:rPr>
          <w:rFonts w:ascii="Arial" w:hAnsi="Arial" w:cs="Arial"/>
          <w:lang w:eastAsia="en-GB"/>
        </w:rPr>
        <w:t xml:space="preserve"> Preço de Liquidação das Diferenças -</w:t>
      </w:r>
      <w:r w:rsidRPr="00F51A08">
        <w:rPr>
          <w:rFonts w:ascii="Arial" w:hAnsi="Arial" w:cs="Arial"/>
          <w:lang w:eastAsia="en-GB"/>
        </w:rPr>
        <w:t xml:space="preserve"> PLD médio do ano de referência e deverá ser ressarcido a todas concessionárias, permissionárias ou autorizadas de serviço público de distribuição do Sistema Interligado Nacional – SIN, em parcelas duodecimais a partir de fevereiro de 2021.</w:t>
      </w:r>
    </w:p>
    <w:p w14:paraId="665FE0EA" w14:textId="77777777" w:rsidR="0074588C" w:rsidRPr="00F51A08" w:rsidRDefault="0074588C" w:rsidP="005144E2">
      <w:pPr>
        <w:widowControl/>
        <w:jc w:val="both"/>
        <w:rPr>
          <w:rFonts w:ascii="Arial" w:hAnsi="Arial" w:cs="Arial"/>
          <w:b/>
          <w:sz w:val="26"/>
          <w:szCs w:val="26"/>
        </w:rPr>
      </w:pPr>
    </w:p>
    <w:p w14:paraId="12F6E2D4" w14:textId="4916B4B2" w:rsidR="0074588C" w:rsidRDefault="0074588C" w:rsidP="005144E2">
      <w:pPr>
        <w:widowControl/>
        <w:jc w:val="both"/>
        <w:rPr>
          <w:rFonts w:ascii="Arial" w:hAnsi="Arial" w:cs="Arial"/>
          <w:b/>
          <w:sz w:val="26"/>
          <w:szCs w:val="26"/>
        </w:rPr>
      </w:pPr>
    </w:p>
    <w:p w14:paraId="071EFE96" w14:textId="70EE2471" w:rsidR="00ED2C74" w:rsidRDefault="00ED2C74" w:rsidP="005144E2">
      <w:pPr>
        <w:widowControl/>
        <w:jc w:val="both"/>
        <w:rPr>
          <w:rFonts w:ascii="Arial" w:hAnsi="Arial" w:cs="Arial"/>
          <w:b/>
          <w:sz w:val="26"/>
          <w:szCs w:val="26"/>
        </w:rPr>
      </w:pPr>
    </w:p>
    <w:p w14:paraId="7AF90559" w14:textId="537529E7" w:rsidR="00ED2C74" w:rsidRDefault="00ED2C74" w:rsidP="005144E2">
      <w:pPr>
        <w:widowControl/>
        <w:jc w:val="both"/>
        <w:rPr>
          <w:rFonts w:ascii="Arial" w:hAnsi="Arial" w:cs="Arial"/>
          <w:b/>
          <w:sz w:val="26"/>
          <w:szCs w:val="26"/>
        </w:rPr>
      </w:pPr>
    </w:p>
    <w:p w14:paraId="50D55C02" w14:textId="4B104761" w:rsidR="00ED2C74" w:rsidRDefault="00ED2C74" w:rsidP="005144E2">
      <w:pPr>
        <w:widowControl/>
        <w:jc w:val="both"/>
        <w:rPr>
          <w:rFonts w:ascii="Arial" w:hAnsi="Arial" w:cs="Arial"/>
          <w:b/>
          <w:sz w:val="26"/>
          <w:szCs w:val="26"/>
        </w:rPr>
      </w:pPr>
    </w:p>
    <w:p w14:paraId="4A8F411C" w14:textId="4FB1F4DB" w:rsidR="00ED2C74" w:rsidRDefault="00ED2C74" w:rsidP="005144E2">
      <w:pPr>
        <w:widowControl/>
        <w:jc w:val="both"/>
        <w:rPr>
          <w:rFonts w:ascii="Arial" w:hAnsi="Arial" w:cs="Arial"/>
          <w:b/>
          <w:sz w:val="26"/>
          <w:szCs w:val="26"/>
        </w:rPr>
      </w:pPr>
    </w:p>
    <w:p w14:paraId="790B5A7C" w14:textId="15C23F08" w:rsidR="00ED2C74" w:rsidRDefault="00ED2C74" w:rsidP="005144E2">
      <w:pPr>
        <w:widowControl/>
        <w:jc w:val="both"/>
        <w:rPr>
          <w:rFonts w:ascii="Arial" w:hAnsi="Arial" w:cs="Arial"/>
          <w:b/>
          <w:sz w:val="26"/>
          <w:szCs w:val="26"/>
        </w:rPr>
      </w:pPr>
    </w:p>
    <w:p w14:paraId="57F8D2AC" w14:textId="77777777" w:rsidR="00ED2C74" w:rsidRPr="00F51A08" w:rsidRDefault="00ED2C74" w:rsidP="005144E2">
      <w:pPr>
        <w:widowControl/>
        <w:jc w:val="both"/>
        <w:rPr>
          <w:rFonts w:ascii="Arial" w:hAnsi="Arial" w:cs="Arial"/>
          <w:b/>
          <w:sz w:val="26"/>
          <w:szCs w:val="26"/>
        </w:rPr>
      </w:pPr>
    </w:p>
    <w:p w14:paraId="44B29FCF" w14:textId="77777777" w:rsidR="0074588C" w:rsidRDefault="0074588C" w:rsidP="005144E2">
      <w:pPr>
        <w:widowControl/>
        <w:jc w:val="both"/>
        <w:rPr>
          <w:rFonts w:ascii="Arial" w:hAnsi="Arial" w:cs="Arial"/>
          <w:b/>
          <w:sz w:val="26"/>
          <w:szCs w:val="26"/>
        </w:rPr>
      </w:pPr>
    </w:p>
    <w:p w14:paraId="5E7722CC" w14:textId="77777777" w:rsidR="00CB6236" w:rsidRDefault="00CB6236" w:rsidP="005144E2">
      <w:pPr>
        <w:widowControl/>
        <w:jc w:val="both"/>
        <w:rPr>
          <w:rFonts w:ascii="Arial" w:hAnsi="Arial" w:cs="Arial"/>
          <w:b/>
          <w:sz w:val="26"/>
          <w:szCs w:val="26"/>
        </w:rPr>
      </w:pPr>
    </w:p>
    <w:p w14:paraId="1C5EF581" w14:textId="77777777" w:rsidR="00CB6236" w:rsidRDefault="00CB6236" w:rsidP="005144E2">
      <w:pPr>
        <w:widowControl/>
        <w:jc w:val="both"/>
        <w:rPr>
          <w:rFonts w:ascii="Arial" w:hAnsi="Arial" w:cs="Arial"/>
          <w:b/>
          <w:sz w:val="26"/>
          <w:szCs w:val="26"/>
        </w:rPr>
      </w:pPr>
    </w:p>
    <w:p w14:paraId="01FD1B40" w14:textId="77777777" w:rsidR="00CB6236" w:rsidRDefault="00CB6236" w:rsidP="005144E2">
      <w:pPr>
        <w:widowControl/>
        <w:jc w:val="both"/>
        <w:rPr>
          <w:rFonts w:ascii="Arial" w:hAnsi="Arial" w:cs="Arial"/>
          <w:b/>
          <w:sz w:val="26"/>
          <w:szCs w:val="26"/>
        </w:rPr>
      </w:pPr>
    </w:p>
    <w:p w14:paraId="12840D50" w14:textId="77777777" w:rsidR="005B2C3B" w:rsidRPr="00F51A08" w:rsidRDefault="005B2C3B" w:rsidP="005144E2">
      <w:pPr>
        <w:widowControl/>
        <w:jc w:val="both"/>
        <w:rPr>
          <w:rFonts w:ascii="Arial" w:hAnsi="Arial" w:cs="Arial"/>
          <w:b/>
          <w:sz w:val="26"/>
          <w:szCs w:val="26"/>
        </w:rPr>
      </w:pPr>
    </w:p>
    <w:p w14:paraId="6F0EF35F" w14:textId="10DAEA2A"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lastRenderedPageBreak/>
        <w:t xml:space="preserve">NOTA </w:t>
      </w:r>
      <w:r w:rsidR="0090774D" w:rsidRPr="00F51A08">
        <w:rPr>
          <w:rFonts w:ascii="Arial" w:hAnsi="Arial" w:cs="Arial"/>
          <w:b/>
          <w:sz w:val="26"/>
          <w:szCs w:val="26"/>
        </w:rPr>
        <w:t>2</w:t>
      </w:r>
      <w:r w:rsidR="0074588C" w:rsidRPr="00F51A08">
        <w:rPr>
          <w:rFonts w:ascii="Arial" w:hAnsi="Arial" w:cs="Arial"/>
          <w:b/>
          <w:sz w:val="26"/>
          <w:szCs w:val="26"/>
        </w:rPr>
        <w:t>8</w:t>
      </w:r>
      <w:r w:rsidRPr="00F51A08">
        <w:rPr>
          <w:rFonts w:ascii="Arial" w:hAnsi="Arial" w:cs="Arial"/>
          <w:b/>
          <w:sz w:val="26"/>
          <w:szCs w:val="26"/>
        </w:rPr>
        <w:t>– PATRIMÔNIO LÍQUIDO</w:t>
      </w:r>
    </w:p>
    <w:p w14:paraId="2B9B65BF" w14:textId="77777777" w:rsidR="00C93BD2" w:rsidRPr="00F51A08" w:rsidRDefault="00C93BD2" w:rsidP="005144E2">
      <w:pPr>
        <w:keepNext/>
        <w:widowControl/>
        <w:jc w:val="both"/>
        <w:outlineLvl w:val="3"/>
        <w:rPr>
          <w:rFonts w:ascii="Arial" w:hAnsi="Arial" w:cs="Arial"/>
          <w:b/>
        </w:rPr>
      </w:pPr>
    </w:p>
    <w:p w14:paraId="039B08F6" w14:textId="77777777" w:rsidR="00EA6C13" w:rsidRPr="00F51A08" w:rsidRDefault="00EA6C13" w:rsidP="005144E2">
      <w:pPr>
        <w:keepNext/>
        <w:widowControl/>
        <w:jc w:val="both"/>
        <w:outlineLvl w:val="3"/>
        <w:rPr>
          <w:rFonts w:ascii="Arial" w:hAnsi="Arial" w:cs="Arial"/>
          <w:b/>
        </w:rPr>
      </w:pPr>
    </w:p>
    <w:p w14:paraId="6DB37E29" w14:textId="49A36CC6" w:rsidR="003F4719" w:rsidRDefault="003F4719" w:rsidP="005144E2">
      <w:pPr>
        <w:keepNext/>
        <w:widowControl/>
        <w:jc w:val="both"/>
        <w:outlineLvl w:val="3"/>
        <w:rPr>
          <w:rFonts w:ascii="Arial" w:hAnsi="Arial" w:cs="Arial"/>
          <w:b/>
        </w:rPr>
      </w:pPr>
      <w:r w:rsidRPr="00F51A08">
        <w:rPr>
          <w:rFonts w:ascii="Arial" w:hAnsi="Arial" w:cs="Arial"/>
          <w:b/>
        </w:rPr>
        <w:t>Composição acionária</w:t>
      </w:r>
    </w:p>
    <w:p w14:paraId="2B3002AE" w14:textId="77777777" w:rsidR="00760D60" w:rsidRPr="00760D60" w:rsidRDefault="00760D60" w:rsidP="005144E2">
      <w:pPr>
        <w:keepNext/>
        <w:widowControl/>
        <w:jc w:val="both"/>
        <w:outlineLvl w:val="3"/>
        <w:rPr>
          <w:rFonts w:ascii="Arial" w:hAnsi="Arial" w:cs="Arial"/>
          <w:b/>
          <w:sz w:val="16"/>
          <w:szCs w:val="16"/>
        </w:rPr>
      </w:pPr>
    </w:p>
    <w:bookmarkStart w:id="54" w:name="_MON_1678203713"/>
    <w:bookmarkEnd w:id="54"/>
    <w:p w14:paraId="19FBDEF6" w14:textId="72BF3D66" w:rsidR="002C4F73" w:rsidRPr="00F51A08" w:rsidRDefault="00760D60" w:rsidP="00760D60">
      <w:pPr>
        <w:keepNext/>
        <w:widowControl/>
        <w:jc w:val="both"/>
        <w:outlineLvl w:val="3"/>
        <w:rPr>
          <w:rFonts w:ascii="Arial" w:hAnsi="Arial" w:cs="Arial"/>
        </w:rPr>
      </w:pPr>
      <w:r>
        <w:rPr>
          <w:rFonts w:ascii="Arial" w:hAnsi="Arial" w:cs="Arial"/>
          <w:b/>
        </w:rPr>
        <w:object w:dxaOrig="13544" w:dyaOrig="3106" w14:anchorId="332A0AAF">
          <v:shape id="_x0000_i1097" type="#_x0000_t75" style="width:481.55pt;height:111pt" o:ole="">
            <v:imagedata r:id="rId153" o:title=""/>
          </v:shape>
          <o:OLEObject Type="Embed" ProgID="Excel.Sheet.12" ShapeID="_x0000_i1097" DrawAspect="Content" ObjectID="_1678649287" r:id="rId154"/>
        </w:object>
      </w:r>
    </w:p>
    <w:p w14:paraId="6EA544C7" w14:textId="77777777" w:rsidR="003F4719" w:rsidRPr="00F51A08" w:rsidRDefault="003F4719" w:rsidP="005144E2">
      <w:pPr>
        <w:keepNext/>
        <w:widowControl/>
        <w:jc w:val="both"/>
        <w:outlineLvl w:val="3"/>
        <w:rPr>
          <w:rFonts w:ascii="Arial" w:hAnsi="Arial" w:cs="Arial"/>
        </w:rPr>
      </w:pPr>
      <w:r w:rsidRPr="00F51A08">
        <w:rPr>
          <w:rFonts w:ascii="Arial" w:hAnsi="Arial" w:cs="Arial"/>
        </w:rPr>
        <w:t>Todas as ações são nominativas e sem valor nominal, sendo as ordinárias com direito a voto.</w:t>
      </w:r>
    </w:p>
    <w:p w14:paraId="554C7616" w14:textId="77777777" w:rsidR="003F4719" w:rsidRPr="00F51A08" w:rsidRDefault="003F4719" w:rsidP="005144E2">
      <w:pPr>
        <w:keepNext/>
        <w:widowControl/>
        <w:jc w:val="both"/>
        <w:outlineLvl w:val="3"/>
        <w:rPr>
          <w:rFonts w:ascii="Arial" w:hAnsi="Arial" w:cs="Arial"/>
        </w:rPr>
      </w:pPr>
    </w:p>
    <w:p w14:paraId="715B0421" w14:textId="77777777" w:rsidR="003F4719" w:rsidRPr="00F51A08" w:rsidRDefault="003F4719" w:rsidP="005144E2">
      <w:pPr>
        <w:keepNext/>
        <w:widowControl/>
        <w:jc w:val="both"/>
        <w:outlineLvl w:val="3"/>
        <w:rPr>
          <w:rFonts w:ascii="Arial" w:hAnsi="Arial" w:cs="Arial"/>
        </w:rPr>
      </w:pPr>
      <w:r w:rsidRPr="00F51A08">
        <w:rPr>
          <w:rFonts w:ascii="Arial" w:hAnsi="Arial" w:cs="Arial"/>
        </w:rPr>
        <w:t>As ações preferenciais não se podem converter em ações ordinárias e terão as seguintes preferências ou vantagens, de acordo com o Estatuto da Companhia:</w:t>
      </w:r>
    </w:p>
    <w:p w14:paraId="4BBA5388" w14:textId="77777777" w:rsidR="003F4719" w:rsidRPr="00F51A08" w:rsidRDefault="003F4719" w:rsidP="002555C2">
      <w:pPr>
        <w:keepNext/>
        <w:widowControl/>
        <w:ind w:left="1418" w:hanging="425"/>
        <w:jc w:val="both"/>
        <w:outlineLvl w:val="3"/>
        <w:rPr>
          <w:rFonts w:ascii="Arial" w:hAnsi="Arial" w:cs="Arial"/>
        </w:rPr>
      </w:pPr>
    </w:p>
    <w:p w14:paraId="462377D3" w14:textId="77777777" w:rsidR="003F4719" w:rsidRPr="00F51A08" w:rsidRDefault="00CB1682" w:rsidP="002555C2">
      <w:pPr>
        <w:keepNext/>
        <w:widowControl/>
        <w:numPr>
          <w:ilvl w:val="0"/>
          <w:numId w:val="5"/>
        </w:numPr>
        <w:tabs>
          <w:tab w:val="clear" w:pos="720"/>
        </w:tabs>
        <w:ind w:left="1418" w:hanging="425"/>
        <w:jc w:val="both"/>
        <w:outlineLvl w:val="3"/>
        <w:rPr>
          <w:rFonts w:ascii="Arial" w:hAnsi="Arial" w:cs="Arial"/>
        </w:rPr>
      </w:pPr>
      <w:r w:rsidRPr="00F51A08">
        <w:rPr>
          <w:rFonts w:ascii="Arial" w:hAnsi="Arial" w:cs="Arial"/>
        </w:rPr>
        <w:t>P</w:t>
      </w:r>
      <w:r w:rsidR="003F4719" w:rsidRPr="00F51A08">
        <w:rPr>
          <w:rFonts w:ascii="Arial" w:hAnsi="Arial" w:cs="Arial"/>
        </w:rPr>
        <w:t>rioridade</w:t>
      </w:r>
      <w:r w:rsidR="00EC4CD1" w:rsidRPr="00F51A08">
        <w:rPr>
          <w:rFonts w:ascii="Arial" w:hAnsi="Arial" w:cs="Arial"/>
        </w:rPr>
        <w:t xml:space="preserve"> </w:t>
      </w:r>
      <w:r w:rsidR="003F4719" w:rsidRPr="00F51A08">
        <w:rPr>
          <w:rFonts w:ascii="Arial" w:hAnsi="Arial" w:cs="Arial"/>
        </w:rPr>
        <w:t>no reembolso do capital, sem direito a prêmio;</w:t>
      </w:r>
    </w:p>
    <w:p w14:paraId="59B8B750" w14:textId="77777777" w:rsidR="003F4719" w:rsidRPr="00F51A08" w:rsidRDefault="003F4719" w:rsidP="002555C2">
      <w:pPr>
        <w:keepNext/>
        <w:widowControl/>
        <w:ind w:left="1418" w:hanging="425"/>
        <w:jc w:val="both"/>
        <w:outlineLvl w:val="3"/>
        <w:rPr>
          <w:rFonts w:ascii="Arial" w:hAnsi="Arial" w:cs="Arial"/>
        </w:rPr>
      </w:pPr>
    </w:p>
    <w:p w14:paraId="1E5D53DA" w14:textId="77777777" w:rsidR="003F4719" w:rsidRPr="00F51A08" w:rsidRDefault="00CB1682" w:rsidP="002555C2">
      <w:pPr>
        <w:keepNext/>
        <w:widowControl/>
        <w:numPr>
          <w:ilvl w:val="0"/>
          <w:numId w:val="5"/>
        </w:numPr>
        <w:tabs>
          <w:tab w:val="clear" w:pos="720"/>
        </w:tabs>
        <w:ind w:left="1418" w:hanging="425"/>
        <w:jc w:val="both"/>
        <w:outlineLvl w:val="3"/>
        <w:rPr>
          <w:rFonts w:ascii="Arial" w:hAnsi="Arial" w:cs="Arial"/>
        </w:rPr>
      </w:pPr>
      <w:r w:rsidRPr="00F51A08">
        <w:rPr>
          <w:rFonts w:ascii="Arial" w:hAnsi="Arial" w:cs="Arial"/>
        </w:rPr>
        <w:t xml:space="preserve">Dividendo </w:t>
      </w:r>
      <w:r w:rsidR="003F4719" w:rsidRPr="00F51A08">
        <w:rPr>
          <w:rFonts w:ascii="Arial" w:hAnsi="Arial" w:cs="Arial"/>
        </w:rPr>
        <w:t>prioritário, mínimo cumulativo de 10% ao ano, e participação, em igualdade de condições, com as ações ordinárias nos lucros que remanescerem</w:t>
      </w:r>
      <w:r w:rsidR="004B138A" w:rsidRPr="00F51A08">
        <w:rPr>
          <w:rFonts w:ascii="Arial" w:hAnsi="Arial" w:cs="Arial"/>
        </w:rPr>
        <w:t>,</w:t>
      </w:r>
      <w:r w:rsidR="003F4719" w:rsidRPr="00F51A08">
        <w:rPr>
          <w:rFonts w:ascii="Arial" w:hAnsi="Arial" w:cs="Arial"/>
        </w:rPr>
        <w:t xml:space="preserve"> depois de pago um dividendo de 12% ao ano às ações ordinárias;</w:t>
      </w:r>
    </w:p>
    <w:p w14:paraId="7D669939" w14:textId="77777777" w:rsidR="003F4719" w:rsidRPr="00F51A08" w:rsidRDefault="003F4719" w:rsidP="002555C2">
      <w:pPr>
        <w:keepNext/>
        <w:widowControl/>
        <w:ind w:left="1418" w:hanging="425"/>
        <w:jc w:val="both"/>
        <w:outlineLvl w:val="3"/>
        <w:rPr>
          <w:rFonts w:ascii="Arial" w:hAnsi="Arial" w:cs="Arial"/>
        </w:rPr>
      </w:pPr>
    </w:p>
    <w:p w14:paraId="64112766" w14:textId="77777777" w:rsidR="003F4719" w:rsidRPr="00F51A08" w:rsidRDefault="00CB1682" w:rsidP="002555C2">
      <w:pPr>
        <w:widowControl/>
        <w:numPr>
          <w:ilvl w:val="0"/>
          <w:numId w:val="4"/>
        </w:numPr>
        <w:tabs>
          <w:tab w:val="clear" w:pos="360"/>
        </w:tabs>
        <w:ind w:left="1418" w:hanging="425"/>
        <w:jc w:val="both"/>
        <w:rPr>
          <w:rFonts w:ascii="Arial" w:hAnsi="Arial" w:cs="Arial"/>
        </w:rPr>
      </w:pPr>
      <w:r w:rsidRPr="00F51A08">
        <w:rPr>
          <w:rFonts w:ascii="Arial" w:hAnsi="Arial" w:cs="Arial"/>
        </w:rPr>
        <w:t>D</w:t>
      </w:r>
      <w:r w:rsidR="003F4719" w:rsidRPr="00F51A08">
        <w:rPr>
          <w:rFonts w:ascii="Arial" w:hAnsi="Arial" w:cs="Arial"/>
        </w:rPr>
        <w:t>ireito</w:t>
      </w:r>
      <w:r w:rsidR="00EC4CD1" w:rsidRPr="00F51A08">
        <w:rPr>
          <w:rFonts w:ascii="Arial" w:hAnsi="Arial" w:cs="Arial"/>
        </w:rPr>
        <w:t xml:space="preserve"> </w:t>
      </w:r>
      <w:r w:rsidR="003F4719" w:rsidRPr="00F51A08">
        <w:rPr>
          <w:rFonts w:ascii="Arial" w:hAnsi="Arial" w:cs="Arial"/>
        </w:rPr>
        <w:t>a voto nas deliberações das Assembleias Gerais Extraordinárias sobre a alteração do Estatuto.</w:t>
      </w:r>
    </w:p>
    <w:p w14:paraId="01217276" w14:textId="77777777" w:rsidR="00410174" w:rsidRPr="00F51A08" w:rsidRDefault="00410174" w:rsidP="005144E2">
      <w:pPr>
        <w:widowControl/>
        <w:jc w:val="both"/>
        <w:rPr>
          <w:rFonts w:ascii="Arial" w:hAnsi="Arial" w:cs="Arial"/>
        </w:rPr>
      </w:pPr>
    </w:p>
    <w:p w14:paraId="7B30DCC0" w14:textId="6E907171" w:rsidR="00BA75A7" w:rsidRPr="00F51A08" w:rsidRDefault="003F4719" w:rsidP="005144E2">
      <w:pPr>
        <w:widowControl/>
        <w:jc w:val="both"/>
        <w:rPr>
          <w:rFonts w:ascii="Arial" w:hAnsi="Arial" w:cs="Arial"/>
        </w:rPr>
      </w:pPr>
      <w:r w:rsidRPr="00F51A08">
        <w:rPr>
          <w:rFonts w:ascii="Arial" w:hAnsi="Arial" w:cs="Arial"/>
        </w:rPr>
        <w:t>Também, de acordo com o Estatuto, é assegurado aos acionistas um dividendo mínimo obrigatório anual, calculado na base de 25% do lucro líquido ajustado, nos termos da legislação vigente.</w:t>
      </w:r>
    </w:p>
    <w:p w14:paraId="365CE121" w14:textId="77777777" w:rsidR="00F4204B" w:rsidRPr="00F51A08" w:rsidRDefault="00F4204B" w:rsidP="005144E2">
      <w:pPr>
        <w:widowControl/>
        <w:jc w:val="both"/>
        <w:rPr>
          <w:rFonts w:ascii="Arial" w:hAnsi="Arial" w:cs="Arial"/>
        </w:rPr>
      </w:pPr>
    </w:p>
    <w:p w14:paraId="2B554037" w14:textId="726C8AE5" w:rsidR="00A94F76" w:rsidRDefault="00A94F76" w:rsidP="005144E2">
      <w:pPr>
        <w:widowControl/>
        <w:jc w:val="both"/>
        <w:rPr>
          <w:rFonts w:ascii="Arial" w:hAnsi="Arial" w:cs="Arial"/>
        </w:rPr>
      </w:pPr>
    </w:p>
    <w:p w14:paraId="49195EDD" w14:textId="77DE7CB4" w:rsidR="00ED2C74" w:rsidRDefault="00ED2C74" w:rsidP="005144E2">
      <w:pPr>
        <w:widowControl/>
        <w:jc w:val="both"/>
        <w:rPr>
          <w:rFonts w:ascii="Arial" w:hAnsi="Arial" w:cs="Arial"/>
        </w:rPr>
      </w:pPr>
    </w:p>
    <w:p w14:paraId="2D630824" w14:textId="5588D70A" w:rsidR="00ED2C74" w:rsidRDefault="00ED2C74" w:rsidP="005144E2">
      <w:pPr>
        <w:widowControl/>
        <w:jc w:val="both"/>
        <w:rPr>
          <w:rFonts w:ascii="Arial" w:hAnsi="Arial" w:cs="Arial"/>
        </w:rPr>
      </w:pPr>
    </w:p>
    <w:p w14:paraId="7DAE7EA9" w14:textId="21C9C3C7" w:rsidR="00ED2C74" w:rsidRDefault="00ED2C74" w:rsidP="005144E2">
      <w:pPr>
        <w:widowControl/>
        <w:jc w:val="both"/>
        <w:rPr>
          <w:rFonts w:ascii="Arial" w:hAnsi="Arial" w:cs="Arial"/>
        </w:rPr>
      </w:pPr>
    </w:p>
    <w:p w14:paraId="54687C63" w14:textId="77777777" w:rsidR="00E4691E" w:rsidRDefault="00E4691E" w:rsidP="005144E2">
      <w:pPr>
        <w:widowControl/>
        <w:jc w:val="both"/>
        <w:rPr>
          <w:rFonts w:ascii="Arial" w:hAnsi="Arial" w:cs="Arial"/>
        </w:rPr>
      </w:pPr>
    </w:p>
    <w:p w14:paraId="645417A8" w14:textId="3CA9CED9" w:rsidR="00ED2C74" w:rsidRDefault="00ED2C74" w:rsidP="005144E2">
      <w:pPr>
        <w:widowControl/>
        <w:jc w:val="both"/>
        <w:rPr>
          <w:rFonts w:ascii="Arial" w:hAnsi="Arial" w:cs="Arial"/>
        </w:rPr>
      </w:pPr>
    </w:p>
    <w:p w14:paraId="59711EF1" w14:textId="79B8AFD0" w:rsidR="00ED2C74" w:rsidRDefault="00ED2C74" w:rsidP="005144E2">
      <w:pPr>
        <w:widowControl/>
        <w:jc w:val="both"/>
        <w:rPr>
          <w:rFonts w:ascii="Arial" w:hAnsi="Arial" w:cs="Arial"/>
        </w:rPr>
      </w:pPr>
    </w:p>
    <w:p w14:paraId="3D3DB33A" w14:textId="7C0A37BA" w:rsidR="00ED2C74" w:rsidRDefault="00ED2C74" w:rsidP="005144E2">
      <w:pPr>
        <w:widowControl/>
        <w:jc w:val="both"/>
        <w:rPr>
          <w:rFonts w:ascii="Arial" w:hAnsi="Arial" w:cs="Arial"/>
        </w:rPr>
      </w:pPr>
    </w:p>
    <w:p w14:paraId="6EFF71ED" w14:textId="77777777" w:rsidR="005B2C3B" w:rsidRDefault="005B2C3B" w:rsidP="005144E2">
      <w:pPr>
        <w:widowControl/>
        <w:jc w:val="both"/>
        <w:rPr>
          <w:rFonts w:ascii="Arial" w:hAnsi="Arial" w:cs="Arial"/>
        </w:rPr>
      </w:pPr>
    </w:p>
    <w:p w14:paraId="58C29652" w14:textId="77777777" w:rsidR="005B2C3B" w:rsidRDefault="005B2C3B" w:rsidP="005144E2">
      <w:pPr>
        <w:widowControl/>
        <w:jc w:val="both"/>
        <w:rPr>
          <w:rFonts w:ascii="Arial" w:hAnsi="Arial" w:cs="Arial"/>
        </w:rPr>
      </w:pPr>
    </w:p>
    <w:p w14:paraId="5094555C" w14:textId="510D652A" w:rsidR="00BA75A7" w:rsidRPr="00F51A08" w:rsidRDefault="003F4719" w:rsidP="005144E2">
      <w:pPr>
        <w:widowControl/>
        <w:jc w:val="both"/>
        <w:rPr>
          <w:rFonts w:ascii="Arial" w:hAnsi="Arial" w:cs="Arial"/>
          <w:b/>
          <w:sz w:val="26"/>
          <w:szCs w:val="26"/>
        </w:rPr>
      </w:pPr>
      <w:r w:rsidRPr="00F51A08">
        <w:rPr>
          <w:rFonts w:ascii="Arial" w:hAnsi="Arial" w:cs="Arial"/>
          <w:b/>
          <w:sz w:val="26"/>
          <w:szCs w:val="26"/>
        </w:rPr>
        <w:lastRenderedPageBreak/>
        <w:t>NOTA 2</w:t>
      </w:r>
      <w:r w:rsidR="0074588C" w:rsidRPr="00F51A08">
        <w:rPr>
          <w:rFonts w:ascii="Arial" w:hAnsi="Arial" w:cs="Arial"/>
          <w:b/>
          <w:sz w:val="26"/>
          <w:szCs w:val="26"/>
        </w:rPr>
        <w:t>9</w:t>
      </w:r>
      <w:r w:rsidRPr="00F51A08">
        <w:rPr>
          <w:rFonts w:ascii="Arial" w:hAnsi="Arial" w:cs="Arial"/>
          <w:b/>
          <w:sz w:val="26"/>
          <w:szCs w:val="26"/>
        </w:rPr>
        <w:t xml:space="preserve"> – RECEITA OPERACIONAL LÍQUIDA</w:t>
      </w:r>
    </w:p>
    <w:p w14:paraId="659B9318" w14:textId="77777777" w:rsidR="00C93BD2" w:rsidRPr="00F51A08" w:rsidRDefault="00C93BD2" w:rsidP="005144E2">
      <w:pPr>
        <w:widowControl/>
        <w:jc w:val="both"/>
        <w:rPr>
          <w:rFonts w:ascii="Arial" w:hAnsi="Arial" w:cs="Arial"/>
          <w:b/>
        </w:rPr>
      </w:pPr>
    </w:p>
    <w:bookmarkStart w:id="55" w:name="_MON_1678203751"/>
    <w:bookmarkEnd w:id="55"/>
    <w:p w14:paraId="05CA310F" w14:textId="04FC2BD0" w:rsidR="001C5CDA" w:rsidRDefault="00760D60" w:rsidP="005144E2">
      <w:pPr>
        <w:widowControl/>
        <w:jc w:val="both"/>
        <w:rPr>
          <w:rFonts w:ascii="Arial" w:hAnsi="Arial" w:cs="Arial"/>
          <w:b/>
        </w:rPr>
      </w:pPr>
      <w:r>
        <w:rPr>
          <w:rFonts w:ascii="Arial" w:hAnsi="Arial" w:cs="Arial"/>
          <w:b/>
        </w:rPr>
        <w:object w:dxaOrig="8369" w:dyaOrig="5107" w14:anchorId="382746FF">
          <v:shape id="_x0000_i1098" type="#_x0000_t75" style="width:402.65pt;height:245.8pt" o:ole="">
            <v:imagedata r:id="rId155" o:title=""/>
          </v:shape>
          <o:OLEObject Type="Embed" ProgID="Excel.Sheet.8" ShapeID="_x0000_i1098" DrawAspect="Content" ObjectID="_1678649288" r:id="rId156"/>
        </w:object>
      </w:r>
    </w:p>
    <w:p w14:paraId="59298335" w14:textId="77777777" w:rsidR="00760D60" w:rsidRDefault="00760D60" w:rsidP="005144E2">
      <w:pPr>
        <w:widowControl/>
        <w:jc w:val="both"/>
        <w:rPr>
          <w:rFonts w:ascii="Arial" w:hAnsi="Arial" w:cs="Arial"/>
          <w:b/>
        </w:rPr>
      </w:pPr>
    </w:p>
    <w:p w14:paraId="38C8D175" w14:textId="77777777" w:rsidR="003F4719" w:rsidRPr="00F51A08" w:rsidRDefault="003F4719" w:rsidP="005144E2">
      <w:pPr>
        <w:widowControl/>
        <w:jc w:val="both"/>
        <w:rPr>
          <w:rFonts w:ascii="Arial" w:hAnsi="Arial" w:cs="Arial"/>
          <w:b/>
        </w:rPr>
      </w:pPr>
      <w:r w:rsidRPr="00F51A08">
        <w:rPr>
          <w:rFonts w:ascii="Arial" w:hAnsi="Arial" w:cs="Arial"/>
          <w:b/>
        </w:rPr>
        <w:t>- Suprimento de energia elétrica</w:t>
      </w:r>
    </w:p>
    <w:p w14:paraId="0B185A83" w14:textId="77777777" w:rsidR="003F4719" w:rsidRPr="00F51A08" w:rsidRDefault="003F4719" w:rsidP="005144E2">
      <w:pPr>
        <w:widowControl/>
        <w:jc w:val="both"/>
        <w:rPr>
          <w:rFonts w:ascii="Arial" w:hAnsi="Arial" w:cs="Arial"/>
          <w:b/>
        </w:rPr>
      </w:pPr>
    </w:p>
    <w:p w14:paraId="61FF8F8D" w14:textId="48F81F2B" w:rsidR="00885485" w:rsidRDefault="00885485" w:rsidP="00885485">
      <w:pPr>
        <w:jc w:val="both"/>
        <w:rPr>
          <w:rFonts w:ascii="Arial" w:hAnsi="Arial" w:cs="Arial"/>
        </w:rPr>
      </w:pPr>
      <w:r w:rsidRPr="00F51A08">
        <w:rPr>
          <w:rFonts w:ascii="Arial" w:hAnsi="Arial" w:cs="Arial"/>
        </w:rPr>
        <w:t xml:space="preserve">O suprimento líquido de energia elétrica das Usinas Nucleares Angra 1 e 2 de                           12.866.462 </w:t>
      </w:r>
      <w:proofErr w:type="spellStart"/>
      <w:r w:rsidRPr="00F51A08">
        <w:rPr>
          <w:rFonts w:ascii="Arial" w:hAnsi="Arial" w:cs="Arial"/>
        </w:rPr>
        <w:t>MWh</w:t>
      </w:r>
      <w:proofErr w:type="spellEnd"/>
      <w:r w:rsidRPr="00F51A08">
        <w:rPr>
          <w:rFonts w:ascii="Arial" w:hAnsi="Arial" w:cs="Arial"/>
        </w:rPr>
        <w:t xml:space="preserve">* em dezembro de 2020 (15.206.313 </w:t>
      </w:r>
      <w:proofErr w:type="spellStart"/>
      <w:r w:rsidRPr="00F51A08">
        <w:rPr>
          <w:rFonts w:ascii="Arial" w:hAnsi="Arial" w:cs="Arial"/>
        </w:rPr>
        <w:t>MWh</w:t>
      </w:r>
      <w:proofErr w:type="spellEnd"/>
      <w:r w:rsidRPr="00F51A08">
        <w:rPr>
          <w:rFonts w:ascii="Arial" w:hAnsi="Arial" w:cs="Arial"/>
        </w:rPr>
        <w:t>* em dezembro de 2019), corresponde a uma receita de R</w:t>
      </w:r>
      <w:proofErr w:type="gramStart"/>
      <w:r w:rsidRPr="00F51A08">
        <w:rPr>
          <w:rFonts w:ascii="Arial" w:hAnsi="Arial" w:cs="Arial"/>
        </w:rPr>
        <w:t>$  3.459.334</w:t>
      </w:r>
      <w:proofErr w:type="gramEnd"/>
      <w:r w:rsidRPr="00F51A08">
        <w:rPr>
          <w:rFonts w:ascii="Arial" w:hAnsi="Arial" w:cs="Arial"/>
        </w:rPr>
        <w:t xml:space="preserve"> em 31 de dezembro de 2020 (R$  3.519.585 em  31 de dezembro de 2019).</w:t>
      </w:r>
    </w:p>
    <w:p w14:paraId="71D09101" w14:textId="054BCA3A" w:rsidR="00786D2A" w:rsidRDefault="00786D2A" w:rsidP="00885485">
      <w:pPr>
        <w:jc w:val="both"/>
        <w:rPr>
          <w:rFonts w:ascii="Arial" w:hAnsi="Arial" w:cs="Arial"/>
        </w:rPr>
      </w:pPr>
    </w:p>
    <w:p w14:paraId="6EC72282" w14:textId="19B3E4AE" w:rsidR="00603440" w:rsidRPr="00725BC4" w:rsidRDefault="00316598" w:rsidP="00603440">
      <w:pPr>
        <w:pStyle w:val="Corpodetexto"/>
        <w:jc w:val="both"/>
        <w:rPr>
          <w:rFonts w:ascii="Arial" w:hAnsi="Arial" w:cs="Arial"/>
        </w:rPr>
      </w:pPr>
      <w:r w:rsidRPr="00D27CCD">
        <w:rPr>
          <w:rFonts w:ascii="Arial" w:hAnsi="Arial" w:cs="Arial"/>
        </w:rPr>
        <w:t>A r</w:t>
      </w:r>
      <w:r w:rsidR="00603440" w:rsidRPr="00D27CCD">
        <w:rPr>
          <w:rFonts w:ascii="Arial" w:hAnsi="Arial" w:cs="Arial"/>
        </w:rPr>
        <w:t xml:space="preserve">eceita fixa </w:t>
      </w:r>
      <w:r w:rsidRPr="00D27CCD">
        <w:rPr>
          <w:rFonts w:ascii="Arial" w:hAnsi="Arial" w:cs="Arial"/>
        </w:rPr>
        <w:t>do exercício de 2020 no montante de R$ 3.726.44</w:t>
      </w:r>
      <w:r w:rsidR="00D27CCD">
        <w:rPr>
          <w:rFonts w:ascii="Arial" w:hAnsi="Arial" w:cs="Arial"/>
        </w:rPr>
        <w:t>5</w:t>
      </w:r>
      <w:r w:rsidRPr="00D27CCD">
        <w:rPr>
          <w:rFonts w:ascii="Arial" w:hAnsi="Arial" w:cs="Arial"/>
        </w:rPr>
        <w:t xml:space="preserve"> </w:t>
      </w:r>
      <w:r w:rsidR="00603440" w:rsidRPr="00D27CCD">
        <w:rPr>
          <w:rFonts w:ascii="Arial" w:hAnsi="Arial" w:cs="Arial"/>
        </w:rPr>
        <w:t xml:space="preserve">foi </w:t>
      </w:r>
      <w:r w:rsidRPr="00D27CCD">
        <w:rPr>
          <w:rFonts w:ascii="Arial" w:hAnsi="Arial" w:cs="Arial"/>
        </w:rPr>
        <w:t>definida pela Resolução Homologatória</w:t>
      </w:r>
      <w:r w:rsidR="002555C2">
        <w:rPr>
          <w:rFonts w:ascii="Arial" w:hAnsi="Arial" w:cs="Arial"/>
        </w:rPr>
        <w:t xml:space="preserve"> Aneel</w:t>
      </w:r>
      <w:r w:rsidR="00603440" w:rsidRPr="00D27CCD">
        <w:rPr>
          <w:rFonts w:ascii="Arial" w:hAnsi="Arial" w:cs="Arial"/>
        </w:rPr>
        <w:t xml:space="preserve"> nº 2.661</w:t>
      </w:r>
      <w:r w:rsidRPr="00D27CCD">
        <w:rPr>
          <w:rFonts w:ascii="Arial" w:hAnsi="Arial" w:cs="Arial"/>
        </w:rPr>
        <w:t xml:space="preserve"> de 17 de dezembro de </w:t>
      </w:r>
      <w:r w:rsidR="00603440" w:rsidRPr="00D27CCD">
        <w:rPr>
          <w:rFonts w:ascii="Arial" w:hAnsi="Arial" w:cs="Arial"/>
        </w:rPr>
        <w:t xml:space="preserve">2019. </w:t>
      </w:r>
      <w:r w:rsidRPr="00D27CCD">
        <w:rPr>
          <w:rFonts w:ascii="Arial" w:hAnsi="Arial" w:cs="Arial"/>
        </w:rPr>
        <w:t>E a</w:t>
      </w:r>
      <w:r w:rsidR="00603440" w:rsidRPr="00D27CCD">
        <w:rPr>
          <w:rFonts w:ascii="Arial" w:hAnsi="Arial" w:cs="Arial"/>
        </w:rPr>
        <w:t xml:space="preserve"> receita fixa </w:t>
      </w:r>
      <w:r w:rsidR="00D27CCD">
        <w:rPr>
          <w:rFonts w:ascii="Arial" w:hAnsi="Arial" w:cs="Arial"/>
        </w:rPr>
        <w:t xml:space="preserve">do exercício de 2019 </w:t>
      </w:r>
      <w:r w:rsidR="00D27CCD" w:rsidRPr="00D27CCD">
        <w:rPr>
          <w:rFonts w:ascii="Arial" w:hAnsi="Arial" w:cs="Arial"/>
        </w:rPr>
        <w:t>no montante de R$ 3.409.</w:t>
      </w:r>
      <w:r w:rsidR="00D27CCD">
        <w:rPr>
          <w:rFonts w:ascii="Arial" w:hAnsi="Arial" w:cs="Arial"/>
        </w:rPr>
        <w:t>341</w:t>
      </w:r>
      <w:r w:rsidR="00431C84">
        <w:rPr>
          <w:rFonts w:ascii="Arial" w:hAnsi="Arial" w:cs="Arial"/>
        </w:rPr>
        <w:t>,</w:t>
      </w:r>
      <w:r w:rsidR="00D27CCD">
        <w:rPr>
          <w:rFonts w:ascii="Arial" w:hAnsi="Arial" w:cs="Arial"/>
        </w:rPr>
        <w:t xml:space="preserve"> </w:t>
      </w:r>
      <w:r w:rsidR="00603440" w:rsidRPr="00D27CCD">
        <w:rPr>
          <w:rFonts w:ascii="Arial" w:hAnsi="Arial" w:cs="Arial"/>
        </w:rPr>
        <w:t xml:space="preserve">pela Resolução Homologatória nº 2.509 de 18 de dezembro de </w:t>
      </w:r>
      <w:r w:rsidRPr="00D27CCD">
        <w:rPr>
          <w:rFonts w:ascii="Arial" w:hAnsi="Arial" w:cs="Arial"/>
        </w:rPr>
        <w:t>2018</w:t>
      </w:r>
      <w:r w:rsidR="00603440" w:rsidRPr="00D27CCD">
        <w:rPr>
          <w:rFonts w:ascii="Arial" w:hAnsi="Arial" w:cs="Arial"/>
        </w:rPr>
        <w:t>.</w:t>
      </w:r>
    </w:p>
    <w:p w14:paraId="64F8B72C" w14:textId="40C46FC1" w:rsidR="00924B99" w:rsidRDefault="00924B99" w:rsidP="008C4042">
      <w:pPr>
        <w:jc w:val="both"/>
        <w:rPr>
          <w:rFonts w:ascii="Arial" w:hAnsi="Arial" w:cs="Arial"/>
          <w:sz w:val="16"/>
          <w:szCs w:val="16"/>
        </w:rPr>
      </w:pPr>
    </w:p>
    <w:p w14:paraId="63D395D3" w14:textId="77777777" w:rsidR="002555C2" w:rsidRDefault="002555C2" w:rsidP="008C4042">
      <w:pPr>
        <w:jc w:val="both"/>
        <w:rPr>
          <w:rFonts w:ascii="Arial" w:hAnsi="Arial" w:cs="Arial"/>
          <w:sz w:val="16"/>
          <w:szCs w:val="16"/>
        </w:rPr>
      </w:pPr>
    </w:p>
    <w:p w14:paraId="4727BEBB" w14:textId="77777777" w:rsidR="002555C2" w:rsidRDefault="002555C2" w:rsidP="008C4042">
      <w:pPr>
        <w:jc w:val="both"/>
        <w:rPr>
          <w:rFonts w:ascii="Arial" w:hAnsi="Arial" w:cs="Arial"/>
          <w:sz w:val="16"/>
          <w:szCs w:val="16"/>
        </w:rPr>
      </w:pPr>
    </w:p>
    <w:p w14:paraId="5ACCE82B" w14:textId="77777777" w:rsidR="002555C2" w:rsidRDefault="002555C2" w:rsidP="008C4042">
      <w:pPr>
        <w:jc w:val="both"/>
        <w:rPr>
          <w:rFonts w:ascii="Arial" w:hAnsi="Arial" w:cs="Arial"/>
          <w:sz w:val="16"/>
          <w:szCs w:val="16"/>
        </w:rPr>
      </w:pPr>
    </w:p>
    <w:p w14:paraId="01F3AA78" w14:textId="77777777" w:rsidR="002555C2" w:rsidRDefault="002555C2" w:rsidP="008C4042">
      <w:pPr>
        <w:jc w:val="both"/>
        <w:rPr>
          <w:rFonts w:ascii="Arial" w:hAnsi="Arial" w:cs="Arial"/>
          <w:sz w:val="16"/>
          <w:szCs w:val="16"/>
        </w:rPr>
      </w:pPr>
    </w:p>
    <w:p w14:paraId="7BDF5FD5" w14:textId="77777777" w:rsidR="002555C2" w:rsidRDefault="002555C2" w:rsidP="008C4042">
      <w:pPr>
        <w:jc w:val="both"/>
        <w:rPr>
          <w:rFonts w:ascii="Arial" w:hAnsi="Arial" w:cs="Arial"/>
          <w:sz w:val="16"/>
          <w:szCs w:val="16"/>
        </w:rPr>
      </w:pPr>
    </w:p>
    <w:p w14:paraId="436C6EF5" w14:textId="77777777" w:rsidR="002555C2" w:rsidRDefault="002555C2" w:rsidP="008C4042">
      <w:pPr>
        <w:jc w:val="both"/>
        <w:rPr>
          <w:rFonts w:ascii="Arial" w:hAnsi="Arial" w:cs="Arial"/>
          <w:sz w:val="16"/>
          <w:szCs w:val="16"/>
        </w:rPr>
      </w:pPr>
    </w:p>
    <w:p w14:paraId="31E9923C" w14:textId="77777777" w:rsidR="002555C2" w:rsidRDefault="002555C2" w:rsidP="008C4042">
      <w:pPr>
        <w:jc w:val="both"/>
        <w:rPr>
          <w:rFonts w:ascii="Arial" w:hAnsi="Arial" w:cs="Arial"/>
          <w:sz w:val="16"/>
          <w:szCs w:val="16"/>
        </w:rPr>
      </w:pPr>
    </w:p>
    <w:p w14:paraId="689BCA7B" w14:textId="77777777" w:rsidR="002555C2" w:rsidRDefault="002555C2" w:rsidP="008C4042">
      <w:pPr>
        <w:jc w:val="both"/>
        <w:rPr>
          <w:rFonts w:ascii="Arial" w:hAnsi="Arial" w:cs="Arial"/>
          <w:sz w:val="16"/>
          <w:szCs w:val="16"/>
        </w:rPr>
      </w:pPr>
    </w:p>
    <w:p w14:paraId="7A6D3CA3" w14:textId="77777777" w:rsidR="002555C2" w:rsidRDefault="002555C2" w:rsidP="008C4042">
      <w:pPr>
        <w:jc w:val="both"/>
        <w:rPr>
          <w:rFonts w:ascii="Arial" w:hAnsi="Arial" w:cs="Arial"/>
          <w:sz w:val="16"/>
          <w:szCs w:val="16"/>
        </w:rPr>
      </w:pPr>
    </w:p>
    <w:p w14:paraId="4BBC2D21" w14:textId="77777777" w:rsidR="002555C2" w:rsidRDefault="002555C2" w:rsidP="008C4042">
      <w:pPr>
        <w:jc w:val="both"/>
        <w:rPr>
          <w:rFonts w:ascii="Arial" w:hAnsi="Arial" w:cs="Arial"/>
          <w:sz w:val="16"/>
          <w:szCs w:val="16"/>
        </w:rPr>
      </w:pPr>
    </w:p>
    <w:p w14:paraId="0D1C24D5" w14:textId="77777777" w:rsidR="002555C2" w:rsidRDefault="002555C2" w:rsidP="008C4042">
      <w:pPr>
        <w:jc w:val="both"/>
        <w:rPr>
          <w:rFonts w:ascii="Arial" w:hAnsi="Arial" w:cs="Arial"/>
          <w:sz w:val="16"/>
          <w:szCs w:val="16"/>
        </w:rPr>
      </w:pPr>
    </w:p>
    <w:p w14:paraId="55C2861F" w14:textId="77777777" w:rsidR="00431C84" w:rsidRDefault="00431C84" w:rsidP="008C4042">
      <w:pPr>
        <w:jc w:val="both"/>
        <w:rPr>
          <w:rFonts w:ascii="Arial" w:hAnsi="Arial" w:cs="Arial"/>
          <w:sz w:val="16"/>
          <w:szCs w:val="16"/>
        </w:rPr>
      </w:pPr>
    </w:p>
    <w:p w14:paraId="5F3B93BD" w14:textId="77777777" w:rsidR="002555C2" w:rsidRPr="00F51A08" w:rsidRDefault="002555C2" w:rsidP="002555C2">
      <w:pPr>
        <w:jc w:val="both"/>
        <w:rPr>
          <w:rFonts w:ascii="Arial" w:hAnsi="Arial" w:cs="Arial"/>
        </w:rPr>
      </w:pPr>
    </w:p>
    <w:p w14:paraId="0B9FABC8" w14:textId="77777777" w:rsidR="002555C2" w:rsidRPr="00F51A08" w:rsidRDefault="002555C2" w:rsidP="002555C2">
      <w:pPr>
        <w:widowControl/>
        <w:jc w:val="both"/>
        <w:rPr>
          <w:rFonts w:ascii="Arial" w:hAnsi="Arial" w:cs="Arial"/>
          <w:i/>
          <w:sz w:val="16"/>
          <w:szCs w:val="16"/>
        </w:rPr>
      </w:pPr>
      <w:r w:rsidRPr="00F51A08">
        <w:rPr>
          <w:rFonts w:ascii="Arial" w:hAnsi="Arial" w:cs="Arial"/>
          <w:i/>
          <w:sz w:val="16"/>
          <w:szCs w:val="16"/>
        </w:rPr>
        <w:t>*Não revisado pelo auditor independente</w:t>
      </w:r>
    </w:p>
    <w:p w14:paraId="0649FB55" w14:textId="77777777" w:rsidR="002555C2" w:rsidRDefault="002555C2" w:rsidP="008C4042">
      <w:pPr>
        <w:jc w:val="both"/>
        <w:rPr>
          <w:rFonts w:ascii="Arial" w:hAnsi="Arial" w:cs="Arial"/>
          <w:sz w:val="16"/>
          <w:szCs w:val="16"/>
        </w:rPr>
      </w:pPr>
    </w:p>
    <w:p w14:paraId="4B002132" w14:textId="77777777" w:rsidR="007B5AFB" w:rsidRDefault="007B5AFB" w:rsidP="008C4042">
      <w:pPr>
        <w:jc w:val="both"/>
        <w:rPr>
          <w:rFonts w:ascii="Arial" w:hAnsi="Arial" w:cs="Arial"/>
          <w:sz w:val="16"/>
          <w:szCs w:val="16"/>
        </w:rPr>
      </w:pPr>
    </w:p>
    <w:p w14:paraId="3C0DA021" w14:textId="77777777" w:rsidR="005B2C3B" w:rsidRDefault="005B2C3B" w:rsidP="008C4042">
      <w:pPr>
        <w:jc w:val="both"/>
        <w:rPr>
          <w:rFonts w:ascii="Arial" w:hAnsi="Arial" w:cs="Arial"/>
          <w:sz w:val="16"/>
          <w:szCs w:val="16"/>
        </w:rPr>
      </w:pPr>
    </w:p>
    <w:p w14:paraId="71C4F1BE" w14:textId="77777777" w:rsidR="005B2C3B" w:rsidRPr="00F51A08" w:rsidRDefault="005B2C3B" w:rsidP="008C4042">
      <w:pPr>
        <w:jc w:val="both"/>
        <w:rPr>
          <w:rFonts w:ascii="Arial" w:hAnsi="Arial" w:cs="Arial"/>
          <w:sz w:val="16"/>
          <w:szCs w:val="16"/>
        </w:rPr>
      </w:pPr>
    </w:p>
    <w:p w14:paraId="7C963687" w14:textId="77777777" w:rsidR="003F4719" w:rsidRPr="00F51A08" w:rsidRDefault="003F4719" w:rsidP="005144E2">
      <w:pPr>
        <w:widowControl/>
        <w:jc w:val="both"/>
        <w:rPr>
          <w:rFonts w:ascii="Arial" w:hAnsi="Arial" w:cs="Arial"/>
          <w:b/>
        </w:rPr>
      </w:pPr>
      <w:r w:rsidRPr="00F51A08">
        <w:rPr>
          <w:rFonts w:ascii="Arial" w:hAnsi="Arial" w:cs="Arial"/>
          <w:b/>
        </w:rPr>
        <w:lastRenderedPageBreak/>
        <w:t xml:space="preserve">a) Modalidade de comercialização </w:t>
      </w:r>
    </w:p>
    <w:p w14:paraId="29B6D786" w14:textId="77777777" w:rsidR="003F4719" w:rsidRPr="00F51A08" w:rsidRDefault="003F4719" w:rsidP="005144E2">
      <w:pPr>
        <w:widowControl/>
        <w:jc w:val="both"/>
        <w:rPr>
          <w:rFonts w:ascii="Arial" w:hAnsi="Arial" w:cs="Arial"/>
          <w:sz w:val="16"/>
          <w:szCs w:val="16"/>
        </w:rPr>
      </w:pPr>
    </w:p>
    <w:p w14:paraId="6676FA88" w14:textId="122D9A34" w:rsidR="003F4719" w:rsidRPr="00F51A08" w:rsidRDefault="003F4719" w:rsidP="005144E2">
      <w:pPr>
        <w:widowControl/>
        <w:jc w:val="both"/>
        <w:rPr>
          <w:rFonts w:ascii="Arial" w:hAnsi="Arial" w:cs="Arial"/>
        </w:rPr>
      </w:pPr>
      <w:r w:rsidRPr="00F51A08">
        <w:rPr>
          <w:rFonts w:ascii="Arial" w:hAnsi="Arial" w:cs="Arial"/>
        </w:rPr>
        <w:t>Com a regulamentação da A</w:t>
      </w:r>
      <w:r w:rsidR="00904EEC" w:rsidRPr="00F51A08">
        <w:rPr>
          <w:rFonts w:ascii="Arial" w:hAnsi="Arial" w:cs="Arial"/>
        </w:rPr>
        <w:t>neel</w:t>
      </w:r>
      <w:r w:rsidRPr="00F51A08">
        <w:rPr>
          <w:rFonts w:ascii="Arial" w:hAnsi="Arial" w:cs="Arial"/>
        </w:rPr>
        <w:t xml:space="preserve"> para o dispositivo do art.11, da Lei 12.111/2009, mediante as edições em 21 de dezembro de 2012, da Resolução Normativa nº 530, da Resolução Homologatória nº 1.405 e da Resolução Homologatória nº 1.407</w:t>
      </w:r>
      <w:r w:rsidR="00431C84">
        <w:rPr>
          <w:rFonts w:ascii="Arial" w:hAnsi="Arial" w:cs="Arial"/>
        </w:rPr>
        <w:t>,</w:t>
      </w:r>
      <w:r w:rsidRPr="00F51A08">
        <w:rPr>
          <w:rFonts w:ascii="Arial" w:hAnsi="Arial" w:cs="Arial"/>
        </w:rPr>
        <w:t xml:space="preserve"> a partir de 01 de janeiro de 2013 a rec</w:t>
      </w:r>
      <w:r w:rsidR="00C352DB" w:rsidRPr="00F51A08">
        <w:rPr>
          <w:rFonts w:ascii="Arial" w:hAnsi="Arial" w:cs="Arial"/>
        </w:rPr>
        <w:t>eita decorrente da geração das U</w:t>
      </w:r>
      <w:r w:rsidRPr="00F51A08">
        <w:rPr>
          <w:rFonts w:ascii="Arial" w:hAnsi="Arial" w:cs="Arial"/>
        </w:rPr>
        <w:t>sinas Angra 1 e 2 passa a ser rateada entre todas as concessionárias, permissionárias ou autorizadas de serviço público de distribuição do Sistema Interligado Nacional – SIN.</w:t>
      </w:r>
    </w:p>
    <w:p w14:paraId="7D761EDA" w14:textId="57769B7C" w:rsidR="00C93BD2" w:rsidRDefault="00C93BD2" w:rsidP="005144E2">
      <w:pPr>
        <w:widowControl/>
        <w:jc w:val="both"/>
        <w:rPr>
          <w:rFonts w:ascii="Arial" w:hAnsi="Arial" w:cs="Arial"/>
          <w:b/>
        </w:rPr>
      </w:pPr>
    </w:p>
    <w:p w14:paraId="7C37BDCF" w14:textId="34974FCA" w:rsidR="00E4691E" w:rsidRPr="00CB6236" w:rsidRDefault="00E4691E" w:rsidP="005144E2">
      <w:pPr>
        <w:widowControl/>
        <w:jc w:val="both"/>
        <w:rPr>
          <w:rFonts w:ascii="Arial" w:hAnsi="Arial" w:cs="Arial"/>
          <w:b/>
          <w:sz w:val="16"/>
          <w:szCs w:val="16"/>
        </w:rPr>
      </w:pPr>
    </w:p>
    <w:p w14:paraId="378A7D2B" w14:textId="23715568" w:rsidR="003F4719" w:rsidRPr="00F51A08" w:rsidRDefault="007D4E95" w:rsidP="005144E2">
      <w:pPr>
        <w:widowControl/>
        <w:jc w:val="both"/>
        <w:rPr>
          <w:rFonts w:ascii="Arial" w:hAnsi="Arial" w:cs="Arial"/>
          <w:b/>
        </w:rPr>
      </w:pPr>
      <w:r w:rsidRPr="00F51A08">
        <w:rPr>
          <w:rFonts w:ascii="Arial" w:hAnsi="Arial" w:cs="Arial"/>
          <w:b/>
        </w:rPr>
        <w:t xml:space="preserve">b) </w:t>
      </w:r>
      <w:r w:rsidR="003F4719" w:rsidRPr="00F51A08">
        <w:rPr>
          <w:rFonts w:ascii="Arial" w:hAnsi="Arial" w:cs="Arial"/>
          <w:b/>
        </w:rPr>
        <w:t xml:space="preserve">Apuração do </w:t>
      </w:r>
      <w:proofErr w:type="spellStart"/>
      <w:r w:rsidR="002555C2">
        <w:rPr>
          <w:rFonts w:ascii="Arial" w:hAnsi="Arial" w:cs="Arial"/>
          <w:b/>
        </w:rPr>
        <w:t>Pis</w:t>
      </w:r>
      <w:proofErr w:type="spellEnd"/>
      <w:r w:rsidR="00F81517" w:rsidRPr="00F51A08">
        <w:rPr>
          <w:rFonts w:ascii="Arial" w:hAnsi="Arial" w:cs="Arial"/>
          <w:b/>
        </w:rPr>
        <w:t>/</w:t>
      </w:r>
      <w:r w:rsidR="003F4719" w:rsidRPr="00F51A08">
        <w:rPr>
          <w:rFonts w:ascii="Arial" w:hAnsi="Arial" w:cs="Arial"/>
          <w:b/>
        </w:rPr>
        <w:t>PASEP e d</w:t>
      </w:r>
      <w:r w:rsidR="00431C84">
        <w:rPr>
          <w:rFonts w:ascii="Arial" w:hAnsi="Arial" w:cs="Arial"/>
          <w:b/>
        </w:rPr>
        <w:t>a</w:t>
      </w:r>
      <w:r w:rsidR="003F4719" w:rsidRPr="00F51A08">
        <w:rPr>
          <w:rFonts w:ascii="Arial" w:hAnsi="Arial" w:cs="Arial"/>
          <w:b/>
        </w:rPr>
        <w:t xml:space="preserve"> </w:t>
      </w:r>
      <w:proofErr w:type="spellStart"/>
      <w:r w:rsidR="003F4719" w:rsidRPr="00F51A08">
        <w:rPr>
          <w:rFonts w:ascii="Arial" w:hAnsi="Arial" w:cs="Arial"/>
          <w:b/>
        </w:rPr>
        <w:t>C</w:t>
      </w:r>
      <w:r w:rsidR="002555C2">
        <w:rPr>
          <w:rFonts w:ascii="Arial" w:hAnsi="Arial" w:cs="Arial"/>
          <w:b/>
        </w:rPr>
        <w:t>ofins</w:t>
      </w:r>
      <w:proofErr w:type="spellEnd"/>
    </w:p>
    <w:p w14:paraId="56F0AAB8" w14:textId="77777777" w:rsidR="003F4719" w:rsidRPr="00F51A08" w:rsidRDefault="003F4719" w:rsidP="005144E2">
      <w:pPr>
        <w:widowControl/>
        <w:jc w:val="both"/>
        <w:rPr>
          <w:rFonts w:ascii="Arial" w:hAnsi="Arial" w:cs="Arial"/>
          <w:sz w:val="16"/>
          <w:szCs w:val="16"/>
        </w:rPr>
      </w:pPr>
    </w:p>
    <w:p w14:paraId="25071662" w14:textId="7A818737" w:rsidR="008641C1" w:rsidRPr="00F51A08" w:rsidRDefault="003F4719" w:rsidP="005144E2">
      <w:pPr>
        <w:widowControl/>
        <w:jc w:val="both"/>
        <w:rPr>
          <w:rFonts w:ascii="Arial" w:hAnsi="Arial" w:cs="Arial"/>
        </w:rPr>
      </w:pPr>
      <w:r w:rsidRPr="00F51A08">
        <w:rPr>
          <w:rFonts w:ascii="Arial" w:hAnsi="Arial" w:cs="Arial"/>
        </w:rPr>
        <w:t>A apuração do</w:t>
      </w:r>
      <w:r w:rsidR="002555C2">
        <w:rPr>
          <w:rFonts w:ascii="Arial" w:hAnsi="Arial" w:cs="Arial"/>
        </w:rPr>
        <w:t xml:space="preserve"> Programa de Interação Social -</w:t>
      </w:r>
      <w:r w:rsidRPr="00F51A08">
        <w:rPr>
          <w:rFonts w:ascii="Arial" w:hAnsi="Arial" w:cs="Arial"/>
        </w:rPr>
        <w:t xml:space="preserve"> </w:t>
      </w:r>
      <w:proofErr w:type="spellStart"/>
      <w:r w:rsidR="007F436D" w:rsidRPr="00F51A08">
        <w:rPr>
          <w:rFonts w:ascii="Arial" w:hAnsi="Arial" w:cs="Arial"/>
        </w:rPr>
        <w:t>P</w:t>
      </w:r>
      <w:r w:rsidR="002555C2">
        <w:rPr>
          <w:rFonts w:ascii="Arial" w:hAnsi="Arial" w:cs="Arial"/>
        </w:rPr>
        <w:t>is</w:t>
      </w:r>
      <w:proofErr w:type="spellEnd"/>
      <w:r w:rsidR="007F436D" w:rsidRPr="00F51A08">
        <w:rPr>
          <w:rFonts w:ascii="Arial" w:hAnsi="Arial" w:cs="Arial"/>
        </w:rPr>
        <w:t>/</w:t>
      </w:r>
      <w:r w:rsidR="002555C2">
        <w:rPr>
          <w:rFonts w:ascii="Arial" w:hAnsi="Arial" w:cs="Arial"/>
          <w:color w:val="3C4043"/>
          <w:shd w:val="clear" w:color="auto" w:fill="FFFFFF"/>
        </w:rPr>
        <w:t xml:space="preserve">Programa de Formação do Patrimônio </w:t>
      </w:r>
      <w:r w:rsidR="002555C2" w:rsidRPr="002555C2">
        <w:rPr>
          <w:rFonts w:ascii="Arial" w:hAnsi="Arial" w:cs="Arial"/>
        </w:rPr>
        <w:t>do Servidor Público</w:t>
      </w:r>
      <w:r w:rsidR="00431C84">
        <w:rPr>
          <w:rFonts w:ascii="Arial" w:hAnsi="Arial" w:cs="Arial"/>
        </w:rPr>
        <w:t xml:space="preserve"> </w:t>
      </w:r>
      <w:r w:rsidR="002555C2" w:rsidRPr="002555C2">
        <w:rPr>
          <w:rFonts w:ascii="Arial" w:hAnsi="Arial" w:cs="Arial"/>
        </w:rPr>
        <w:t>-</w:t>
      </w:r>
      <w:r w:rsidR="00431C84">
        <w:rPr>
          <w:rFonts w:ascii="Arial" w:hAnsi="Arial" w:cs="Arial"/>
        </w:rPr>
        <w:t xml:space="preserve"> </w:t>
      </w:r>
      <w:r w:rsidR="002555C2" w:rsidRPr="002555C2">
        <w:rPr>
          <w:rFonts w:ascii="Arial" w:hAnsi="Arial" w:cs="Arial"/>
        </w:rPr>
        <w:t xml:space="preserve"> </w:t>
      </w:r>
      <w:r w:rsidRPr="00F51A08">
        <w:rPr>
          <w:rFonts w:ascii="Arial" w:hAnsi="Arial" w:cs="Arial"/>
        </w:rPr>
        <w:t xml:space="preserve">PASEP </w:t>
      </w:r>
      <w:proofErr w:type="gramStart"/>
      <w:r w:rsidRPr="00F51A08">
        <w:rPr>
          <w:rFonts w:ascii="Arial" w:hAnsi="Arial" w:cs="Arial"/>
        </w:rPr>
        <w:t xml:space="preserve">e </w:t>
      </w:r>
      <w:r w:rsidR="00431C84">
        <w:rPr>
          <w:rFonts w:ascii="Arial" w:hAnsi="Arial" w:cs="Arial"/>
        </w:rPr>
        <w:t xml:space="preserve"> da</w:t>
      </w:r>
      <w:proofErr w:type="gramEnd"/>
      <w:r w:rsidR="00431C84">
        <w:rPr>
          <w:rFonts w:ascii="Arial" w:hAnsi="Arial" w:cs="Arial"/>
        </w:rPr>
        <w:t xml:space="preserve"> </w:t>
      </w:r>
      <w:r w:rsidR="002555C2" w:rsidRPr="002555C2">
        <w:rPr>
          <w:rFonts w:ascii="Arial" w:hAnsi="Arial" w:cs="Arial"/>
        </w:rPr>
        <w:t>Contribuição para o Financiamento da Seguridade Social</w:t>
      </w:r>
      <w:r w:rsidR="002555C2">
        <w:rPr>
          <w:rFonts w:ascii="Arial" w:hAnsi="Arial" w:cs="Arial"/>
        </w:rPr>
        <w:t xml:space="preserve"> - </w:t>
      </w:r>
      <w:proofErr w:type="spellStart"/>
      <w:r w:rsidR="002555C2">
        <w:rPr>
          <w:rFonts w:ascii="Arial" w:hAnsi="Arial" w:cs="Arial"/>
        </w:rPr>
        <w:t>Cofins</w:t>
      </w:r>
      <w:proofErr w:type="spellEnd"/>
      <w:r w:rsidRPr="00F51A08">
        <w:rPr>
          <w:rFonts w:ascii="Arial" w:hAnsi="Arial" w:cs="Arial"/>
        </w:rPr>
        <w:t xml:space="preserve"> é feita com base no método não cumulativo utilizando a alíquota de 9,25%</w:t>
      </w:r>
      <w:r w:rsidR="0081692F" w:rsidRPr="00F51A08">
        <w:rPr>
          <w:rFonts w:ascii="Arial" w:hAnsi="Arial" w:cs="Arial"/>
        </w:rPr>
        <w:t>.</w:t>
      </w:r>
    </w:p>
    <w:p w14:paraId="544AFA34" w14:textId="45FC7C1F" w:rsidR="00BD58DC" w:rsidRDefault="00BD58DC" w:rsidP="005144E2">
      <w:pPr>
        <w:widowControl/>
        <w:jc w:val="both"/>
        <w:rPr>
          <w:rFonts w:ascii="Arial" w:hAnsi="Arial" w:cs="Arial"/>
        </w:rPr>
      </w:pPr>
    </w:p>
    <w:p w14:paraId="02329B97" w14:textId="77777777" w:rsidR="00ED2C74" w:rsidRPr="00F51A08" w:rsidRDefault="00ED2C74" w:rsidP="005144E2">
      <w:pPr>
        <w:widowControl/>
        <w:jc w:val="both"/>
        <w:rPr>
          <w:rFonts w:ascii="Arial" w:hAnsi="Arial" w:cs="Arial"/>
        </w:rPr>
      </w:pPr>
    </w:p>
    <w:p w14:paraId="106561A3" w14:textId="77777777" w:rsidR="00BD58DC" w:rsidRPr="00F51A08" w:rsidRDefault="00BD58DC" w:rsidP="005144E2">
      <w:pPr>
        <w:widowControl/>
        <w:jc w:val="both"/>
        <w:rPr>
          <w:rFonts w:ascii="Arial" w:hAnsi="Arial" w:cs="Arial"/>
        </w:rPr>
      </w:pPr>
    </w:p>
    <w:p w14:paraId="028367CB" w14:textId="7072A27A"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 xml:space="preserve">NOTA </w:t>
      </w:r>
      <w:r w:rsidR="0074588C" w:rsidRPr="00F51A08">
        <w:rPr>
          <w:rFonts w:ascii="Arial" w:hAnsi="Arial" w:cs="Arial"/>
          <w:b/>
          <w:sz w:val="26"/>
          <w:szCs w:val="26"/>
        </w:rPr>
        <w:t>30</w:t>
      </w:r>
      <w:r w:rsidRPr="00F51A08">
        <w:rPr>
          <w:rFonts w:ascii="Arial" w:hAnsi="Arial" w:cs="Arial"/>
          <w:b/>
          <w:sz w:val="26"/>
          <w:szCs w:val="26"/>
        </w:rPr>
        <w:t xml:space="preserve"> – CUSTO OPERACIONAL</w:t>
      </w:r>
    </w:p>
    <w:p w14:paraId="327CE1D1" w14:textId="77777777" w:rsidR="008641C1" w:rsidRDefault="008641C1" w:rsidP="005144E2">
      <w:pPr>
        <w:widowControl/>
        <w:jc w:val="both"/>
        <w:rPr>
          <w:rFonts w:ascii="Arial" w:hAnsi="Arial" w:cs="Arial"/>
          <w:b/>
        </w:rPr>
      </w:pPr>
    </w:p>
    <w:p w14:paraId="59273884" w14:textId="77777777" w:rsidR="00431C84" w:rsidRPr="00F51A08" w:rsidRDefault="00431C84" w:rsidP="005144E2">
      <w:pPr>
        <w:widowControl/>
        <w:jc w:val="both"/>
        <w:rPr>
          <w:rFonts w:ascii="Arial" w:hAnsi="Arial" w:cs="Arial"/>
          <w:b/>
        </w:rPr>
      </w:pPr>
    </w:p>
    <w:p w14:paraId="1E44297A" w14:textId="75E64AAA" w:rsidR="00BF28ED" w:rsidRPr="00F51A08" w:rsidRDefault="00C630AB" w:rsidP="005144E2">
      <w:pPr>
        <w:widowControl/>
        <w:jc w:val="both"/>
        <w:rPr>
          <w:rFonts w:ascii="Arial" w:hAnsi="Arial" w:cs="Arial"/>
          <w:b/>
        </w:rPr>
      </w:pPr>
      <w:r>
        <w:rPr>
          <w:rFonts w:ascii="Arial" w:hAnsi="Arial" w:cs="Arial"/>
          <w:b/>
        </w:rPr>
        <w:object w:dxaOrig="9879" w:dyaOrig="6663" w14:anchorId="17AF086F">
          <v:shape id="_x0000_i1099" type="#_x0000_t75" style="width:462.75pt;height:312.3pt" o:ole="">
            <v:imagedata r:id="rId157" o:title=""/>
          </v:shape>
          <o:OLEObject Type="Embed" ProgID="Excel.Sheet.8" ShapeID="_x0000_i1099" DrawAspect="Content" ObjectID="_1678649289" r:id="rId158"/>
        </w:object>
      </w:r>
    </w:p>
    <w:p w14:paraId="3995FB75" w14:textId="684B973E" w:rsidR="00A94F76" w:rsidRPr="00F51A08" w:rsidRDefault="00A94F76" w:rsidP="005144E2">
      <w:pPr>
        <w:widowControl/>
        <w:jc w:val="both"/>
        <w:rPr>
          <w:rFonts w:ascii="Arial" w:hAnsi="Arial" w:cs="Arial"/>
          <w:b/>
        </w:rPr>
      </w:pPr>
    </w:p>
    <w:p w14:paraId="07ACD394" w14:textId="77777777" w:rsidR="00224EDB" w:rsidRPr="00F51A08" w:rsidRDefault="00224EDB" w:rsidP="005144E2">
      <w:pPr>
        <w:widowControl/>
        <w:jc w:val="both"/>
        <w:rPr>
          <w:rFonts w:ascii="Arial" w:hAnsi="Arial" w:cs="Arial"/>
          <w:b/>
        </w:rPr>
      </w:pPr>
    </w:p>
    <w:p w14:paraId="71851E58" w14:textId="3E5B4932" w:rsidR="00685746" w:rsidRPr="00F51A08" w:rsidRDefault="00224EDB" w:rsidP="00067006">
      <w:pPr>
        <w:pStyle w:val="PargrafodaLista"/>
        <w:widowControl/>
        <w:numPr>
          <w:ilvl w:val="0"/>
          <w:numId w:val="22"/>
        </w:numPr>
        <w:jc w:val="both"/>
        <w:rPr>
          <w:rFonts w:ascii="Arial" w:hAnsi="Arial" w:cs="Arial"/>
        </w:rPr>
      </w:pPr>
      <w:r w:rsidRPr="00F51A08">
        <w:rPr>
          <w:rFonts w:ascii="Arial" w:hAnsi="Arial" w:cs="Arial"/>
        </w:rPr>
        <w:lastRenderedPageBreak/>
        <w:t>Redução com custo de pessoal relativo a plano médico e alocação de horas em projetos.</w:t>
      </w:r>
    </w:p>
    <w:p w14:paraId="1AEA0CCF" w14:textId="77777777" w:rsidR="00685746" w:rsidRPr="00F51A08" w:rsidRDefault="00685746" w:rsidP="005144E2">
      <w:pPr>
        <w:pStyle w:val="PargrafodaLista"/>
        <w:rPr>
          <w:rFonts w:ascii="Arial" w:hAnsi="Arial" w:cs="Arial"/>
        </w:rPr>
      </w:pPr>
    </w:p>
    <w:p w14:paraId="42810A0B" w14:textId="6C2D4E8F" w:rsidR="00224EDB" w:rsidRPr="00F51A08" w:rsidRDefault="009E0A05" w:rsidP="00224EDB">
      <w:pPr>
        <w:pStyle w:val="PargrafodaLista"/>
        <w:widowControl/>
        <w:numPr>
          <w:ilvl w:val="0"/>
          <w:numId w:val="22"/>
        </w:numPr>
        <w:ind w:left="426" w:hanging="426"/>
        <w:jc w:val="both"/>
        <w:rPr>
          <w:rFonts w:ascii="Arial" w:hAnsi="Arial" w:cs="Arial"/>
        </w:rPr>
      </w:pPr>
      <w:r w:rsidRPr="00F51A08">
        <w:rPr>
          <w:rFonts w:ascii="Arial" w:hAnsi="Arial" w:cs="Arial"/>
        </w:rPr>
        <w:t>Aumento em 2020 devido aos materiais e serviços executados durante parada das Usinas Angra 1 e Angra 2</w:t>
      </w:r>
      <w:r w:rsidR="00224EDB" w:rsidRPr="00F51A08">
        <w:rPr>
          <w:rFonts w:ascii="Arial" w:hAnsi="Arial" w:cs="Arial"/>
        </w:rPr>
        <w:t xml:space="preserve">. </w:t>
      </w:r>
    </w:p>
    <w:p w14:paraId="4B17F0D0" w14:textId="77777777" w:rsidR="00596A76" w:rsidRPr="00F51A08" w:rsidRDefault="00596A76" w:rsidP="00596A76">
      <w:pPr>
        <w:pStyle w:val="PargrafodaLista"/>
        <w:rPr>
          <w:rFonts w:ascii="Arial" w:hAnsi="Arial" w:cs="Arial"/>
        </w:rPr>
      </w:pPr>
    </w:p>
    <w:p w14:paraId="1DCFE1D9" w14:textId="4B4EAF92" w:rsidR="00596A76" w:rsidRPr="00F51A08" w:rsidRDefault="00607C27" w:rsidP="00067006">
      <w:pPr>
        <w:pStyle w:val="PargrafodaLista"/>
        <w:widowControl/>
        <w:numPr>
          <w:ilvl w:val="0"/>
          <w:numId w:val="22"/>
        </w:numPr>
        <w:ind w:left="426" w:hanging="426"/>
        <w:jc w:val="both"/>
        <w:rPr>
          <w:rFonts w:ascii="Arial" w:hAnsi="Arial" w:cs="Arial"/>
        </w:rPr>
      </w:pPr>
      <w:r w:rsidRPr="00F51A08">
        <w:rPr>
          <w:rFonts w:ascii="Arial" w:hAnsi="Arial" w:cs="Arial"/>
        </w:rPr>
        <w:t xml:space="preserve">Aumento </w:t>
      </w:r>
      <w:r w:rsidR="00BB40F2">
        <w:rPr>
          <w:rFonts w:ascii="Arial" w:hAnsi="Arial" w:cs="Arial"/>
        </w:rPr>
        <w:t xml:space="preserve">da </w:t>
      </w:r>
      <w:r w:rsidR="009E0A05" w:rsidRPr="00F51A08">
        <w:rPr>
          <w:rFonts w:ascii="Arial" w:hAnsi="Arial" w:cs="Arial"/>
        </w:rPr>
        <w:t>depreciação</w:t>
      </w:r>
      <w:r w:rsidR="001C1F5E" w:rsidRPr="00F51A08">
        <w:rPr>
          <w:rFonts w:ascii="Arial" w:hAnsi="Arial" w:cs="Arial"/>
        </w:rPr>
        <w:t xml:space="preserve"> em função do incremento da base de ativos</w:t>
      </w:r>
      <w:r w:rsidRPr="00F51A08">
        <w:rPr>
          <w:rFonts w:ascii="Arial" w:hAnsi="Arial" w:cs="Arial"/>
        </w:rPr>
        <w:t>.</w:t>
      </w:r>
      <w:r w:rsidR="00596A76" w:rsidRPr="00F51A08">
        <w:rPr>
          <w:rFonts w:ascii="Arial" w:hAnsi="Arial" w:cs="Arial"/>
        </w:rPr>
        <w:t xml:space="preserve"> </w:t>
      </w:r>
    </w:p>
    <w:p w14:paraId="0CC6F015" w14:textId="77777777" w:rsidR="00EA6940" w:rsidRPr="007D0609" w:rsidRDefault="00EA6940" w:rsidP="00EA6940">
      <w:pPr>
        <w:pStyle w:val="PargrafodaLista"/>
        <w:rPr>
          <w:rFonts w:ascii="Arial" w:hAnsi="Arial" w:cs="Arial"/>
        </w:rPr>
      </w:pPr>
    </w:p>
    <w:p w14:paraId="6A9BA81A" w14:textId="186EA85C" w:rsidR="00EA6940" w:rsidRPr="00F51A08" w:rsidRDefault="009E0A05" w:rsidP="00067006">
      <w:pPr>
        <w:pStyle w:val="PargrafodaLista"/>
        <w:widowControl/>
        <w:numPr>
          <w:ilvl w:val="0"/>
          <w:numId w:val="22"/>
        </w:numPr>
        <w:ind w:left="426" w:hanging="426"/>
        <w:jc w:val="both"/>
        <w:rPr>
          <w:rFonts w:ascii="Arial" w:hAnsi="Arial" w:cs="Arial"/>
        </w:rPr>
      </w:pPr>
      <w:r w:rsidRPr="00F51A08">
        <w:rPr>
          <w:rFonts w:ascii="Arial" w:hAnsi="Arial" w:cs="Arial"/>
        </w:rPr>
        <w:t xml:space="preserve">Aumento </w:t>
      </w:r>
      <w:r w:rsidR="00EA6940" w:rsidRPr="00F51A08">
        <w:rPr>
          <w:rFonts w:ascii="Arial" w:hAnsi="Arial" w:cs="Arial"/>
        </w:rPr>
        <w:t xml:space="preserve">do consumo de </w:t>
      </w:r>
      <w:r w:rsidR="004F30B7" w:rsidRPr="00F51A08">
        <w:rPr>
          <w:rFonts w:ascii="Arial" w:hAnsi="Arial" w:cs="Arial"/>
        </w:rPr>
        <w:t xml:space="preserve">combustível nuclear em função da utilização de 80 elementos combustíveis nucleares no último ciclo de </w:t>
      </w:r>
      <w:r w:rsidR="00EA6940" w:rsidRPr="00F51A08">
        <w:rPr>
          <w:rFonts w:ascii="Arial" w:hAnsi="Arial" w:cs="Arial"/>
        </w:rPr>
        <w:t>Angra 2</w:t>
      </w:r>
      <w:r w:rsidR="004F30B7" w:rsidRPr="00F51A08">
        <w:rPr>
          <w:rFonts w:ascii="Arial" w:hAnsi="Arial" w:cs="Arial"/>
        </w:rPr>
        <w:t xml:space="preserve">, quando o normal são </w:t>
      </w:r>
      <w:r w:rsidR="00EA6940" w:rsidRPr="00F51A08">
        <w:rPr>
          <w:rFonts w:ascii="Arial" w:hAnsi="Arial" w:cs="Arial"/>
        </w:rPr>
        <w:t>52</w:t>
      </w:r>
      <w:r w:rsidR="002555C2">
        <w:rPr>
          <w:rFonts w:ascii="Arial" w:hAnsi="Arial" w:cs="Arial"/>
        </w:rPr>
        <w:t xml:space="preserve"> (cinquenta e dois)</w:t>
      </w:r>
      <w:r w:rsidR="00EA6940" w:rsidRPr="00F51A08">
        <w:rPr>
          <w:rFonts w:ascii="Arial" w:hAnsi="Arial" w:cs="Arial"/>
        </w:rPr>
        <w:t xml:space="preserve"> elementos de combustíveis</w:t>
      </w:r>
      <w:r w:rsidR="004F30B7" w:rsidRPr="00F51A08">
        <w:rPr>
          <w:rFonts w:ascii="Arial" w:hAnsi="Arial" w:cs="Arial"/>
        </w:rPr>
        <w:t>, além da atualização de preço</w:t>
      </w:r>
      <w:r w:rsidR="00EA6940" w:rsidRPr="00F51A08">
        <w:rPr>
          <w:rFonts w:ascii="Arial" w:hAnsi="Arial" w:cs="Arial"/>
        </w:rPr>
        <w:t>.</w:t>
      </w:r>
    </w:p>
    <w:p w14:paraId="0974CA36" w14:textId="77777777" w:rsidR="004422BA" w:rsidRDefault="004422BA" w:rsidP="005144E2">
      <w:pPr>
        <w:pStyle w:val="PargrafodaLista"/>
        <w:rPr>
          <w:rFonts w:ascii="Arial" w:hAnsi="Arial" w:cs="Arial"/>
        </w:rPr>
      </w:pPr>
    </w:p>
    <w:p w14:paraId="12D9CB9C" w14:textId="77777777" w:rsidR="00BD15B2" w:rsidRDefault="00BD15B2" w:rsidP="005144E2">
      <w:pPr>
        <w:pStyle w:val="PargrafodaLista"/>
        <w:rPr>
          <w:rFonts w:ascii="Arial" w:hAnsi="Arial" w:cs="Arial"/>
        </w:rPr>
      </w:pPr>
    </w:p>
    <w:p w14:paraId="4864E79A" w14:textId="77777777" w:rsidR="00BD15B2" w:rsidRPr="00F51A08" w:rsidRDefault="00BD15B2" w:rsidP="005144E2">
      <w:pPr>
        <w:pStyle w:val="PargrafodaLista"/>
        <w:rPr>
          <w:rFonts w:ascii="Arial" w:hAnsi="Arial" w:cs="Arial"/>
        </w:rPr>
      </w:pPr>
    </w:p>
    <w:p w14:paraId="39175E6F" w14:textId="77F86AA8"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t xml:space="preserve">NOTA </w:t>
      </w:r>
      <w:r w:rsidR="002002A2" w:rsidRPr="00F51A08">
        <w:rPr>
          <w:rFonts w:ascii="Arial" w:hAnsi="Arial" w:cs="Arial"/>
          <w:b/>
          <w:sz w:val="26"/>
          <w:szCs w:val="26"/>
        </w:rPr>
        <w:t>3</w:t>
      </w:r>
      <w:r w:rsidR="0074588C" w:rsidRPr="00F51A08">
        <w:rPr>
          <w:rFonts w:ascii="Arial" w:hAnsi="Arial" w:cs="Arial"/>
          <w:b/>
          <w:sz w:val="26"/>
          <w:szCs w:val="26"/>
        </w:rPr>
        <w:t>1</w:t>
      </w:r>
      <w:r w:rsidRPr="00F51A08">
        <w:rPr>
          <w:rFonts w:ascii="Arial" w:hAnsi="Arial" w:cs="Arial"/>
          <w:b/>
          <w:sz w:val="26"/>
          <w:szCs w:val="26"/>
        </w:rPr>
        <w:t xml:space="preserve"> – DESPESAS OPERACIONAIS</w:t>
      </w:r>
    </w:p>
    <w:p w14:paraId="4DA61496" w14:textId="77777777" w:rsidR="003D6B86" w:rsidRDefault="003D6B86" w:rsidP="005144E2">
      <w:pPr>
        <w:widowControl/>
        <w:jc w:val="both"/>
        <w:rPr>
          <w:rFonts w:ascii="Arial" w:hAnsi="Arial" w:cs="Arial"/>
          <w:b/>
          <w:sz w:val="26"/>
          <w:szCs w:val="26"/>
        </w:rPr>
      </w:pPr>
    </w:p>
    <w:p w14:paraId="6215E72B" w14:textId="77777777" w:rsidR="00BD15B2" w:rsidRPr="00F51A08" w:rsidRDefault="00BD15B2" w:rsidP="005144E2">
      <w:pPr>
        <w:widowControl/>
        <w:jc w:val="both"/>
        <w:rPr>
          <w:rFonts w:ascii="Arial" w:hAnsi="Arial" w:cs="Arial"/>
          <w:b/>
          <w:sz w:val="26"/>
          <w:szCs w:val="26"/>
        </w:rPr>
      </w:pPr>
    </w:p>
    <w:p w14:paraId="2D48986A" w14:textId="535FDB03" w:rsidR="001B01C9" w:rsidRPr="00F51A08" w:rsidRDefault="00B21D6F" w:rsidP="005144E2">
      <w:pPr>
        <w:widowControl/>
        <w:jc w:val="both"/>
        <w:rPr>
          <w:rFonts w:ascii="Arial" w:hAnsi="Arial" w:cs="Arial"/>
          <w:b/>
        </w:rPr>
      </w:pPr>
      <w:r w:rsidRPr="00F51A08">
        <w:rPr>
          <w:rFonts w:ascii="Arial" w:hAnsi="Arial" w:cs="Arial"/>
          <w:b/>
        </w:rPr>
        <w:t xml:space="preserve"> </w:t>
      </w:r>
      <w:bookmarkStart w:id="56" w:name="_MON_1678175729"/>
      <w:bookmarkEnd w:id="56"/>
      <w:r w:rsidR="00BD15B2">
        <w:rPr>
          <w:rFonts w:ascii="Arial" w:hAnsi="Arial" w:cs="Arial"/>
          <w:b/>
        </w:rPr>
        <w:object w:dxaOrig="11032" w:dyaOrig="8986" w14:anchorId="2930054E">
          <v:shape id="_x0000_i1100" type="#_x0000_t75" style="width:446.2pt;height:363.2pt" o:ole="">
            <v:imagedata r:id="rId159" o:title=""/>
          </v:shape>
          <o:OLEObject Type="Embed" ProgID="Excel.Sheet.8" ShapeID="_x0000_i1100" DrawAspect="Content" ObjectID="_1678649290" r:id="rId160"/>
        </w:object>
      </w:r>
    </w:p>
    <w:p w14:paraId="0168F06F" w14:textId="77777777" w:rsidR="00893B29" w:rsidRDefault="00893B29" w:rsidP="00893B29">
      <w:pPr>
        <w:pStyle w:val="PargrafodaLista"/>
        <w:rPr>
          <w:rFonts w:ascii="Arial" w:hAnsi="Arial" w:cs="Arial"/>
        </w:rPr>
      </w:pPr>
    </w:p>
    <w:p w14:paraId="1F61F1BC" w14:textId="77777777" w:rsidR="00BD15B2" w:rsidRPr="00F51A08" w:rsidRDefault="00BD15B2" w:rsidP="00893B29">
      <w:pPr>
        <w:pStyle w:val="PargrafodaLista"/>
        <w:rPr>
          <w:rFonts w:ascii="Arial" w:hAnsi="Arial" w:cs="Arial"/>
        </w:rPr>
      </w:pPr>
    </w:p>
    <w:p w14:paraId="33937B1E" w14:textId="0B838581" w:rsidR="00893B29" w:rsidRDefault="00893B29" w:rsidP="00893B29">
      <w:pPr>
        <w:pStyle w:val="PargrafodaLista"/>
        <w:widowControl/>
        <w:numPr>
          <w:ilvl w:val="0"/>
          <w:numId w:val="21"/>
        </w:numPr>
        <w:jc w:val="both"/>
        <w:rPr>
          <w:rFonts w:ascii="Arial" w:hAnsi="Arial" w:cs="Arial"/>
        </w:rPr>
      </w:pPr>
      <w:r w:rsidRPr="00F51A08">
        <w:rPr>
          <w:rFonts w:ascii="Arial" w:hAnsi="Arial" w:cs="Arial"/>
        </w:rPr>
        <w:lastRenderedPageBreak/>
        <w:t>Reversão de provisão para risco em 2019</w:t>
      </w:r>
      <w:r w:rsidR="00BD15B2">
        <w:rPr>
          <w:rFonts w:ascii="Arial" w:hAnsi="Arial" w:cs="Arial"/>
        </w:rPr>
        <w:t>.</w:t>
      </w:r>
    </w:p>
    <w:p w14:paraId="4E95C294" w14:textId="77777777" w:rsidR="002555C2" w:rsidRPr="002555C2" w:rsidRDefault="002555C2" w:rsidP="002555C2">
      <w:pPr>
        <w:widowControl/>
        <w:jc w:val="both"/>
        <w:rPr>
          <w:rFonts w:ascii="Arial" w:hAnsi="Arial" w:cs="Arial"/>
        </w:rPr>
      </w:pPr>
    </w:p>
    <w:p w14:paraId="625FA470" w14:textId="4FA54EEC" w:rsidR="00893B29" w:rsidRDefault="0043258B" w:rsidP="002E305A">
      <w:pPr>
        <w:pStyle w:val="PargrafodaLista"/>
        <w:widowControl/>
        <w:numPr>
          <w:ilvl w:val="0"/>
          <w:numId w:val="21"/>
        </w:numPr>
        <w:jc w:val="both"/>
        <w:rPr>
          <w:rFonts w:ascii="Arial" w:hAnsi="Arial" w:cs="Arial"/>
        </w:rPr>
      </w:pPr>
      <w:r w:rsidRPr="00FB1EEE">
        <w:rPr>
          <w:rFonts w:ascii="Arial" w:hAnsi="Arial" w:cs="Arial"/>
        </w:rPr>
        <w:t>Reversão de provisão benefícios pós-empre</w:t>
      </w:r>
      <w:r w:rsidR="00FB1EEE" w:rsidRPr="00FB1EEE">
        <w:rPr>
          <w:rFonts w:ascii="Arial" w:hAnsi="Arial" w:cs="Arial"/>
        </w:rPr>
        <w:t>g</w:t>
      </w:r>
      <w:r w:rsidRPr="00FB1EEE">
        <w:rPr>
          <w:rFonts w:ascii="Arial" w:hAnsi="Arial" w:cs="Arial"/>
        </w:rPr>
        <w:t>o</w:t>
      </w:r>
      <w:r w:rsidR="00BD15B2">
        <w:rPr>
          <w:rFonts w:ascii="Arial" w:hAnsi="Arial" w:cs="Arial"/>
        </w:rPr>
        <w:t>.</w:t>
      </w:r>
    </w:p>
    <w:p w14:paraId="07B1479E" w14:textId="77777777" w:rsidR="002555C2" w:rsidRPr="002555C2" w:rsidRDefault="002555C2" w:rsidP="002555C2">
      <w:pPr>
        <w:pStyle w:val="PargrafodaLista"/>
        <w:rPr>
          <w:rFonts w:ascii="Arial" w:hAnsi="Arial" w:cs="Arial"/>
        </w:rPr>
      </w:pPr>
    </w:p>
    <w:p w14:paraId="746FBABB" w14:textId="6C4A6E61" w:rsidR="00893B29" w:rsidRDefault="00893B29" w:rsidP="00893B29">
      <w:pPr>
        <w:pStyle w:val="PargrafodaLista"/>
        <w:widowControl/>
        <w:numPr>
          <w:ilvl w:val="0"/>
          <w:numId w:val="21"/>
        </w:numPr>
        <w:jc w:val="both"/>
        <w:rPr>
          <w:rFonts w:ascii="Arial" w:hAnsi="Arial" w:cs="Arial"/>
        </w:rPr>
      </w:pPr>
      <w:r w:rsidRPr="00F51A08">
        <w:rPr>
          <w:rFonts w:ascii="Arial" w:hAnsi="Arial" w:cs="Arial"/>
        </w:rPr>
        <w:t xml:space="preserve">Constituição de </w:t>
      </w:r>
      <w:proofErr w:type="spellStart"/>
      <w:r w:rsidRPr="00F51A08">
        <w:rPr>
          <w:rFonts w:ascii="Arial" w:hAnsi="Arial" w:cs="Arial"/>
          <w:i/>
        </w:rPr>
        <w:t>Impairment</w:t>
      </w:r>
      <w:proofErr w:type="spellEnd"/>
      <w:r w:rsidRPr="00F51A08">
        <w:rPr>
          <w:rFonts w:ascii="Arial" w:hAnsi="Arial" w:cs="Arial"/>
        </w:rPr>
        <w:t xml:space="preserve"> em 2019</w:t>
      </w:r>
      <w:r w:rsidR="00BD15B2">
        <w:rPr>
          <w:rFonts w:ascii="Arial" w:hAnsi="Arial" w:cs="Arial"/>
        </w:rPr>
        <w:t>.</w:t>
      </w:r>
    </w:p>
    <w:p w14:paraId="7E79661D" w14:textId="77777777" w:rsidR="00BD15B2" w:rsidRPr="00BD15B2" w:rsidRDefault="00BD15B2" w:rsidP="00BD15B2">
      <w:pPr>
        <w:pStyle w:val="PargrafodaLista"/>
        <w:rPr>
          <w:rFonts w:ascii="Arial" w:hAnsi="Arial" w:cs="Arial"/>
        </w:rPr>
      </w:pPr>
    </w:p>
    <w:p w14:paraId="13D1A242" w14:textId="77777777" w:rsidR="00BD15B2" w:rsidRPr="00BD15B2" w:rsidRDefault="00BD15B2" w:rsidP="00BD15B2">
      <w:pPr>
        <w:widowControl/>
        <w:jc w:val="both"/>
        <w:rPr>
          <w:rFonts w:ascii="Arial" w:hAnsi="Arial" w:cs="Arial"/>
        </w:rPr>
      </w:pPr>
    </w:p>
    <w:p w14:paraId="5F3ED3A9" w14:textId="77777777" w:rsidR="00C729E4" w:rsidRPr="00F51A08" w:rsidRDefault="00C729E4" w:rsidP="005144E2">
      <w:pPr>
        <w:widowControl/>
        <w:rPr>
          <w:rFonts w:ascii="Arial" w:hAnsi="Arial" w:cs="Arial"/>
          <w:b/>
        </w:rPr>
      </w:pPr>
    </w:p>
    <w:p w14:paraId="7085F860" w14:textId="66B66BEA" w:rsidR="003F4719" w:rsidRPr="00F51A08" w:rsidRDefault="003F4719" w:rsidP="005144E2">
      <w:pPr>
        <w:keepNext/>
        <w:widowControl/>
        <w:jc w:val="both"/>
        <w:outlineLvl w:val="0"/>
        <w:rPr>
          <w:rFonts w:ascii="Arial" w:hAnsi="Arial" w:cs="Arial"/>
          <w:b/>
          <w:sz w:val="26"/>
          <w:szCs w:val="26"/>
        </w:rPr>
      </w:pPr>
      <w:r w:rsidRPr="00F51A08">
        <w:rPr>
          <w:rFonts w:ascii="Arial" w:hAnsi="Arial" w:cs="Arial"/>
          <w:b/>
          <w:sz w:val="26"/>
          <w:szCs w:val="26"/>
        </w:rPr>
        <w:t xml:space="preserve">NOTA </w:t>
      </w:r>
      <w:r w:rsidR="00C24C6D" w:rsidRPr="00F51A08">
        <w:rPr>
          <w:rFonts w:ascii="Arial" w:hAnsi="Arial" w:cs="Arial"/>
          <w:b/>
          <w:sz w:val="26"/>
          <w:szCs w:val="26"/>
        </w:rPr>
        <w:t>3</w:t>
      </w:r>
      <w:r w:rsidR="0074588C" w:rsidRPr="00F51A08">
        <w:rPr>
          <w:rFonts w:ascii="Arial" w:hAnsi="Arial" w:cs="Arial"/>
          <w:b/>
          <w:sz w:val="26"/>
          <w:szCs w:val="26"/>
        </w:rPr>
        <w:t>2</w:t>
      </w:r>
      <w:r w:rsidRPr="00F51A08">
        <w:rPr>
          <w:rFonts w:ascii="Arial" w:hAnsi="Arial" w:cs="Arial"/>
          <w:b/>
          <w:sz w:val="26"/>
          <w:szCs w:val="26"/>
        </w:rPr>
        <w:t xml:space="preserve"> – RESULTADO FINANCEIRO</w:t>
      </w:r>
    </w:p>
    <w:p w14:paraId="2C45EA2F" w14:textId="77777777" w:rsidR="00B515BB" w:rsidRDefault="00B515BB" w:rsidP="005144E2">
      <w:pPr>
        <w:widowControl/>
        <w:rPr>
          <w:rFonts w:ascii="Arial" w:hAnsi="Arial" w:cs="Arial"/>
          <w:b/>
        </w:rPr>
      </w:pPr>
    </w:p>
    <w:p w14:paraId="0B40B14D" w14:textId="77777777" w:rsidR="00BD15B2" w:rsidRPr="00F51A08" w:rsidRDefault="00BD15B2" w:rsidP="005144E2">
      <w:pPr>
        <w:widowControl/>
        <w:rPr>
          <w:rFonts w:ascii="Arial" w:hAnsi="Arial" w:cs="Arial"/>
          <w:b/>
        </w:rPr>
      </w:pPr>
    </w:p>
    <w:bookmarkStart w:id="57" w:name="_MON_1678175714"/>
    <w:bookmarkEnd w:id="57"/>
    <w:p w14:paraId="7AD26070" w14:textId="35CAA6CC" w:rsidR="00C729E4" w:rsidRPr="00F51A08" w:rsidRDefault="00FF52B0" w:rsidP="005144E2">
      <w:pPr>
        <w:widowControl/>
        <w:rPr>
          <w:rFonts w:ascii="Arial" w:hAnsi="Arial" w:cs="Arial"/>
          <w:b/>
        </w:rPr>
      </w:pPr>
      <w:r>
        <w:rPr>
          <w:rFonts w:ascii="Arial" w:hAnsi="Arial" w:cs="Arial"/>
          <w:b/>
        </w:rPr>
        <w:object w:dxaOrig="11490" w:dyaOrig="8040" w14:anchorId="61750D82">
          <v:shape id="_x0000_i1101" type="#_x0000_t75" style="width:447.15pt;height:311.85pt" o:ole="">
            <v:imagedata r:id="rId161" o:title=""/>
          </v:shape>
          <o:OLEObject Type="Embed" ProgID="Excel.Sheet.8" ShapeID="_x0000_i1101" DrawAspect="Content" ObjectID="_1678649291" r:id="rId162"/>
        </w:object>
      </w:r>
    </w:p>
    <w:p w14:paraId="1135D768" w14:textId="5CDC211A" w:rsidR="00B515BB" w:rsidRPr="00F51A08" w:rsidRDefault="00B515BB" w:rsidP="005144E2">
      <w:pPr>
        <w:widowControl/>
        <w:rPr>
          <w:rFonts w:ascii="Arial" w:hAnsi="Arial" w:cs="Arial"/>
          <w:b/>
        </w:rPr>
      </w:pPr>
    </w:p>
    <w:p w14:paraId="5447FD3B" w14:textId="77777777" w:rsidR="00CC29A2" w:rsidRPr="00F51A08" w:rsidRDefault="00CC29A2" w:rsidP="005144E2">
      <w:pPr>
        <w:widowControl/>
        <w:rPr>
          <w:rFonts w:ascii="Arial" w:hAnsi="Arial" w:cs="Arial"/>
          <w:b/>
        </w:rPr>
      </w:pPr>
    </w:p>
    <w:p w14:paraId="68CAB432" w14:textId="3903EDB2" w:rsidR="00CC29A2" w:rsidRDefault="00CC29A2" w:rsidP="005144E2">
      <w:pPr>
        <w:widowControl/>
        <w:rPr>
          <w:rFonts w:ascii="Arial" w:hAnsi="Arial" w:cs="Arial"/>
          <w:b/>
        </w:rPr>
      </w:pPr>
    </w:p>
    <w:p w14:paraId="66C29623" w14:textId="19F8A29A" w:rsidR="004E0306" w:rsidRDefault="004E0306" w:rsidP="005144E2">
      <w:pPr>
        <w:widowControl/>
        <w:rPr>
          <w:rFonts w:ascii="Arial" w:hAnsi="Arial" w:cs="Arial"/>
          <w:b/>
        </w:rPr>
      </w:pPr>
    </w:p>
    <w:p w14:paraId="7282B7D2" w14:textId="042CFA2F" w:rsidR="004E0306" w:rsidRDefault="004E0306" w:rsidP="005144E2">
      <w:pPr>
        <w:widowControl/>
        <w:rPr>
          <w:rFonts w:ascii="Arial" w:hAnsi="Arial" w:cs="Arial"/>
          <w:b/>
        </w:rPr>
      </w:pPr>
    </w:p>
    <w:p w14:paraId="4C868F0D" w14:textId="1422738E" w:rsidR="004E0306" w:rsidRDefault="004E0306" w:rsidP="005144E2">
      <w:pPr>
        <w:widowControl/>
        <w:rPr>
          <w:rFonts w:ascii="Arial" w:hAnsi="Arial" w:cs="Arial"/>
          <w:b/>
        </w:rPr>
      </w:pPr>
    </w:p>
    <w:p w14:paraId="08B7C117" w14:textId="0E1A40B9" w:rsidR="004E0306" w:rsidRDefault="004E0306" w:rsidP="005144E2">
      <w:pPr>
        <w:widowControl/>
        <w:rPr>
          <w:rFonts w:ascii="Arial" w:hAnsi="Arial" w:cs="Arial"/>
          <w:b/>
        </w:rPr>
      </w:pPr>
    </w:p>
    <w:p w14:paraId="2031A51E" w14:textId="3BF6A752" w:rsidR="004E0306" w:rsidRDefault="004E0306" w:rsidP="005144E2">
      <w:pPr>
        <w:widowControl/>
        <w:rPr>
          <w:rFonts w:ascii="Arial" w:hAnsi="Arial" w:cs="Arial"/>
          <w:b/>
        </w:rPr>
      </w:pPr>
    </w:p>
    <w:p w14:paraId="007DC019" w14:textId="61C0FE4B" w:rsidR="004E0306" w:rsidRDefault="004E0306" w:rsidP="005144E2">
      <w:pPr>
        <w:widowControl/>
        <w:rPr>
          <w:rFonts w:ascii="Arial" w:hAnsi="Arial" w:cs="Arial"/>
          <w:b/>
        </w:rPr>
      </w:pPr>
    </w:p>
    <w:p w14:paraId="43E87D28" w14:textId="5E9EBEE4" w:rsidR="004E0306" w:rsidRDefault="004E0306" w:rsidP="005144E2">
      <w:pPr>
        <w:widowControl/>
        <w:rPr>
          <w:rFonts w:ascii="Arial" w:hAnsi="Arial" w:cs="Arial"/>
          <w:b/>
        </w:rPr>
      </w:pPr>
    </w:p>
    <w:p w14:paraId="0B0E17C8" w14:textId="0DCC2EB5" w:rsidR="004E0306" w:rsidRDefault="004E0306" w:rsidP="005144E2">
      <w:pPr>
        <w:widowControl/>
        <w:rPr>
          <w:rFonts w:ascii="Arial" w:hAnsi="Arial" w:cs="Arial"/>
          <w:b/>
        </w:rPr>
      </w:pPr>
    </w:p>
    <w:p w14:paraId="6D288CF9" w14:textId="65BBEB56" w:rsidR="004E0306" w:rsidRDefault="004E0306" w:rsidP="005144E2">
      <w:pPr>
        <w:widowControl/>
        <w:rPr>
          <w:rFonts w:ascii="Arial" w:hAnsi="Arial" w:cs="Arial"/>
          <w:b/>
        </w:rPr>
      </w:pPr>
    </w:p>
    <w:p w14:paraId="40C1743D" w14:textId="79BDC324" w:rsidR="003F4719" w:rsidRPr="00F51A08" w:rsidRDefault="003F4719" w:rsidP="005144E2">
      <w:pPr>
        <w:widowControl/>
        <w:rPr>
          <w:rFonts w:ascii="Arial" w:hAnsi="Arial" w:cs="Arial"/>
          <w:b/>
          <w:sz w:val="26"/>
          <w:szCs w:val="26"/>
        </w:rPr>
      </w:pPr>
      <w:r w:rsidRPr="00F51A08">
        <w:rPr>
          <w:rFonts w:ascii="Arial" w:hAnsi="Arial" w:cs="Arial"/>
          <w:b/>
          <w:sz w:val="26"/>
          <w:szCs w:val="26"/>
        </w:rPr>
        <w:lastRenderedPageBreak/>
        <w:t>NOTA 3</w:t>
      </w:r>
      <w:r w:rsidR="0074588C" w:rsidRPr="00F51A08">
        <w:rPr>
          <w:rFonts w:ascii="Arial" w:hAnsi="Arial" w:cs="Arial"/>
          <w:b/>
          <w:sz w:val="26"/>
          <w:szCs w:val="26"/>
        </w:rPr>
        <w:t>3</w:t>
      </w:r>
      <w:r w:rsidRPr="00F51A08">
        <w:rPr>
          <w:rFonts w:ascii="Arial" w:hAnsi="Arial" w:cs="Arial"/>
          <w:b/>
          <w:sz w:val="26"/>
          <w:szCs w:val="26"/>
        </w:rPr>
        <w:t xml:space="preserve"> – IMPOSTO DE RENDA E CONTRIBUIÇÃO SOCIAL NO RESULTADO</w:t>
      </w:r>
    </w:p>
    <w:p w14:paraId="5895309C" w14:textId="77777777" w:rsidR="00557D1D" w:rsidRPr="00F51A08" w:rsidRDefault="00557D1D" w:rsidP="005144E2">
      <w:pPr>
        <w:widowControl/>
        <w:rPr>
          <w:rFonts w:ascii="Arial" w:hAnsi="Arial" w:cs="Arial"/>
          <w:b/>
        </w:rPr>
      </w:pPr>
    </w:p>
    <w:p w14:paraId="0C7C827C" w14:textId="77777777" w:rsidR="00924B99" w:rsidRPr="00F51A08" w:rsidRDefault="00924B99" w:rsidP="005144E2">
      <w:pPr>
        <w:widowControl/>
        <w:rPr>
          <w:rFonts w:ascii="Arial" w:hAnsi="Arial" w:cs="Arial"/>
          <w:b/>
        </w:rPr>
      </w:pPr>
    </w:p>
    <w:p w14:paraId="5AA8E78D" w14:textId="447302BB" w:rsidR="003F4719" w:rsidRPr="00F51A08" w:rsidRDefault="003F4719" w:rsidP="005144E2">
      <w:pPr>
        <w:jc w:val="both"/>
        <w:rPr>
          <w:rFonts w:ascii="Arial" w:hAnsi="Arial" w:cs="Arial"/>
        </w:rPr>
      </w:pPr>
      <w:r w:rsidRPr="00F51A08">
        <w:rPr>
          <w:rFonts w:ascii="Arial" w:hAnsi="Arial" w:cs="Arial"/>
        </w:rPr>
        <w:t xml:space="preserve">A apuração do imposto de renda e da contribuição social sobre o resultado dos </w:t>
      </w:r>
      <w:r w:rsidR="00204D2E" w:rsidRPr="00F51A08">
        <w:rPr>
          <w:rFonts w:ascii="Arial" w:hAnsi="Arial" w:cs="Arial"/>
        </w:rPr>
        <w:t>períodos</w:t>
      </w:r>
      <w:r w:rsidRPr="00F51A08">
        <w:rPr>
          <w:rFonts w:ascii="Arial" w:hAnsi="Arial" w:cs="Arial"/>
        </w:rPr>
        <w:t xml:space="preserve"> findos em </w:t>
      </w:r>
      <w:r w:rsidR="00ED42FF" w:rsidRPr="00F51A08">
        <w:rPr>
          <w:rFonts w:ascii="Arial" w:hAnsi="Arial" w:cs="Arial"/>
        </w:rPr>
        <w:t>201</w:t>
      </w:r>
      <w:r w:rsidR="00D624B9" w:rsidRPr="00F51A08">
        <w:rPr>
          <w:rFonts w:ascii="Arial" w:hAnsi="Arial" w:cs="Arial"/>
        </w:rPr>
        <w:t>9</w:t>
      </w:r>
      <w:r w:rsidR="00ED42FF" w:rsidRPr="00F51A08">
        <w:rPr>
          <w:rFonts w:ascii="Arial" w:hAnsi="Arial" w:cs="Arial"/>
        </w:rPr>
        <w:t xml:space="preserve"> e 20</w:t>
      </w:r>
      <w:r w:rsidR="00D624B9" w:rsidRPr="00F51A08">
        <w:rPr>
          <w:rFonts w:ascii="Arial" w:hAnsi="Arial" w:cs="Arial"/>
        </w:rPr>
        <w:t>20</w:t>
      </w:r>
      <w:r w:rsidRPr="00F51A08">
        <w:rPr>
          <w:rFonts w:ascii="Arial" w:hAnsi="Arial" w:cs="Arial"/>
        </w:rPr>
        <w:t xml:space="preserve"> segue demonstrada: </w:t>
      </w:r>
    </w:p>
    <w:p w14:paraId="0F1FC11A" w14:textId="074ECEEE" w:rsidR="00655FBA" w:rsidRPr="000B529B" w:rsidRDefault="00655FBA" w:rsidP="005144E2">
      <w:pPr>
        <w:widowControl/>
        <w:jc w:val="both"/>
        <w:rPr>
          <w:rFonts w:ascii="Arial" w:hAnsi="Arial" w:cs="Arial"/>
          <w:b/>
          <w:sz w:val="16"/>
          <w:szCs w:val="16"/>
        </w:rPr>
      </w:pPr>
    </w:p>
    <w:p w14:paraId="4D901CFC" w14:textId="5B321188" w:rsidR="00D23671" w:rsidRPr="00F51A08" w:rsidRDefault="004920D5" w:rsidP="005144E2">
      <w:pPr>
        <w:widowControl/>
        <w:jc w:val="both"/>
        <w:rPr>
          <w:rFonts w:ascii="Arial" w:hAnsi="Arial" w:cs="Arial"/>
          <w:b/>
          <w:sz w:val="26"/>
          <w:szCs w:val="26"/>
        </w:rPr>
      </w:pPr>
      <w:r>
        <w:rPr>
          <w:rFonts w:ascii="Arial" w:hAnsi="Arial" w:cs="Arial"/>
          <w:b/>
          <w:sz w:val="26"/>
          <w:szCs w:val="26"/>
        </w:rPr>
        <w:object w:dxaOrig="12190" w:dyaOrig="12002" w14:anchorId="00C37394">
          <v:shape id="_x0000_i1102" type="#_x0000_t75" style="width:477.4pt;height:470.5pt" o:ole="">
            <v:imagedata r:id="rId163" o:title=""/>
          </v:shape>
          <o:OLEObject Type="Embed" ProgID="Excel.Sheet.8" ShapeID="_x0000_i1102" DrawAspect="Content" ObjectID="_1678649292" r:id="rId164"/>
        </w:object>
      </w:r>
    </w:p>
    <w:p w14:paraId="68325126" w14:textId="3EE51F66" w:rsidR="00D23671" w:rsidRPr="00F51A08" w:rsidRDefault="00D23671" w:rsidP="005144E2">
      <w:pPr>
        <w:widowControl/>
        <w:jc w:val="both"/>
        <w:rPr>
          <w:rFonts w:ascii="Arial" w:hAnsi="Arial" w:cs="Arial"/>
          <w:b/>
          <w:sz w:val="26"/>
          <w:szCs w:val="26"/>
        </w:rPr>
      </w:pPr>
    </w:p>
    <w:p w14:paraId="503FB0D3" w14:textId="77777777" w:rsidR="00655FBA" w:rsidRPr="00F51A08" w:rsidRDefault="00655FBA" w:rsidP="005144E2">
      <w:pPr>
        <w:widowControl/>
        <w:jc w:val="both"/>
        <w:rPr>
          <w:rFonts w:ascii="Arial" w:hAnsi="Arial" w:cs="Arial"/>
          <w:b/>
          <w:sz w:val="26"/>
          <w:szCs w:val="26"/>
        </w:rPr>
      </w:pPr>
    </w:p>
    <w:p w14:paraId="68033DA5" w14:textId="77777777" w:rsidR="00204D07" w:rsidRPr="00F51A08" w:rsidRDefault="00204D07" w:rsidP="005144E2">
      <w:pPr>
        <w:widowControl/>
        <w:jc w:val="both"/>
        <w:rPr>
          <w:rFonts w:ascii="Arial" w:hAnsi="Arial" w:cs="Arial"/>
          <w:b/>
          <w:sz w:val="26"/>
          <w:szCs w:val="26"/>
        </w:rPr>
      </w:pPr>
    </w:p>
    <w:p w14:paraId="5F60CDB6" w14:textId="77777777" w:rsidR="00204D07" w:rsidRPr="00F51A08" w:rsidRDefault="00204D07" w:rsidP="005144E2">
      <w:pPr>
        <w:widowControl/>
        <w:jc w:val="both"/>
        <w:rPr>
          <w:rFonts w:ascii="Arial" w:hAnsi="Arial" w:cs="Arial"/>
          <w:b/>
          <w:sz w:val="26"/>
          <w:szCs w:val="26"/>
        </w:rPr>
      </w:pPr>
    </w:p>
    <w:p w14:paraId="1FC0B91A" w14:textId="77777777" w:rsidR="00204D07" w:rsidRPr="00F51A08" w:rsidRDefault="00204D07" w:rsidP="005144E2">
      <w:pPr>
        <w:widowControl/>
        <w:jc w:val="both"/>
        <w:rPr>
          <w:rFonts w:ascii="Arial" w:hAnsi="Arial" w:cs="Arial"/>
          <w:b/>
          <w:sz w:val="26"/>
          <w:szCs w:val="26"/>
        </w:rPr>
      </w:pPr>
    </w:p>
    <w:p w14:paraId="28C3F955" w14:textId="77777777" w:rsidR="00204D07" w:rsidRPr="00F51A08" w:rsidRDefault="00204D07" w:rsidP="005144E2">
      <w:pPr>
        <w:widowControl/>
        <w:jc w:val="both"/>
        <w:rPr>
          <w:rFonts w:ascii="Arial" w:hAnsi="Arial" w:cs="Arial"/>
          <w:b/>
          <w:sz w:val="26"/>
          <w:szCs w:val="26"/>
        </w:rPr>
      </w:pPr>
    </w:p>
    <w:p w14:paraId="11C9D920" w14:textId="6C17A4A2" w:rsidR="003F4719" w:rsidRPr="00F51A08" w:rsidRDefault="003F4719" w:rsidP="005144E2">
      <w:pPr>
        <w:widowControl/>
        <w:jc w:val="both"/>
        <w:rPr>
          <w:rFonts w:ascii="Arial" w:hAnsi="Arial" w:cs="Arial"/>
          <w:b/>
          <w:sz w:val="26"/>
          <w:szCs w:val="26"/>
        </w:rPr>
      </w:pPr>
      <w:r w:rsidRPr="00F51A08">
        <w:rPr>
          <w:rFonts w:ascii="Arial" w:hAnsi="Arial" w:cs="Arial"/>
          <w:b/>
          <w:sz w:val="26"/>
          <w:szCs w:val="26"/>
        </w:rPr>
        <w:lastRenderedPageBreak/>
        <w:t>NOTA 3</w:t>
      </w:r>
      <w:r w:rsidR="0074588C" w:rsidRPr="00F51A08">
        <w:rPr>
          <w:rFonts w:ascii="Arial" w:hAnsi="Arial" w:cs="Arial"/>
          <w:b/>
          <w:sz w:val="26"/>
          <w:szCs w:val="26"/>
        </w:rPr>
        <w:t>4</w:t>
      </w:r>
      <w:r w:rsidRPr="00F51A08">
        <w:rPr>
          <w:rFonts w:ascii="Arial" w:hAnsi="Arial" w:cs="Arial"/>
          <w:b/>
          <w:sz w:val="26"/>
          <w:szCs w:val="26"/>
        </w:rPr>
        <w:t xml:space="preserve"> - SALDO E TRANSAÇÕES COM PARTES RELACIONADAS </w:t>
      </w:r>
    </w:p>
    <w:p w14:paraId="7009D7AE" w14:textId="77777777" w:rsidR="00DA3463" w:rsidRPr="00F51A08" w:rsidRDefault="00DA3463" w:rsidP="005144E2">
      <w:pPr>
        <w:widowControl/>
        <w:jc w:val="both"/>
        <w:rPr>
          <w:rFonts w:ascii="Arial" w:hAnsi="Arial" w:cs="Arial"/>
          <w:b/>
        </w:rPr>
      </w:pPr>
    </w:p>
    <w:p w14:paraId="193003EB" w14:textId="77777777" w:rsidR="007272D1" w:rsidRPr="00F51A08" w:rsidRDefault="007272D1" w:rsidP="005144E2">
      <w:pPr>
        <w:widowControl/>
        <w:jc w:val="both"/>
        <w:rPr>
          <w:rFonts w:ascii="Arial" w:hAnsi="Arial" w:cs="Arial"/>
          <w:b/>
        </w:rPr>
      </w:pPr>
    </w:p>
    <w:p w14:paraId="44A41D54" w14:textId="45693901" w:rsidR="00557D1D" w:rsidRPr="00F51A08" w:rsidRDefault="008205E7" w:rsidP="005144E2">
      <w:pPr>
        <w:widowControl/>
        <w:jc w:val="both"/>
        <w:rPr>
          <w:rFonts w:ascii="Arial" w:hAnsi="Arial" w:cs="Arial"/>
        </w:rPr>
      </w:pPr>
      <w:r w:rsidRPr="00F51A08">
        <w:rPr>
          <w:rFonts w:ascii="Arial" w:hAnsi="Arial" w:cs="Arial"/>
        </w:rPr>
        <w:t xml:space="preserve">De acordo com o Pronunciamento Técnico CPC 5 – Divulgação sobre Partes </w:t>
      </w:r>
      <w:r w:rsidR="00955A74" w:rsidRPr="00F51A08">
        <w:rPr>
          <w:rFonts w:ascii="Arial" w:hAnsi="Arial" w:cs="Arial"/>
        </w:rPr>
        <w:t>R</w:t>
      </w:r>
      <w:r w:rsidRPr="00F51A08">
        <w:rPr>
          <w:rFonts w:ascii="Arial" w:hAnsi="Arial" w:cs="Arial"/>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F51A08" w:rsidRDefault="008205E7" w:rsidP="005144E2">
      <w:pPr>
        <w:widowControl/>
        <w:jc w:val="both"/>
        <w:rPr>
          <w:rFonts w:ascii="Arial" w:hAnsi="Arial" w:cs="Arial"/>
        </w:rPr>
      </w:pPr>
    </w:p>
    <w:p w14:paraId="7840F9DA" w14:textId="184AA08C" w:rsidR="007272D1" w:rsidRPr="00F51A08" w:rsidRDefault="00167144" w:rsidP="005144E2">
      <w:pPr>
        <w:widowControl/>
        <w:jc w:val="both"/>
        <w:rPr>
          <w:rFonts w:ascii="Arial" w:hAnsi="Arial" w:cs="Arial"/>
        </w:rPr>
      </w:pPr>
      <w:r w:rsidRPr="00F51A08">
        <w:rPr>
          <w:rFonts w:ascii="Arial" w:hAnsi="Arial" w:cs="Arial"/>
        </w:rPr>
        <w:t xml:space="preserve">As transações </w:t>
      </w:r>
      <w:r w:rsidR="003265AC" w:rsidRPr="00F51A08">
        <w:rPr>
          <w:rFonts w:ascii="Arial" w:hAnsi="Arial" w:cs="Arial"/>
        </w:rPr>
        <w:t xml:space="preserve">de comercialização de energia </w:t>
      </w:r>
      <w:r w:rsidRPr="00F51A08">
        <w:rPr>
          <w:rFonts w:ascii="Arial" w:hAnsi="Arial" w:cs="Arial"/>
        </w:rPr>
        <w:t xml:space="preserve">com partes relacionadas são realizadas de acordo com os padrões e preços </w:t>
      </w:r>
      <w:r w:rsidR="003265AC" w:rsidRPr="00F51A08">
        <w:rPr>
          <w:rFonts w:ascii="Arial" w:hAnsi="Arial" w:cs="Arial"/>
        </w:rPr>
        <w:t>estabelecidos pelo órgão regulador</w:t>
      </w:r>
      <w:r w:rsidRPr="00F51A08">
        <w:rPr>
          <w:rFonts w:ascii="Arial" w:hAnsi="Arial" w:cs="Arial"/>
        </w:rPr>
        <w:t xml:space="preserve"> ou baseados em contratos próprios do Se</w:t>
      </w:r>
      <w:r w:rsidR="00BC5DFF" w:rsidRPr="00F51A08">
        <w:rPr>
          <w:rFonts w:ascii="Arial" w:hAnsi="Arial" w:cs="Arial"/>
        </w:rPr>
        <w:t>tor Elétrico.</w:t>
      </w:r>
    </w:p>
    <w:p w14:paraId="690AFC1C" w14:textId="77777777" w:rsidR="007272D1" w:rsidRPr="00F51A08" w:rsidRDefault="007272D1" w:rsidP="005144E2">
      <w:pPr>
        <w:widowControl/>
        <w:jc w:val="both"/>
        <w:rPr>
          <w:rFonts w:ascii="Arial" w:hAnsi="Arial" w:cs="Arial"/>
        </w:rPr>
      </w:pPr>
    </w:p>
    <w:p w14:paraId="296CFB70" w14:textId="77777777" w:rsidR="003F4719" w:rsidRPr="00F51A08" w:rsidRDefault="003F4719" w:rsidP="005144E2">
      <w:pPr>
        <w:widowControl/>
        <w:jc w:val="both"/>
        <w:rPr>
          <w:rFonts w:ascii="Arial" w:hAnsi="Arial" w:cs="Arial"/>
        </w:rPr>
      </w:pPr>
      <w:r w:rsidRPr="00F51A08">
        <w:rPr>
          <w:rFonts w:ascii="Arial" w:hAnsi="Arial" w:cs="Arial"/>
        </w:rPr>
        <w:t>Segue abaixo, quadro do saldo e transações com as empresas consideradas partes relacionadas:</w:t>
      </w:r>
    </w:p>
    <w:p w14:paraId="54F6C217" w14:textId="77777777" w:rsidR="00A8048D" w:rsidRPr="00F51A08" w:rsidRDefault="00A8048D" w:rsidP="005144E2">
      <w:pPr>
        <w:widowControl/>
        <w:jc w:val="both"/>
        <w:rPr>
          <w:rFonts w:ascii="Arial" w:hAnsi="Arial" w:cs="Arial"/>
          <w:noProof/>
          <w:sz w:val="16"/>
          <w:szCs w:val="16"/>
        </w:rPr>
      </w:pPr>
    </w:p>
    <w:bookmarkStart w:id="58" w:name="_MON_1678204779"/>
    <w:bookmarkEnd w:id="58"/>
    <w:p w14:paraId="7E5F8564" w14:textId="27F4AD27" w:rsidR="00FD6978" w:rsidRDefault="002B1463" w:rsidP="005144E2">
      <w:pPr>
        <w:widowControl/>
        <w:jc w:val="both"/>
        <w:rPr>
          <w:rFonts w:ascii="Arial" w:hAnsi="Arial" w:cs="Arial"/>
        </w:rPr>
      </w:pPr>
      <w:r>
        <w:rPr>
          <w:rFonts w:ascii="Arial" w:hAnsi="Arial" w:cs="Arial"/>
        </w:rPr>
        <w:object w:dxaOrig="17597" w:dyaOrig="12480" w14:anchorId="5E634EB1">
          <v:shape id="_x0000_i1103" type="#_x0000_t75" style="width:478.8pt;height:339.35pt" o:ole="">
            <v:imagedata r:id="rId165" o:title=""/>
          </v:shape>
          <o:OLEObject Type="Embed" ProgID="Excel.Sheet.8" ShapeID="_x0000_i1103" DrawAspect="Content" ObjectID="_1678649293" r:id="rId166"/>
        </w:object>
      </w:r>
    </w:p>
    <w:p w14:paraId="1B4EA72E" w14:textId="77777777" w:rsidR="00E57360" w:rsidRPr="00F51A08" w:rsidRDefault="00E57360" w:rsidP="005144E2">
      <w:pPr>
        <w:widowControl/>
        <w:jc w:val="both"/>
        <w:rPr>
          <w:rFonts w:ascii="Arial" w:hAnsi="Arial" w:cs="Arial"/>
        </w:rPr>
      </w:pPr>
    </w:p>
    <w:p w14:paraId="318D4178" w14:textId="77777777" w:rsidR="00112D25" w:rsidRPr="00F51A08" w:rsidRDefault="00112D25" w:rsidP="00067006">
      <w:pPr>
        <w:pStyle w:val="PargrafodaLista"/>
        <w:widowControl/>
        <w:numPr>
          <w:ilvl w:val="0"/>
          <w:numId w:val="18"/>
        </w:numPr>
        <w:jc w:val="both"/>
        <w:rPr>
          <w:rFonts w:ascii="Arial" w:hAnsi="Arial" w:cs="Arial"/>
        </w:rPr>
      </w:pPr>
      <w:r w:rsidRPr="00F51A08">
        <w:rPr>
          <w:rFonts w:ascii="Arial" w:hAnsi="Arial" w:cs="Arial"/>
          <w:b/>
          <w:u w:val="single"/>
        </w:rPr>
        <w:t>Concessionárias e Permissionárias</w:t>
      </w:r>
      <w:r w:rsidRPr="00F51A08">
        <w:rPr>
          <w:rFonts w:ascii="Arial" w:hAnsi="Arial" w:cs="Arial"/>
          <w:b/>
        </w:rPr>
        <w:t>:</w:t>
      </w:r>
      <w:r w:rsidR="008A35C0" w:rsidRPr="00F51A08">
        <w:rPr>
          <w:rFonts w:ascii="Arial" w:hAnsi="Arial" w:cs="Arial"/>
          <w:b/>
        </w:rPr>
        <w:t xml:space="preserve"> </w:t>
      </w:r>
      <w:r w:rsidR="0001554B" w:rsidRPr="00F51A08">
        <w:rPr>
          <w:rFonts w:ascii="Arial" w:hAnsi="Arial" w:cs="Arial"/>
        </w:rPr>
        <w:t>corresponde a valores a receber referente</w:t>
      </w:r>
      <w:r w:rsidR="006F1BF2" w:rsidRPr="00F51A08">
        <w:rPr>
          <w:rFonts w:ascii="Arial" w:hAnsi="Arial" w:cs="Arial"/>
        </w:rPr>
        <w:t>s a</w:t>
      </w:r>
      <w:r w:rsidR="0001554B" w:rsidRPr="00F51A08">
        <w:rPr>
          <w:rFonts w:ascii="Arial" w:hAnsi="Arial" w:cs="Arial"/>
        </w:rPr>
        <w:t xml:space="preserve"> faturamento vinculado à </w:t>
      </w:r>
      <w:r w:rsidR="00712513" w:rsidRPr="00F51A08">
        <w:rPr>
          <w:rFonts w:ascii="Arial" w:hAnsi="Arial" w:cs="Arial"/>
        </w:rPr>
        <w:t>r</w:t>
      </w:r>
      <w:r w:rsidR="0001554B" w:rsidRPr="00F51A08">
        <w:rPr>
          <w:rFonts w:ascii="Arial" w:hAnsi="Arial" w:cs="Arial"/>
        </w:rPr>
        <w:t xml:space="preserve">eceita </w:t>
      </w:r>
      <w:r w:rsidR="00712513" w:rsidRPr="00F51A08">
        <w:rPr>
          <w:rFonts w:ascii="Arial" w:hAnsi="Arial" w:cs="Arial"/>
        </w:rPr>
        <w:t>a</w:t>
      </w:r>
      <w:r w:rsidR="0001554B" w:rsidRPr="00F51A08">
        <w:rPr>
          <w:rFonts w:ascii="Arial" w:hAnsi="Arial" w:cs="Arial"/>
        </w:rPr>
        <w:t xml:space="preserve">nual </w:t>
      </w:r>
      <w:r w:rsidR="00712513" w:rsidRPr="00F51A08">
        <w:rPr>
          <w:rFonts w:ascii="Arial" w:hAnsi="Arial" w:cs="Arial"/>
        </w:rPr>
        <w:t>determinada</w:t>
      </w:r>
      <w:r w:rsidR="0001554B" w:rsidRPr="00F51A08">
        <w:rPr>
          <w:rFonts w:ascii="Arial" w:hAnsi="Arial" w:cs="Arial"/>
        </w:rPr>
        <w:t>. A tarifa praticada nessas transações entre partes relacionadas é definida em resoluç</w:t>
      </w:r>
      <w:r w:rsidR="00044850" w:rsidRPr="00F51A08">
        <w:rPr>
          <w:rFonts w:ascii="Arial" w:hAnsi="Arial" w:cs="Arial"/>
        </w:rPr>
        <w:t>ões da A</w:t>
      </w:r>
      <w:r w:rsidR="00904EEC" w:rsidRPr="00F51A08">
        <w:rPr>
          <w:rFonts w:ascii="Arial" w:hAnsi="Arial" w:cs="Arial"/>
        </w:rPr>
        <w:t>neel</w:t>
      </w:r>
      <w:r w:rsidR="0001554B" w:rsidRPr="00F51A08">
        <w:rPr>
          <w:rFonts w:ascii="Arial" w:hAnsi="Arial" w:cs="Arial"/>
        </w:rPr>
        <w:t xml:space="preserve"> (</w:t>
      </w:r>
      <w:r w:rsidR="008E6B5F" w:rsidRPr="00F51A08">
        <w:rPr>
          <w:rFonts w:ascii="Arial" w:hAnsi="Arial" w:cs="Arial"/>
        </w:rPr>
        <w:t>n</w:t>
      </w:r>
      <w:r w:rsidR="0001554B" w:rsidRPr="00F51A08">
        <w:rPr>
          <w:rFonts w:ascii="Arial" w:hAnsi="Arial" w:cs="Arial"/>
        </w:rPr>
        <w:t>ota 6).</w:t>
      </w:r>
    </w:p>
    <w:p w14:paraId="1315610D" w14:textId="77777777" w:rsidR="0001554B" w:rsidRPr="00F51A08" w:rsidRDefault="0001554B" w:rsidP="005144E2">
      <w:pPr>
        <w:widowControl/>
        <w:jc w:val="both"/>
        <w:rPr>
          <w:rFonts w:ascii="Arial" w:hAnsi="Arial" w:cs="Arial"/>
        </w:rPr>
      </w:pPr>
    </w:p>
    <w:p w14:paraId="3638FC00" w14:textId="77777777" w:rsidR="0001554B" w:rsidRPr="00F51A08" w:rsidRDefault="0001554B" w:rsidP="00067006">
      <w:pPr>
        <w:pStyle w:val="PargrafodaLista"/>
        <w:widowControl/>
        <w:numPr>
          <w:ilvl w:val="0"/>
          <w:numId w:val="18"/>
        </w:numPr>
        <w:jc w:val="both"/>
        <w:rPr>
          <w:rFonts w:ascii="Arial" w:hAnsi="Arial" w:cs="Arial"/>
          <w:b/>
          <w:u w:val="single"/>
        </w:rPr>
      </w:pPr>
      <w:r w:rsidRPr="00F51A08">
        <w:rPr>
          <w:rFonts w:ascii="Arial" w:hAnsi="Arial" w:cs="Arial"/>
          <w:b/>
          <w:u w:val="single"/>
        </w:rPr>
        <w:lastRenderedPageBreak/>
        <w:t xml:space="preserve">Fundo </w:t>
      </w:r>
      <w:r w:rsidR="00CE1CA4" w:rsidRPr="00F51A08">
        <w:rPr>
          <w:rFonts w:ascii="Arial" w:hAnsi="Arial" w:cs="Arial"/>
          <w:b/>
          <w:u w:val="single"/>
        </w:rPr>
        <w:t>de</w:t>
      </w:r>
      <w:r w:rsidR="008210AD" w:rsidRPr="00F51A08">
        <w:rPr>
          <w:rFonts w:ascii="Arial" w:hAnsi="Arial" w:cs="Arial"/>
          <w:b/>
          <w:u w:val="single"/>
        </w:rPr>
        <w:t xml:space="preserve"> </w:t>
      </w:r>
      <w:proofErr w:type="spellStart"/>
      <w:r w:rsidRPr="00F51A08">
        <w:rPr>
          <w:rFonts w:ascii="Arial" w:hAnsi="Arial" w:cs="Arial"/>
          <w:b/>
          <w:u w:val="single"/>
        </w:rPr>
        <w:t>descomissionamento</w:t>
      </w:r>
      <w:proofErr w:type="spellEnd"/>
      <w:r w:rsidR="00BB51F5" w:rsidRPr="00F51A08">
        <w:rPr>
          <w:rFonts w:ascii="Arial" w:hAnsi="Arial" w:cs="Arial"/>
          <w:b/>
        </w:rPr>
        <w:t>:</w:t>
      </w:r>
      <w:r w:rsidR="008210AD" w:rsidRPr="00F51A08">
        <w:rPr>
          <w:rFonts w:ascii="Arial" w:hAnsi="Arial" w:cs="Arial"/>
          <w:b/>
        </w:rPr>
        <w:t xml:space="preserve"> </w:t>
      </w:r>
      <w:r w:rsidR="00044850" w:rsidRPr="00F51A08">
        <w:rPr>
          <w:rFonts w:ascii="Arial" w:hAnsi="Arial" w:cs="Arial"/>
          <w:shd w:val="clear" w:color="auto" w:fill="FFFFFF"/>
        </w:rPr>
        <w:t>o</w:t>
      </w:r>
      <w:r w:rsidR="00CE1CA4" w:rsidRPr="00F51A08">
        <w:rPr>
          <w:rFonts w:ascii="Arial" w:hAnsi="Arial" w:cs="Arial"/>
          <w:shd w:val="clear" w:color="auto" w:fill="FFFFFF"/>
        </w:rPr>
        <w:t xml:space="preserve"> fundo de </w:t>
      </w:r>
      <w:proofErr w:type="spellStart"/>
      <w:r w:rsidR="00CE1CA4" w:rsidRPr="00F51A08">
        <w:rPr>
          <w:rFonts w:ascii="Arial" w:hAnsi="Arial" w:cs="Arial"/>
          <w:shd w:val="clear" w:color="auto" w:fill="FFFFFF"/>
        </w:rPr>
        <w:t>descomissionamento</w:t>
      </w:r>
      <w:proofErr w:type="spellEnd"/>
      <w:r w:rsidR="00CE1CA4" w:rsidRPr="00F51A08">
        <w:rPr>
          <w:rFonts w:ascii="Arial" w:hAnsi="Arial" w:cs="Arial"/>
          <w:shd w:val="clear" w:color="auto" w:fill="FFFFFF"/>
        </w:rPr>
        <w:t xml:space="preserve"> de usinas nucleares se refere à obrigação para desmobilização dos ativos das usinas nucleares, para fazer face aos custos a serem incorridos ao final da vida útil econômica das mesmas (</w:t>
      </w:r>
      <w:r w:rsidR="008E6B5F" w:rsidRPr="00F51A08">
        <w:rPr>
          <w:rFonts w:ascii="Arial" w:hAnsi="Arial" w:cs="Arial"/>
          <w:shd w:val="clear" w:color="auto" w:fill="FFFFFF"/>
        </w:rPr>
        <w:t>n</w:t>
      </w:r>
      <w:r w:rsidR="00CE1CA4" w:rsidRPr="00F51A08">
        <w:rPr>
          <w:rFonts w:ascii="Arial" w:hAnsi="Arial" w:cs="Arial"/>
          <w:shd w:val="clear" w:color="auto" w:fill="FFFFFF"/>
        </w:rPr>
        <w:t>otas 11 e 2</w:t>
      </w:r>
      <w:r w:rsidR="00911EBA" w:rsidRPr="00F51A08">
        <w:rPr>
          <w:rFonts w:ascii="Arial" w:hAnsi="Arial" w:cs="Arial"/>
          <w:shd w:val="clear" w:color="auto" w:fill="FFFFFF"/>
        </w:rPr>
        <w:t>4</w:t>
      </w:r>
      <w:r w:rsidR="00CE1CA4" w:rsidRPr="00F51A08">
        <w:rPr>
          <w:rFonts w:ascii="Arial" w:hAnsi="Arial" w:cs="Arial"/>
          <w:shd w:val="clear" w:color="auto" w:fill="FFFFFF"/>
        </w:rPr>
        <w:t>).</w:t>
      </w:r>
    </w:p>
    <w:p w14:paraId="3B9E6039" w14:textId="77777777" w:rsidR="00B61E34" w:rsidRPr="00F51A08" w:rsidRDefault="00B61E34" w:rsidP="00B61E34">
      <w:pPr>
        <w:pStyle w:val="PargrafodaLista"/>
        <w:rPr>
          <w:rFonts w:ascii="Arial" w:hAnsi="Arial" w:cs="Arial"/>
          <w:b/>
          <w:u w:val="single"/>
        </w:rPr>
      </w:pPr>
    </w:p>
    <w:p w14:paraId="1B8B2069" w14:textId="6DE463E7" w:rsidR="00B61E34" w:rsidRPr="00F51A08" w:rsidRDefault="00442EA6" w:rsidP="00067006">
      <w:pPr>
        <w:pStyle w:val="PargrafodaLista"/>
        <w:widowControl/>
        <w:numPr>
          <w:ilvl w:val="0"/>
          <w:numId w:val="18"/>
        </w:numPr>
        <w:jc w:val="both"/>
        <w:rPr>
          <w:rFonts w:ascii="Arial" w:hAnsi="Arial" w:cs="Arial"/>
          <w:b/>
          <w:u w:val="single"/>
        </w:rPr>
      </w:pPr>
      <w:r w:rsidRPr="00F51A08">
        <w:rPr>
          <w:rFonts w:ascii="Arial" w:hAnsi="Arial" w:cs="Arial"/>
          <w:b/>
          <w:u w:val="single"/>
        </w:rPr>
        <w:t>Outra</w:t>
      </w:r>
      <w:r w:rsidR="00B61E34" w:rsidRPr="00F51A08">
        <w:rPr>
          <w:rFonts w:ascii="Arial" w:hAnsi="Arial" w:cs="Arial"/>
          <w:b/>
          <w:u w:val="single"/>
        </w:rPr>
        <w:t>s contas a receber</w:t>
      </w:r>
      <w:r w:rsidR="00B61E34" w:rsidRPr="00F51A08">
        <w:rPr>
          <w:rFonts w:ascii="Arial" w:hAnsi="Arial" w:cs="Arial"/>
          <w:b/>
        </w:rPr>
        <w:t xml:space="preserve">: </w:t>
      </w:r>
      <w:r w:rsidR="005148B2">
        <w:rPr>
          <w:rFonts w:ascii="Arial" w:hAnsi="Arial" w:cs="Arial"/>
          <w:shd w:val="clear" w:color="auto" w:fill="FFFFFF"/>
        </w:rPr>
        <w:t>as</w:t>
      </w:r>
      <w:r w:rsidR="005148B2" w:rsidRPr="00F51A08">
        <w:rPr>
          <w:rFonts w:ascii="Arial" w:hAnsi="Arial" w:cs="Arial"/>
          <w:shd w:val="clear" w:color="auto" w:fill="FFFFFF"/>
        </w:rPr>
        <w:t xml:space="preserve"> </w:t>
      </w:r>
      <w:r w:rsidR="00E90E29" w:rsidRPr="00F51A08">
        <w:rPr>
          <w:rFonts w:ascii="Arial" w:hAnsi="Arial" w:cs="Arial"/>
          <w:shd w:val="clear" w:color="auto" w:fill="FFFFFF"/>
        </w:rPr>
        <w:t>contas a receber junto a Eletrobras está composto por I</w:t>
      </w:r>
      <w:r w:rsidR="00FF52B0">
        <w:rPr>
          <w:rFonts w:ascii="Arial" w:hAnsi="Arial" w:cs="Arial"/>
          <w:shd w:val="clear" w:color="auto" w:fill="FFFFFF"/>
        </w:rPr>
        <w:t xml:space="preserve">mposto de Renda </w:t>
      </w:r>
      <w:r w:rsidR="00E90E29" w:rsidRPr="00F51A08">
        <w:rPr>
          <w:rFonts w:ascii="Arial" w:hAnsi="Arial" w:cs="Arial"/>
          <w:shd w:val="clear" w:color="auto" w:fill="FFFFFF"/>
        </w:rPr>
        <w:t>sobre o</w:t>
      </w:r>
      <w:r w:rsidR="00B61E34" w:rsidRPr="00F51A08">
        <w:rPr>
          <w:rFonts w:ascii="Arial" w:hAnsi="Arial" w:cs="Arial"/>
          <w:shd w:val="clear" w:color="auto" w:fill="FFFFFF"/>
        </w:rPr>
        <w:t xml:space="preserve"> fundo de </w:t>
      </w:r>
      <w:proofErr w:type="spellStart"/>
      <w:r w:rsidR="00B61E34" w:rsidRPr="00F51A08">
        <w:rPr>
          <w:rFonts w:ascii="Arial" w:hAnsi="Arial" w:cs="Arial"/>
          <w:shd w:val="clear" w:color="auto" w:fill="FFFFFF"/>
        </w:rPr>
        <w:t>descomissionamento</w:t>
      </w:r>
      <w:proofErr w:type="spellEnd"/>
      <w:r w:rsidR="00B61E34" w:rsidRPr="00F51A08">
        <w:rPr>
          <w:rFonts w:ascii="Arial" w:hAnsi="Arial" w:cs="Arial"/>
          <w:shd w:val="clear" w:color="auto" w:fill="FFFFFF"/>
        </w:rPr>
        <w:t xml:space="preserve"> </w:t>
      </w:r>
      <w:r w:rsidR="00E90E29" w:rsidRPr="00F51A08">
        <w:rPr>
          <w:rFonts w:ascii="Arial" w:hAnsi="Arial" w:cs="Arial"/>
          <w:shd w:val="clear" w:color="auto" w:fill="FFFFFF"/>
        </w:rPr>
        <w:t>no montante de R$ 86.</w:t>
      </w:r>
      <w:r w:rsidR="00630067" w:rsidRPr="00F51A08">
        <w:rPr>
          <w:rFonts w:ascii="Arial" w:hAnsi="Arial" w:cs="Arial"/>
          <w:shd w:val="clear" w:color="auto" w:fill="FFFFFF"/>
        </w:rPr>
        <w:t>852</w:t>
      </w:r>
      <w:r w:rsidR="00E90E29" w:rsidRPr="00F51A08">
        <w:rPr>
          <w:rFonts w:ascii="Arial" w:hAnsi="Arial" w:cs="Arial"/>
          <w:shd w:val="clear" w:color="auto" w:fill="FFFFFF"/>
        </w:rPr>
        <w:t xml:space="preserve"> e cessão de pessoal no montante de R$ </w:t>
      </w:r>
      <w:r w:rsidR="00630067" w:rsidRPr="00F51A08">
        <w:rPr>
          <w:rFonts w:ascii="Arial" w:hAnsi="Arial" w:cs="Arial"/>
          <w:shd w:val="clear" w:color="auto" w:fill="FFFFFF"/>
        </w:rPr>
        <w:t>100</w:t>
      </w:r>
      <w:r w:rsidR="00E90E29" w:rsidRPr="00F51A08">
        <w:rPr>
          <w:rFonts w:ascii="Arial" w:hAnsi="Arial" w:cs="Arial"/>
          <w:shd w:val="clear" w:color="auto" w:fill="FFFFFF"/>
        </w:rPr>
        <w:t xml:space="preserve">. </w:t>
      </w:r>
      <w:r w:rsidR="005148B2">
        <w:rPr>
          <w:rFonts w:ascii="Arial" w:hAnsi="Arial" w:cs="Arial"/>
          <w:shd w:val="clear" w:color="auto" w:fill="FFFFFF"/>
        </w:rPr>
        <w:t>As</w:t>
      </w:r>
      <w:r w:rsidR="00E90E29" w:rsidRPr="00F51A08">
        <w:rPr>
          <w:rFonts w:ascii="Arial" w:hAnsi="Arial" w:cs="Arial"/>
          <w:shd w:val="clear" w:color="auto" w:fill="FFFFFF"/>
        </w:rPr>
        <w:t xml:space="preserve"> contas a receber junto a Furnas está composto por</w:t>
      </w:r>
      <w:r w:rsidR="00FF52B0">
        <w:rPr>
          <w:rFonts w:ascii="Arial" w:hAnsi="Arial" w:cs="Arial"/>
          <w:shd w:val="clear" w:color="auto" w:fill="FFFFFF"/>
        </w:rPr>
        <w:t xml:space="preserve"> Imposto Predial </w:t>
      </w:r>
      <w:proofErr w:type="spellStart"/>
      <w:r w:rsidR="00FF52B0">
        <w:rPr>
          <w:rFonts w:ascii="Arial" w:hAnsi="Arial" w:cs="Arial"/>
          <w:shd w:val="clear" w:color="auto" w:fill="FFFFFF"/>
        </w:rPr>
        <w:t>eTerritorial</w:t>
      </w:r>
      <w:proofErr w:type="spellEnd"/>
      <w:r w:rsidR="00FF52B0">
        <w:rPr>
          <w:rFonts w:ascii="Arial" w:hAnsi="Arial" w:cs="Arial"/>
          <w:shd w:val="clear" w:color="auto" w:fill="FFFFFF"/>
        </w:rPr>
        <w:t xml:space="preserve"> Urbano - </w:t>
      </w:r>
      <w:r w:rsidR="00E90E29" w:rsidRPr="00F51A08">
        <w:rPr>
          <w:rFonts w:ascii="Arial" w:hAnsi="Arial" w:cs="Arial"/>
          <w:shd w:val="clear" w:color="auto" w:fill="FFFFFF"/>
        </w:rPr>
        <w:t xml:space="preserve"> IPTU (R$ 1.289), </w:t>
      </w:r>
      <w:r w:rsidR="00FF52B0">
        <w:rPr>
          <w:rFonts w:ascii="Arial" w:hAnsi="Arial" w:cs="Arial"/>
          <w:shd w:val="clear" w:color="auto" w:fill="FFFFFF"/>
        </w:rPr>
        <w:t>taxa r</w:t>
      </w:r>
      <w:r w:rsidR="00E90E29" w:rsidRPr="00F51A08">
        <w:rPr>
          <w:rFonts w:ascii="Arial" w:hAnsi="Arial" w:cs="Arial"/>
          <w:shd w:val="clear" w:color="auto" w:fill="FFFFFF"/>
        </w:rPr>
        <w:t>esidencial</w:t>
      </w:r>
      <w:r w:rsidR="005D31CF" w:rsidRPr="00F51A08">
        <w:rPr>
          <w:rFonts w:ascii="Arial" w:hAnsi="Arial" w:cs="Arial"/>
          <w:shd w:val="clear" w:color="auto" w:fill="FFFFFF"/>
        </w:rPr>
        <w:t>/ocupação</w:t>
      </w:r>
      <w:r w:rsidR="00E90E29" w:rsidRPr="00F51A08">
        <w:rPr>
          <w:rFonts w:ascii="Arial" w:hAnsi="Arial" w:cs="Arial"/>
          <w:shd w:val="clear" w:color="auto" w:fill="FFFFFF"/>
        </w:rPr>
        <w:t xml:space="preserve"> (R$ </w:t>
      </w:r>
      <w:r w:rsidR="00630067" w:rsidRPr="00F51A08">
        <w:rPr>
          <w:rFonts w:ascii="Arial" w:hAnsi="Arial" w:cs="Arial"/>
          <w:shd w:val="clear" w:color="auto" w:fill="FFFFFF"/>
        </w:rPr>
        <w:t>813</w:t>
      </w:r>
      <w:r w:rsidR="00E90E29" w:rsidRPr="00F51A08">
        <w:rPr>
          <w:rFonts w:ascii="Arial" w:hAnsi="Arial" w:cs="Arial"/>
          <w:shd w:val="clear" w:color="auto" w:fill="FFFFFF"/>
        </w:rPr>
        <w:t>)</w:t>
      </w:r>
      <w:r w:rsidR="00FF52B0">
        <w:rPr>
          <w:rFonts w:ascii="Arial" w:hAnsi="Arial" w:cs="Arial"/>
          <w:shd w:val="clear" w:color="auto" w:fill="FFFFFF"/>
        </w:rPr>
        <w:t xml:space="preserve"> </w:t>
      </w:r>
      <w:proofErr w:type="gramStart"/>
      <w:r w:rsidR="00FF52B0">
        <w:rPr>
          <w:rFonts w:ascii="Arial" w:hAnsi="Arial" w:cs="Arial"/>
          <w:shd w:val="clear" w:color="auto" w:fill="FFFFFF"/>
        </w:rPr>
        <w:t xml:space="preserve">e </w:t>
      </w:r>
      <w:r w:rsidR="00630067" w:rsidRPr="00F51A08">
        <w:rPr>
          <w:rFonts w:ascii="Arial" w:hAnsi="Arial" w:cs="Arial"/>
          <w:shd w:val="clear" w:color="auto" w:fill="FFFFFF"/>
        </w:rPr>
        <w:t xml:space="preserve"> etc.</w:t>
      </w:r>
      <w:proofErr w:type="gramEnd"/>
    </w:p>
    <w:p w14:paraId="43286264" w14:textId="77777777" w:rsidR="00CE1CA4" w:rsidRPr="00F51A08" w:rsidRDefault="00CE1CA4" w:rsidP="005144E2">
      <w:pPr>
        <w:pStyle w:val="PargrafodaLista"/>
        <w:rPr>
          <w:rFonts w:ascii="Arial" w:hAnsi="Arial" w:cs="Arial"/>
          <w:b/>
          <w:u w:val="single"/>
        </w:rPr>
      </w:pPr>
    </w:p>
    <w:p w14:paraId="7F5380B9" w14:textId="77777777" w:rsidR="00CE1CA4" w:rsidRPr="00F51A08" w:rsidRDefault="001F0F40" w:rsidP="00067006">
      <w:pPr>
        <w:pStyle w:val="PargrafodaLista"/>
        <w:widowControl/>
        <w:numPr>
          <w:ilvl w:val="0"/>
          <w:numId w:val="18"/>
        </w:numPr>
        <w:jc w:val="both"/>
        <w:rPr>
          <w:rFonts w:ascii="Arial" w:hAnsi="Arial" w:cs="Arial"/>
          <w:b/>
          <w:u w:val="single"/>
        </w:rPr>
      </w:pPr>
      <w:r w:rsidRPr="00F51A08">
        <w:rPr>
          <w:rFonts w:ascii="Arial" w:hAnsi="Arial" w:cs="Arial"/>
          <w:b/>
          <w:u w:val="single"/>
        </w:rPr>
        <w:t>Fornecedores</w:t>
      </w:r>
      <w:r w:rsidRPr="00F51A08">
        <w:rPr>
          <w:rFonts w:ascii="Arial" w:hAnsi="Arial" w:cs="Arial"/>
          <w:b/>
        </w:rPr>
        <w:t>:</w:t>
      </w:r>
      <w:r w:rsidRPr="00F51A08">
        <w:rPr>
          <w:rFonts w:ascii="Arial" w:hAnsi="Arial" w:cs="Arial"/>
        </w:rPr>
        <w:t xml:space="preserve"> refere-se a valores a pagar vinculado</w:t>
      </w:r>
      <w:r w:rsidR="00B55CA3" w:rsidRPr="00F51A08">
        <w:rPr>
          <w:rFonts w:ascii="Arial" w:hAnsi="Arial" w:cs="Arial"/>
        </w:rPr>
        <w:t>, principalmente a Uso de Rede de Transmissão.</w:t>
      </w:r>
    </w:p>
    <w:p w14:paraId="417E36B6" w14:textId="77777777" w:rsidR="00BC140E" w:rsidRPr="00F51A08" w:rsidRDefault="00BC140E" w:rsidP="005144E2">
      <w:pPr>
        <w:widowControl/>
        <w:jc w:val="both"/>
        <w:rPr>
          <w:rFonts w:ascii="Arial" w:hAnsi="Arial" w:cs="Arial"/>
          <w:b/>
          <w:u w:val="single"/>
        </w:rPr>
      </w:pPr>
    </w:p>
    <w:p w14:paraId="2205C78D" w14:textId="77777777" w:rsidR="00CE1CA4" w:rsidRPr="00F51A08" w:rsidRDefault="00CE1CA4" w:rsidP="00067006">
      <w:pPr>
        <w:pStyle w:val="PargrafodaLista"/>
        <w:widowControl/>
        <w:numPr>
          <w:ilvl w:val="0"/>
          <w:numId w:val="18"/>
        </w:numPr>
        <w:jc w:val="both"/>
        <w:rPr>
          <w:rFonts w:ascii="Arial" w:hAnsi="Arial" w:cs="Arial"/>
          <w:b/>
        </w:rPr>
      </w:pPr>
      <w:r w:rsidRPr="00F51A08">
        <w:rPr>
          <w:rFonts w:ascii="Arial" w:hAnsi="Arial" w:cs="Arial"/>
          <w:b/>
          <w:u w:val="single"/>
        </w:rPr>
        <w:t>Devolução de Tarifa</w:t>
      </w:r>
      <w:r w:rsidR="003F5F20" w:rsidRPr="00F51A08">
        <w:rPr>
          <w:rFonts w:ascii="Arial" w:hAnsi="Arial" w:cs="Arial"/>
          <w:b/>
          <w:u w:val="single"/>
        </w:rPr>
        <w:t xml:space="preserve"> RH 1.406/12</w:t>
      </w:r>
      <w:r w:rsidRPr="00F51A08">
        <w:rPr>
          <w:rFonts w:ascii="Arial" w:hAnsi="Arial" w:cs="Arial"/>
          <w:b/>
        </w:rPr>
        <w:t xml:space="preserve">: </w:t>
      </w:r>
      <w:r w:rsidR="002F7722" w:rsidRPr="00F51A08">
        <w:rPr>
          <w:rFonts w:ascii="Arial" w:hAnsi="Arial" w:cs="Arial"/>
        </w:rPr>
        <w:t>diferencial verificado, entre 2010 e 2012, entre a variação da tarifa faturada pela ELETRONUCLEAR e a tarifa de referência a ser repassado para Furnas. (Parágrafo 4º do art. 12</w:t>
      </w:r>
      <w:r w:rsidR="006F1BF2" w:rsidRPr="00F51A08">
        <w:rPr>
          <w:rFonts w:ascii="Arial" w:hAnsi="Arial" w:cs="Arial"/>
        </w:rPr>
        <w:t>,</w:t>
      </w:r>
      <w:r w:rsidR="002F7722" w:rsidRPr="00F51A08">
        <w:rPr>
          <w:rFonts w:ascii="Arial" w:hAnsi="Arial" w:cs="Arial"/>
        </w:rPr>
        <w:t xml:space="preserve"> da Lei 12.111/2009 e no art. 2º da Resolução Homologatória da A</w:t>
      </w:r>
      <w:r w:rsidR="00904EEC" w:rsidRPr="00F51A08">
        <w:rPr>
          <w:rFonts w:ascii="Arial" w:hAnsi="Arial" w:cs="Arial"/>
        </w:rPr>
        <w:t>neel</w:t>
      </w:r>
      <w:r w:rsidR="002F7722" w:rsidRPr="00F51A08">
        <w:rPr>
          <w:rFonts w:ascii="Arial" w:hAnsi="Arial" w:cs="Arial"/>
        </w:rPr>
        <w:t xml:space="preserve"> nº 1.406</w:t>
      </w:r>
      <w:r w:rsidR="006F1BF2" w:rsidRPr="00F51A08">
        <w:rPr>
          <w:rFonts w:ascii="Arial" w:hAnsi="Arial" w:cs="Arial"/>
        </w:rPr>
        <w:t>,</w:t>
      </w:r>
      <w:r w:rsidR="002F7722" w:rsidRPr="00F51A08">
        <w:rPr>
          <w:rFonts w:ascii="Arial" w:hAnsi="Arial" w:cs="Arial"/>
        </w:rPr>
        <w:t xml:space="preserve"> de 21</w:t>
      </w:r>
      <w:r w:rsidR="00DA3463" w:rsidRPr="00F51A08">
        <w:rPr>
          <w:rFonts w:ascii="Arial" w:hAnsi="Arial" w:cs="Arial"/>
        </w:rPr>
        <w:t xml:space="preserve"> de dezembro de </w:t>
      </w:r>
      <w:r w:rsidR="002F7722" w:rsidRPr="00F51A08">
        <w:rPr>
          <w:rFonts w:ascii="Arial" w:hAnsi="Arial" w:cs="Arial"/>
        </w:rPr>
        <w:t>2012</w:t>
      </w:r>
      <w:r w:rsidR="00C30BDA" w:rsidRPr="00F51A08">
        <w:rPr>
          <w:rFonts w:ascii="Arial" w:hAnsi="Arial" w:cs="Arial"/>
        </w:rPr>
        <w:t>).</w:t>
      </w:r>
    </w:p>
    <w:p w14:paraId="52C5211F" w14:textId="77777777" w:rsidR="00CE1CA4" w:rsidRPr="00F51A08" w:rsidRDefault="00CE1CA4" w:rsidP="005144E2">
      <w:pPr>
        <w:pStyle w:val="PargrafodaLista"/>
        <w:rPr>
          <w:rFonts w:ascii="Arial" w:hAnsi="Arial" w:cs="Arial"/>
          <w:b/>
          <w:u w:val="single"/>
        </w:rPr>
      </w:pPr>
    </w:p>
    <w:p w14:paraId="6F94853D" w14:textId="77777777" w:rsidR="00BB51F5" w:rsidRPr="00F51A08" w:rsidRDefault="00CE1CA4" w:rsidP="00067006">
      <w:pPr>
        <w:pStyle w:val="PargrafodaLista"/>
        <w:widowControl/>
        <w:numPr>
          <w:ilvl w:val="0"/>
          <w:numId w:val="18"/>
        </w:numPr>
        <w:jc w:val="both"/>
        <w:rPr>
          <w:rFonts w:ascii="Arial" w:hAnsi="Arial" w:cs="Arial"/>
          <w:b/>
          <w:u w:val="single"/>
        </w:rPr>
      </w:pPr>
      <w:r w:rsidRPr="00F51A08">
        <w:rPr>
          <w:rFonts w:ascii="Arial" w:hAnsi="Arial" w:cs="Arial"/>
          <w:b/>
          <w:u w:val="single"/>
        </w:rPr>
        <w:t>Financiamentos captados</w:t>
      </w:r>
      <w:r w:rsidRPr="00F51A08">
        <w:rPr>
          <w:rFonts w:ascii="Arial" w:hAnsi="Arial" w:cs="Arial"/>
          <w:b/>
        </w:rPr>
        <w:t>:</w:t>
      </w:r>
      <w:r w:rsidR="008A35C0" w:rsidRPr="00F51A08">
        <w:rPr>
          <w:rFonts w:ascii="Arial" w:hAnsi="Arial" w:cs="Arial"/>
          <w:b/>
        </w:rPr>
        <w:t xml:space="preserve"> </w:t>
      </w:r>
      <w:r w:rsidR="00044850" w:rsidRPr="00F51A08">
        <w:rPr>
          <w:rFonts w:ascii="Arial" w:hAnsi="Arial" w:cs="Arial"/>
        </w:rPr>
        <w:t xml:space="preserve">a </w:t>
      </w:r>
      <w:r w:rsidR="00684E10" w:rsidRPr="00F51A08">
        <w:rPr>
          <w:rFonts w:ascii="Arial" w:hAnsi="Arial" w:cs="Arial"/>
        </w:rPr>
        <w:t>C</w:t>
      </w:r>
      <w:r w:rsidR="008B3208" w:rsidRPr="00F51A08">
        <w:rPr>
          <w:rFonts w:ascii="Arial" w:hAnsi="Arial" w:cs="Arial"/>
        </w:rPr>
        <w:t>ompanhia</w:t>
      </w:r>
      <w:r w:rsidR="00044850" w:rsidRPr="00F51A08">
        <w:rPr>
          <w:rFonts w:ascii="Arial" w:hAnsi="Arial" w:cs="Arial"/>
        </w:rPr>
        <w:t xml:space="preserve"> possui contratos de financiamentos e empréstimos firmados com a Eletrobras. O detalhamento das operações e taxas de juros são apresentadas na </w:t>
      </w:r>
      <w:r w:rsidR="008E6B5F" w:rsidRPr="00F51A08">
        <w:rPr>
          <w:rFonts w:ascii="Arial" w:hAnsi="Arial" w:cs="Arial"/>
        </w:rPr>
        <w:t>n</w:t>
      </w:r>
      <w:r w:rsidR="00044850" w:rsidRPr="00F51A08">
        <w:rPr>
          <w:rFonts w:ascii="Arial" w:hAnsi="Arial" w:cs="Arial"/>
        </w:rPr>
        <w:t>ota 17.</w:t>
      </w:r>
    </w:p>
    <w:p w14:paraId="2FC87357" w14:textId="77777777" w:rsidR="00044850" w:rsidRPr="007D0609" w:rsidRDefault="00044850" w:rsidP="005144E2">
      <w:pPr>
        <w:pStyle w:val="PargrafodaLista"/>
        <w:rPr>
          <w:rFonts w:ascii="Arial" w:hAnsi="Arial" w:cs="Arial"/>
          <w:b/>
          <w:u w:val="single"/>
        </w:rPr>
      </w:pPr>
    </w:p>
    <w:p w14:paraId="1F62B8F2" w14:textId="77777777" w:rsidR="0041537D" w:rsidRPr="00F51A08" w:rsidRDefault="00BB2537" w:rsidP="00067006">
      <w:pPr>
        <w:pStyle w:val="PargrafodaLista"/>
        <w:widowControl/>
        <w:numPr>
          <w:ilvl w:val="0"/>
          <w:numId w:val="18"/>
        </w:numPr>
        <w:jc w:val="both"/>
        <w:rPr>
          <w:rFonts w:ascii="Arial" w:hAnsi="Arial" w:cs="Arial"/>
          <w:b/>
        </w:rPr>
      </w:pPr>
      <w:r w:rsidRPr="00F51A08">
        <w:rPr>
          <w:rFonts w:ascii="Arial" w:hAnsi="Arial" w:cs="Arial"/>
          <w:b/>
          <w:u w:val="single"/>
        </w:rPr>
        <w:t>Encargos Financeiros</w:t>
      </w:r>
      <w:r w:rsidRPr="00F51A08">
        <w:rPr>
          <w:rFonts w:ascii="Arial" w:hAnsi="Arial" w:cs="Arial"/>
        </w:rPr>
        <w:t xml:space="preserve">: </w:t>
      </w:r>
      <w:r w:rsidR="004A7757" w:rsidRPr="00F51A08">
        <w:rPr>
          <w:rFonts w:ascii="Arial" w:hAnsi="Arial" w:cs="Arial"/>
        </w:rPr>
        <w:t xml:space="preserve">encargos financeiros </w:t>
      </w:r>
      <w:r w:rsidR="00CC2491" w:rsidRPr="00F51A08">
        <w:rPr>
          <w:rFonts w:ascii="Arial" w:hAnsi="Arial" w:cs="Arial"/>
        </w:rPr>
        <w:t xml:space="preserve">líquidos </w:t>
      </w:r>
      <w:r w:rsidR="004A7757" w:rsidRPr="00F51A08">
        <w:rPr>
          <w:rFonts w:ascii="Arial" w:hAnsi="Arial" w:cs="Arial"/>
        </w:rPr>
        <w:t>apropriados no resultado</w:t>
      </w:r>
      <w:r w:rsidR="004962E5" w:rsidRPr="00F51A08">
        <w:rPr>
          <w:rFonts w:ascii="Arial" w:hAnsi="Arial" w:cs="Arial"/>
        </w:rPr>
        <w:t xml:space="preserve"> referente</w:t>
      </w:r>
      <w:r w:rsidR="009824EF" w:rsidRPr="00F51A08">
        <w:rPr>
          <w:rFonts w:ascii="Arial" w:hAnsi="Arial" w:cs="Arial"/>
        </w:rPr>
        <w:t>s</w:t>
      </w:r>
      <w:r w:rsidR="004962E5" w:rsidRPr="00F51A08">
        <w:rPr>
          <w:rFonts w:ascii="Arial" w:hAnsi="Arial" w:cs="Arial"/>
        </w:rPr>
        <w:t xml:space="preserve"> a financiamentos da Eletrobras</w:t>
      </w:r>
      <w:r w:rsidR="004A7757" w:rsidRPr="00F51A08">
        <w:rPr>
          <w:rFonts w:ascii="Arial" w:hAnsi="Arial" w:cs="Arial"/>
        </w:rPr>
        <w:t xml:space="preserve">. </w:t>
      </w:r>
    </w:p>
    <w:p w14:paraId="295DD3AA" w14:textId="77777777" w:rsidR="00A8048D" w:rsidRPr="00F51A08" w:rsidRDefault="00A8048D" w:rsidP="00A8048D">
      <w:pPr>
        <w:pStyle w:val="PargrafodaLista"/>
        <w:rPr>
          <w:rFonts w:ascii="Arial" w:hAnsi="Arial" w:cs="Arial"/>
          <w:b/>
        </w:rPr>
      </w:pPr>
    </w:p>
    <w:p w14:paraId="0F8DD9A2" w14:textId="660AECFF" w:rsidR="003F4719" w:rsidRPr="00F51A08" w:rsidRDefault="003F4719" w:rsidP="005144E2">
      <w:pPr>
        <w:widowControl/>
        <w:jc w:val="both"/>
        <w:rPr>
          <w:rFonts w:ascii="Arial" w:hAnsi="Arial" w:cs="Arial"/>
        </w:rPr>
      </w:pPr>
      <w:r w:rsidRPr="00F51A08">
        <w:rPr>
          <w:rFonts w:ascii="Arial" w:hAnsi="Arial" w:cs="Arial"/>
        </w:rPr>
        <w:t>Como patrocinadora da REAL GRANDEZA – Fundação de Previdência e Assistência Social e do NUCLEOS – Instituto de Seguridade Social, entidades fechadas sem fins lucrativos que t</w:t>
      </w:r>
      <w:r w:rsidR="008C0B2D">
        <w:rPr>
          <w:rFonts w:ascii="Arial" w:hAnsi="Arial" w:cs="Arial"/>
        </w:rPr>
        <w:t>ê</w:t>
      </w:r>
      <w:r w:rsidRPr="00F51A08">
        <w:rPr>
          <w:rFonts w:ascii="Arial" w:hAnsi="Arial" w:cs="Arial"/>
        </w:rPr>
        <w:t xml:space="preserve">m por finalidade complementar benefícios previdenciários de seus participantes, a ELETRONUCLEAR apresenta os saldos e movimentação de valores que envolvem essas entidades na </w:t>
      </w:r>
      <w:r w:rsidR="008E6B5F" w:rsidRPr="00F51A08">
        <w:rPr>
          <w:rFonts w:ascii="Arial" w:hAnsi="Arial" w:cs="Arial"/>
        </w:rPr>
        <w:t>n</w:t>
      </w:r>
      <w:r w:rsidRPr="00F51A08">
        <w:rPr>
          <w:rFonts w:ascii="Arial" w:hAnsi="Arial" w:cs="Arial"/>
        </w:rPr>
        <w:t>ota 21.</w:t>
      </w:r>
    </w:p>
    <w:p w14:paraId="20C6F3E9" w14:textId="77777777" w:rsidR="00595299" w:rsidRPr="00F51A08" w:rsidRDefault="00595299" w:rsidP="005144E2">
      <w:pPr>
        <w:widowControl/>
        <w:jc w:val="both"/>
        <w:rPr>
          <w:rFonts w:ascii="Arial" w:hAnsi="Arial" w:cs="Arial"/>
        </w:rPr>
      </w:pPr>
    </w:p>
    <w:p w14:paraId="7B029EAD" w14:textId="77777777" w:rsidR="00595299" w:rsidRPr="008C0B2D" w:rsidRDefault="00595299" w:rsidP="00595299">
      <w:pPr>
        <w:widowControl/>
        <w:rPr>
          <w:rFonts w:ascii="Arial" w:hAnsi="Arial" w:cs="Arial"/>
        </w:rPr>
      </w:pPr>
    </w:p>
    <w:p w14:paraId="2E8E4856" w14:textId="2674E360" w:rsidR="00595299" w:rsidRPr="00F51A08" w:rsidRDefault="00595299" w:rsidP="00595299">
      <w:pPr>
        <w:widowControl/>
        <w:rPr>
          <w:rFonts w:ascii="Arial" w:hAnsi="Arial" w:cs="Arial"/>
          <w:b/>
          <w:sz w:val="26"/>
          <w:szCs w:val="26"/>
        </w:rPr>
      </w:pPr>
      <w:r w:rsidRPr="00F51A08">
        <w:rPr>
          <w:rFonts w:ascii="Arial" w:hAnsi="Arial" w:cs="Arial"/>
          <w:b/>
          <w:sz w:val="26"/>
          <w:szCs w:val="26"/>
        </w:rPr>
        <w:t xml:space="preserve">34.1 – Remuneração dos Administradores e Empregados </w:t>
      </w:r>
    </w:p>
    <w:p w14:paraId="154234B8" w14:textId="77777777" w:rsidR="00595299" w:rsidRPr="008C0B2D" w:rsidRDefault="00595299" w:rsidP="00595299">
      <w:pPr>
        <w:widowControl/>
        <w:jc w:val="both"/>
        <w:rPr>
          <w:rFonts w:ascii="Arial" w:hAnsi="Arial" w:cs="Arial"/>
          <w:b/>
        </w:rPr>
      </w:pPr>
    </w:p>
    <w:p w14:paraId="27ED35DC" w14:textId="77777777" w:rsidR="00595299" w:rsidRPr="00F51A08" w:rsidRDefault="00595299" w:rsidP="00595299">
      <w:pPr>
        <w:widowControl/>
        <w:jc w:val="both"/>
        <w:rPr>
          <w:rFonts w:ascii="Arial" w:hAnsi="Arial" w:cs="Arial"/>
        </w:rPr>
      </w:pPr>
      <w:r w:rsidRPr="00F51A08">
        <w:rPr>
          <w:rFonts w:ascii="Arial" w:hAnsi="Arial" w:cs="Arial"/>
        </w:rPr>
        <w:t>A maior e a menor remuneração pagas a empregados, tomando-se por base o mês de dezembro de 2020, foram de R$ 63 e R$ 4 (R$ 63 e R$ 4, em dezembro de 2019), respectivamente, de acordo com a política salarial praticada pela ELETRONUCLEAR. O maior e menor honorário atribuídos a dirigentes, tomando-se por base o mês de dezembro de 2020, corresponde a R$ 40 e R$ 4 (R$ 40 e R$ 4, em dezembro de 2019).</w:t>
      </w:r>
    </w:p>
    <w:p w14:paraId="0F7263B8" w14:textId="77777777" w:rsidR="00595299" w:rsidRPr="00F51A08" w:rsidRDefault="00595299" w:rsidP="00595299">
      <w:pPr>
        <w:widowControl/>
        <w:jc w:val="both"/>
        <w:rPr>
          <w:rFonts w:ascii="Arial" w:hAnsi="Arial" w:cs="Arial"/>
        </w:rPr>
      </w:pPr>
    </w:p>
    <w:p w14:paraId="32683F32" w14:textId="77777777" w:rsidR="00595299" w:rsidRPr="00F51A08" w:rsidRDefault="00595299" w:rsidP="00595299">
      <w:pPr>
        <w:widowControl/>
        <w:jc w:val="both"/>
        <w:rPr>
          <w:rFonts w:ascii="Arial" w:hAnsi="Arial" w:cs="Arial"/>
        </w:rPr>
      </w:pPr>
    </w:p>
    <w:p w14:paraId="5238098B" w14:textId="77777777" w:rsidR="00595299" w:rsidRPr="00F51A08" w:rsidRDefault="00595299" w:rsidP="00595299">
      <w:pPr>
        <w:widowControl/>
        <w:jc w:val="both"/>
        <w:rPr>
          <w:rFonts w:ascii="Arial" w:hAnsi="Arial" w:cs="Arial"/>
        </w:rPr>
      </w:pPr>
    </w:p>
    <w:p w14:paraId="4AD3046B" w14:textId="6DD97C3E" w:rsidR="00595299" w:rsidRPr="00F51A08" w:rsidRDefault="00595299" w:rsidP="00595299">
      <w:pPr>
        <w:widowControl/>
        <w:jc w:val="both"/>
        <w:rPr>
          <w:rFonts w:ascii="Arial" w:hAnsi="Arial" w:cs="Arial"/>
        </w:rPr>
      </w:pPr>
      <w:r w:rsidRPr="00F51A08">
        <w:rPr>
          <w:rFonts w:ascii="Arial" w:hAnsi="Arial" w:cs="Arial"/>
        </w:rPr>
        <w:lastRenderedPageBreak/>
        <w:t>Nos períodos findos em 31 de dezembro de 2020, a Companhia realizou gastos com remuneração, encargos sociais e benefícios da alta administração conforme apresentado a seguir:</w:t>
      </w:r>
    </w:p>
    <w:p w14:paraId="042D8F0C" w14:textId="2EC2E76C" w:rsidR="005C5307" w:rsidRPr="00F51A08" w:rsidRDefault="005C5307" w:rsidP="00595299">
      <w:pPr>
        <w:widowControl/>
        <w:jc w:val="both"/>
        <w:rPr>
          <w:rFonts w:ascii="Arial" w:hAnsi="Arial" w:cs="Arial"/>
          <w:sz w:val="16"/>
          <w:szCs w:val="16"/>
        </w:rPr>
      </w:pPr>
      <w:r>
        <w:rPr>
          <w:rFonts w:ascii="Arial" w:hAnsi="Arial" w:cs="Arial"/>
          <w:sz w:val="16"/>
          <w:szCs w:val="16"/>
        </w:rPr>
        <w:object w:dxaOrig="9675" w:dyaOrig="2225" w14:anchorId="7D085F60">
          <v:shape id="_x0000_i1104" type="#_x0000_t75" style="width:459.5pt;height:105.95pt" o:ole="">
            <v:imagedata r:id="rId167" o:title=""/>
          </v:shape>
          <o:OLEObject Type="Embed" ProgID="Excel.Sheet.8" ShapeID="_x0000_i1104" DrawAspect="Content" ObjectID="_1678649294" r:id="rId168"/>
        </w:object>
      </w:r>
    </w:p>
    <w:p w14:paraId="44FC6878" w14:textId="541AE198" w:rsidR="00595299" w:rsidRPr="00F51A08" w:rsidRDefault="00595299" w:rsidP="00595299">
      <w:pPr>
        <w:widowControl/>
        <w:jc w:val="both"/>
        <w:rPr>
          <w:rFonts w:ascii="Arial" w:hAnsi="Arial" w:cs="Arial"/>
          <w:b/>
        </w:rPr>
      </w:pPr>
    </w:p>
    <w:p w14:paraId="22409A83" w14:textId="77777777" w:rsidR="00595299" w:rsidRPr="00F51A08" w:rsidRDefault="00595299" w:rsidP="00595299">
      <w:pPr>
        <w:widowControl/>
        <w:jc w:val="both"/>
        <w:rPr>
          <w:rFonts w:ascii="Arial" w:hAnsi="Arial" w:cs="Arial"/>
          <w:b/>
        </w:rPr>
      </w:pPr>
    </w:p>
    <w:p w14:paraId="0B87FD07" w14:textId="77777777" w:rsidR="00595299" w:rsidRPr="00F51A08" w:rsidRDefault="00595299" w:rsidP="005144E2">
      <w:pPr>
        <w:widowControl/>
        <w:jc w:val="both"/>
        <w:rPr>
          <w:rFonts w:ascii="Arial" w:hAnsi="Arial" w:cs="Arial"/>
        </w:rPr>
      </w:pPr>
    </w:p>
    <w:p w14:paraId="063F4A41" w14:textId="5A5ECA5D" w:rsidR="003F4719" w:rsidRPr="00F51A08" w:rsidRDefault="005D0370" w:rsidP="005144E2">
      <w:pPr>
        <w:keepNext/>
        <w:widowControl/>
        <w:jc w:val="both"/>
        <w:outlineLvl w:val="0"/>
        <w:rPr>
          <w:rFonts w:ascii="Arial" w:hAnsi="Arial" w:cs="Arial"/>
          <w:b/>
          <w:sz w:val="26"/>
          <w:szCs w:val="26"/>
        </w:rPr>
      </w:pPr>
      <w:r w:rsidRPr="00F51A08">
        <w:rPr>
          <w:rFonts w:ascii="Arial" w:hAnsi="Arial" w:cs="Arial"/>
          <w:b/>
          <w:sz w:val="26"/>
          <w:szCs w:val="26"/>
        </w:rPr>
        <w:t>N</w:t>
      </w:r>
      <w:r w:rsidR="003F4719" w:rsidRPr="00F51A08">
        <w:rPr>
          <w:rFonts w:ascii="Arial" w:hAnsi="Arial" w:cs="Arial"/>
          <w:b/>
          <w:sz w:val="26"/>
          <w:szCs w:val="26"/>
        </w:rPr>
        <w:t>OTA 3</w:t>
      </w:r>
      <w:r w:rsidR="0074588C" w:rsidRPr="00F51A08">
        <w:rPr>
          <w:rFonts w:ascii="Arial" w:hAnsi="Arial" w:cs="Arial"/>
          <w:b/>
          <w:sz w:val="26"/>
          <w:szCs w:val="26"/>
        </w:rPr>
        <w:t>5</w:t>
      </w:r>
      <w:r w:rsidR="003F4719" w:rsidRPr="00F51A08">
        <w:rPr>
          <w:rFonts w:ascii="Arial" w:hAnsi="Arial" w:cs="Arial"/>
          <w:b/>
          <w:sz w:val="26"/>
          <w:szCs w:val="26"/>
        </w:rPr>
        <w:t xml:space="preserve"> - TAXAS REGULAMENTARES</w:t>
      </w:r>
    </w:p>
    <w:p w14:paraId="1E1F8D3A" w14:textId="77777777" w:rsidR="00CD7E31" w:rsidRPr="00F51A08" w:rsidRDefault="00CD7E31" w:rsidP="005144E2">
      <w:pPr>
        <w:keepNext/>
        <w:widowControl/>
        <w:jc w:val="both"/>
        <w:outlineLvl w:val="0"/>
        <w:rPr>
          <w:rFonts w:ascii="Arial" w:hAnsi="Arial" w:cs="Arial"/>
          <w:b/>
        </w:rPr>
      </w:pPr>
    </w:p>
    <w:p w14:paraId="235B3BCC" w14:textId="77777777" w:rsidR="00F807B2" w:rsidRPr="00F51A08" w:rsidRDefault="00F807B2" w:rsidP="005144E2">
      <w:pPr>
        <w:keepNext/>
        <w:widowControl/>
        <w:jc w:val="both"/>
        <w:outlineLvl w:val="0"/>
        <w:rPr>
          <w:rFonts w:ascii="Arial" w:hAnsi="Arial" w:cs="Arial"/>
          <w:b/>
        </w:rPr>
      </w:pPr>
    </w:p>
    <w:p w14:paraId="3B79BCCB" w14:textId="77777777" w:rsidR="002B2581" w:rsidRPr="00F51A08" w:rsidRDefault="002B2581" w:rsidP="005144E2">
      <w:pPr>
        <w:keepNext/>
        <w:widowControl/>
        <w:jc w:val="both"/>
        <w:outlineLvl w:val="0"/>
        <w:rPr>
          <w:rFonts w:ascii="Arial" w:hAnsi="Arial" w:cs="Arial"/>
        </w:rPr>
      </w:pPr>
      <w:r w:rsidRPr="00F51A08">
        <w:rPr>
          <w:rFonts w:ascii="Arial" w:hAnsi="Arial" w:cs="Arial"/>
        </w:rPr>
        <w:t>A Companhia incorreu, durante o período, nos seguintes encargos do setor elétrico, apropriados ao resultado:</w:t>
      </w:r>
    </w:p>
    <w:p w14:paraId="6DE85892" w14:textId="0966B13B" w:rsidR="00A7699D" w:rsidRDefault="00A7699D" w:rsidP="005144E2">
      <w:pPr>
        <w:keepNext/>
        <w:widowControl/>
        <w:jc w:val="both"/>
        <w:outlineLvl w:val="0"/>
        <w:rPr>
          <w:rFonts w:ascii="Arial" w:hAnsi="Arial" w:cs="Arial"/>
          <w:sz w:val="16"/>
          <w:szCs w:val="16"/>
        </w:rPr>
      </w:pPr>
    </w:p>
    <w:p w14:paraId="484C7F9A" w14:textId="7632B4DE" w:rsidR="005D0370" w:rsidRPr="00623D04" w:rsidRDefault="00755DCD" w:rsidP="005144E2">
      <w:pPr>
        <w:keepNext/>
        <w:widowControl/>
        <w:jc w:val="both"/>
        <w:outlineLvl w:val="0"/>
        <w:rPr>
          <w:rFonts w:ascii="Arial" w:hAnsi="Arial" w:cs="Arial"/>
        </w:rPr>
      </w:pPr>
      <w:r>
        <w:rPr>
          <w:rFonts w:ascii="Arial" w:hAnsi="Arial" w:cs="Arial"/>
          <w:sz w:val="16"/>
          <w:szCs w:val="16"/>
        </w:rPr>
        <w:object w:dxaOrig="11659" w:dyaOrig="4131" w14:anchorId="18E7EF3B">
          <v:shape id="_x0000_i1105" type="#_x0000_t75" style="width:479.25pt;height:169.7pt" o:ole="">
            <v:imagedata r:id="rId169" o:title=""/>
          </v:shape>
          <o:OLEObject Type="Embed" ProgID="Excel.Sheet.8" ShapeID="_x0000_i1105" DrawAspect="Content" ObjectID="_1678649295" r:id="rId170"/>
        </w:object>
      </w:r>
    </w:p>
    <w:p w14:paraId="39C81834" w14:textId="063FA7E6" w:rsidR="00D20A93" w:rsidRPr="00F51A08" w:rsidRDefault="00D20A93" w:rsidP="005144E2">
      <w:pPr>
        <w:keepNext/>
        <w:widowControl/>
        <w:jc w:val="both"/>
        <w:outlineLvl w:val="0"/>
        <w:rPr>
          <w:rFonts w:ascii="Arial" w:hAnsi="Arial" w:cs="Arial"/>
        </w:rPr>
      </w:pPr>
    </w:p>
    <w:p w14:paraId="661B8ED7" w14:textId="77777777" w:rsidR="00F807B2" w:rsidRPr="00F51A08" w:rsidRDefault="00F807B2" w:rsidP="005144E2">
      <w:pPr>
        <w:widowControl/>
        <w:tabs>
          <w:tab w:val="left" w:pos="180"/>
          <w:tab w:val="left" w:pos="360"/>
        </w:tabs>
        <w:jc w:val="both"/>
        <w:rPr>
          <w:rFonts w:ascii="Arial" w:hAnsi="Arial" w:cs="Arial"/>
          <w:b/>
          <w:sz w:val="26"/>
          <w:szCs w:val="26"/>
        </w:rPr>
      </w:pPr>
    </w:p>
    <w:p w14:paraId="313E2B54" w14:textId="7AA2E5A6" w:rsidR="003F4719" w:rsidRPr="00F51A08" w:rsidRDefault="003F4719" w:rsidP="005144E2">
      <w:pPr>
        <w:widowControl/>
        <w:tabs>
          <w:tab w:val="left" w:pos="180"/>
          <w:tab w:val="left" w:pos="360"/>
        </w:tabs>
        <w:jc w:val="both"/>
        <w:rPr>
          <w:rFonts w:ascii="Arial" w:hAnsi="Arial" w:cs="Arial"/>
          <w:b/>
          <w:sz w:val="26"/>
          <w:szCs w:val="26"/>
        </w:rPr>
      </w:pPr>
      <w:r w:rsidRPr="00F51A08">
        <w:rPr>
          <w:rFonts w:ascii="Arial" w:hAnsi="Arial" w:cs="Arial"/>
          <w:b/>
          <w:sz w:val="26"/>
          <w:szCs w:val="26"/>
        </w:rPr>
        <w:t>NOTA 3</w:t>
      </w:r>
      <w:r w:rsidR="0074588C" w:rsidRPr="00F51A08">
        <w:rPr>
          <w:rFonts w:ascii="Arial" w:hAnsi="Arial" w:cs="Arial"/>
          <w:b/>
          <w:sz w:val="26"/>
          <w:szCs w:val="26"/>
        </w:rPr>
        <w:t>6</w:t>
      </w:r>
      <w:r w:rsidRPr="00F51A08">
        <w:rPr>
          <w:rFonts w:ascii="Arial" w:hAnsi="Arial" w:cs="Arial"/>
          <w:b/>
          <w:sz w:val="26"/>
          <w:szCs w:val="26"/>
        </w:rPr>
        <w:t xml:space="preserve"> – SEGUROS</w:t>
      </w:r>
    </w:p>
    <w:p w14:paraId="5D2B1761" w14:textId="477A4292" w:rsidR="00CD7E31" w:rsidRPr="00F51A08" w:rsidRDefault="00CD7E31" w:rsidP="005144E2">
      <w:pPr>
        <w:widowControl/>
        <w:jc w:val="both"/>
        <w:rPr>
          <w:rFonts w:ascii="Arial" w:hAnsi="Arial" w:cs="Arial"/>
          <w:bCs/>
        </w:rPr>
      </w:pPr>
    </w:p>
    <w:p w14:paraId="0621CA03" w14:textId="77777777" w:rsidR="00F807B2" w:rsidRPr="00F51A08" w:rsidRDefault="00F807B2" w:rsidP="005144E2">
      <w:pPr>
        <w:widowControl/>
        <w:jc w:val="both"/>
        <w:rPr>
          <w:rFonts w:ascii="Arial" w:hAnsi="Arial" w:cs="Arial"/>
          <w:bCs/>
        </w:rPr>
      </w:pPr>
    </w:p>
    <w:p w14:paraId="592CBD8D" w14:textId="77777777" w:rsidR="003F4719" w:rsidRPr="00F51A08" w:rsidRDefault="003F4719" w:rsidP="005144E2">
      <w:pPr>
        <w:widowControl/>
        <w:jc w:val="both"/>
        <w:rPr>
          <w:rFonts w:ascii="Arial" w:hAnsi="Arial" w:cs="Arial"/>
        </w:rPr>
      </w:pPr>
      <w:r w:rsidRPr="00F51A08">
        <w:rPr>
          <w:rFonts w:ascii="Arial" w:hAnsi="Arial" w:cs="Arial"/>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F51A08" w:rsidRDefault="003F4719" w:rsidP="005144E2">
      <w:pPr>
        <w:widowControl/>
        <w:jc w:val="both"/>
        <w:rPr>
          <w:rFonts w:ascii="Arial" w:hAnsi="Arial" w:cs="Arial"/>
        </w:rPr>
      </w:pPr>
    </w:p>
    <w:p w14:paraId="1349A958" w14:textId="122A1458" w:rsidR="003F4719" w:rsidRDefault="003F4719" w:rsidP="005144E2">
      <w:pPr>
        <w:widowControl/>
        <w:jc w:val="both"/>
        <w:rPr>
          <w:rFonts w:ascii="Arial" w:hAnsi="Arial" w:cs="Arial"/>
        </w:rPr>
      </w:pPr>
      <w:r w:rsidRPr="00F51A08">
        <w:rPr>
          <w:rFonts w:ascii="Arial" w:hAnsi="Arial" w:cs="Arial"/>
        </w:rPr>
        <w:t>Os valores segurados referem-se ao total das apólices vigentes para reembolso em caso de sinistro, representados pela quantidade de moeda de origem convertida para reais, pela respectiva cotação na data das demonstrações financeiras</w:t>
      </w:r>
      <w:r w:rsidR="007C68A4" w:rsidRPr="00F51A08">
        <w:rPr>
          <w:rFonts w:ascii="Arial" w:hAnsi="Arial" w:cs="Arial"/>
        </w:rPr>
        <w:t>.</w:t>
      </w:r>
    </w:p>
    <w:p w14:paraId="735B27AB" w14:textId="77777777" w:rsidR="00464040" w:rsidRPr="00F51A08" w:rsidRDefault="00464040" w:rsidP="005144E2">
      <w:pPr>
        <w:widowControl/>
        <w:jc w:val="both"/>
        <w:rPr>
          <w:rFonts w:ascii="Arial" w:hAnsi="Arial" w:cs="Arial"/>
        </w:rPr>
      </w:pPr>
    </w:p>
    <w:p w14:paraId="4E418111" w14:textId="652B3521" w:rsidR="006A16FF" w:rsidRPr="00F51A08" w:rsidRDefault="003F4719" w:rsidP="005144E2">
      <w:pPr>
        <w:jc w:val="both"/>
        <w:rPr>
          <w:rFonts w:ascii="Arial" w:hAnsi="Arial" w:cs="Arial"/>
        </w:rPr>
      </w:pPr>
      <w:r w:rsidRPr="00F51A08">
        <w:rPr>
          <w:rFonts w:ascii="Arial" w:hAnsi="Arial" w:cs="Arial"/>
        </w:rPr>
        <w:t>Como prêmio, estão apresentados os valores pagos e a pagar das apólices</w:t>
      </w:r>
      <w:r w:rsidR="006F1BF2" w:rsidRPr="00F51A08">
        <w:rPr>
          <w:rFonts w:ascii="Arial" w:hAnsi="Arial" w:cs="Arial"/>
        </w:rPr>
        <w:t>,</w:t>
      </w:r>
      <w:r w:rsidRPr="00F51A08">
        <w:rPr>
          <w:rFonts w:ascii="Arial" w:hAnsi="Arial" w:cs="Arial"/>
        </w:rPr>
        <w:t xml:space="preserve"> na moeda de origem, atualizados para equivalente em reais pela respectiva cotação na data das demonstrações financeiras</w:t>
      </w:r>
      <w:r w:rsidR="007C68A4" w:rsidRPr="00F51A08">
        <w:rPr>
          <w:rFonts w:ascii="Arial" w:hAnsi="Arial" w:cs="Arial"/>
        </w:rPr>
        <w:t>.</w:t>
      </w:r>
    </w:p>
    <w:p w14:paraId="4201524D" w14:textId="77777777" w:rsidR="006A16FF" w:rsidRPr="00F51A08" w:rsidRDefault="006A16FF" w:rsidP="005144E2">
      <w:pPr>
        <w:jc w:val="both"/>
        <w:rPr>
          <w:rFonts w:ascii="Arial" w:hAnsi="Arial" w:cs="Arial"/>
        </w:rPr>
      </w:pPr>
    </w:p>
    <w:p w14:paraId="122AC92E" w14:textId="7065B1F5" w:rsidR="00BA4762" w:rsidRPr="00F51A08" w:rsidRDefault="003F4719" w:rsidP="005144E2">
      <w:pPr>
        <w:widowControl/>
        <w:jc w:val="both"/>
        <w:rPr>
          <w:rFonts w:ascii="Arial" w:hAnsi="Arial" w:cs="Arial"/>
        </w:rPr>
      </w:pPr>
      <w:r w:rsidRPr="00F51A08">
        <w:rPr>
          <w:rFonts w:ascii="Arial" w:hAnsi="Arial" w:cs="Arial"/>
        </w:rPr>
        <w:t xml:space="preserve">O montante global segurado, em </w:t>
      </w:r>
      <w:r w:rsidR="00DF1AA9" w:rsidRPr="00F51A08">
        <w:rPr>
          <w:rFonts w:ascii="Arial" w:hAnsi="Arial" w:cs="Arial"/>
        </w:rPr>
        <w:t>3</w:t>
      </w:r>
      <w:r w:rsidR="00AE0B09" w:rsidRPr="00F51A08">
        <w:rPr>
          <w:rFonts w:ascii="Arial" w:hAnsi="Arial" w:cs="Arial"/>
        </w:rPr>
        <w:t>1</w:t>
      </w:r>
      <w:r w:rsidR="00F9220F" w:rsidRPr="00F51A08">
        <w:rPr>
          <w:rFonts w:ascii="Arial" w:hAnsi="Arial" w:cs="Arial"/>
        </w:rPr>
        <w:t xml:space="preserve"> de </w:t>
      </w:r>
      <w:r w:rsidR="00AE0B09" w:rsidRPr="00F51A08">
        <w:rPr>
          <w:rFonts w:ascii="Arial" w:hAnsi="Arial" w:cs="Arial"/>
        </w:rPr>
        <w:t>dezembro</w:t>
      </w:r>
      <w:r w:rsidR="00626410" w:rsidRPr="00F51A08">
        <w:rPr>
          <w:rFonts w:ascii="Arial" w:hAnsi="Arial" w:cs="Arial"/>
        </w:rPr>
        <w:t xml:space="preserve"> de 2020</w:t>
      </w:r>
      <w:r w:rsidRPr="00F51A08">
        <w:rPr>
          <w:rFonts w:ascii="Arial" w:hAnsi="Arial" w:cs="Arial"/>
        </w:rPr>
        <w:t>, é de R$</w:t>
      </w:r>
      <w:r w:rsidR="009D722C" w:rsidRPr="00F51A08">
        <w:rPr>
          <w:rFonts w:ascii="Arial" w:hAnsi="Arial" w:cs="Arial"/>
        </w:rPr>
        <w:t xml:space="preserve"> </w:t>
      </w:r>
      <w:r w:rsidR="00213F6F" w:rsidRPr="00F51A08">
        <w:rPr>
          <w:rFonts w:ascii="Arial" w:hAnsi="Arial" w:cs="Arial"/>
        </w:rPr>
        <w:t>30.919.720</w:t>
      </w:r>
      <w:r w:rsidRPr="00F51A08">
        <w:rPr>
          <w:rFonts w:ascii="Arial" w:hAnsi="Arial" w:cs="Arial"/>
        </w:rPr>
        <w:t xml:space="preserve"> e está assim distribuído:</w:t>
      </w:r>
      <w:r w:rsidR="00E74865" w:rsidRPr="00F51A08">
        <w:rPr>
          <w:rFonts w:ascii="Arial" w:hAnsi="Arial" w:cs="Arial"/>
        </w:rPr>
        <w:t xml:space="preserve"> </w:t>
      </w:r>
    </w:p>
    <w:p w14:paraId="0326DC4E" w14:textId="2F81B24F" w:rsidR="008416C5" w:rsidRPr="00D36168" w:rsidRDefault="00B6464A" w:rsidP="005144E2">
      <w:pPr>
        <w:widowControl/>
        <w:rPr>
          <w:rFonts w:ascii="Arial" w:hAnsi="Arial" w:cs="Arial"/>
        </w:rPr>
      </w:pPr>
      <w:r w:rsidRPr="00F51A08">
        <w:rPr>
          <w:rFonts w:ascii="Arial" w:hAnsi="Arial" w:cs="Arial"/>
          <w:sz w:val="16"/>
          <w:szCs w:val="16"/>
        </w:rPr>
        <w:t xml:space="preserve"> </w:t>
      </w:r>
      <w:r w:rsidR="00BC56F6">
        <w:rPr>
          <w:rFonts w:ascii="Arial" w:hAnsi="Arial" w:cs="Arial"/>
          <w:sz w:val="16"/>
          <w:szCs w:val="16"/>
        </w:rPr>
        <w:object w:dxaOrig="10526" w:dyaOrig="3874" w14:anchorId="107AC418">
          <v:shape id="_x0000_i1106" type="#_x0000_t75" style="width:482pt;height:177.95pt" o:ole="">
            <v:imagedata r:id="rId171" o:title=""/>
          </v:shape>
          <o:OLEObject Type="Embed" ProgID="Excel.Sheet.8" ShapeID="_x0000_i1106" DrawAspect="Content" ObjectID="_1678649296" r:id="rId172"/>
        </w:object>
      </w:r>
    </w:p>
    <w:p w14:paraId="7FF8BD50" w14:textId="21B1D55C" w:rsidR="00E51343" w:rsidRPr="00F51A08" w:rsidRDefault="00E51343" w:rsidP="005144E2">
      <w:pPr>
        <w:widowControl/>
        <w:rPr>
          <w:rFonts w:ascii="Arial" w:hAnsi="Arial" w:cs="Arial"/>
        </w:rPr>
      </w:pPr>
    </w:p>
    <w:p w14:paraId="10A24AA2" w14:textId="77777777" w:rsidR="0015679B" w:rsidRPr="00F51A08" w:rsidRDefault="0015679B" w:rsidP="005144E2">
      <w:pPr>
        <w:widowControl/>
        <w:jc w:val="both"/>
        <w:rPr>
          <w:rFonts w:ascii="Arial" w:hAnsi="Arial" w:cs="Arial"/>
          <w:b/>
        </w:rPr>
      </w:pPr>
    </w:p>
    <w:p w14:paraId="108B8735" w14:textId="4596F546" w:rsidR="003F4719" w:rsidRPr="00F51A08" w:rsidRDefault="003F4719" w:rsidP="005144E2">
      <w:pPr>
        <w:widowControl/>
        <w:jc w:val="both"/>
        <w:outlineLvl w:val="0"/>
        <w:rPr>
          <w:rFonts w:ascii="Arial" w:hAnsi="Arial" w:cs="Arial"/>
          <w:b/>
          <w:sz w:val="26"/>
          <w:szCs w:val="26"/>
        </w:rPr>
      </w:pPr>
      <w:r w:rsidRPr="00F51A08">
        <w:rPr>
          <w:rFonts w:ascii="Arial" w:hAnsi="Arial" w:cs="Arial"/>
          <w:b/>
          <w:sz w:val="26"/>
          <w:szCs w:val="26"/>
        </w:rPr>
        <w:t>NOTA 3</w:t>
      </w:r>
      <w:r w:rsidR="00FD1328" w:rsidRPr="00F51A08">
        <w:rPr>
          <w:rFonts w:ascii="Arial" w:hAnsi="Arial" w:cs="Arial"/>
          <w:b/>
          <w:sz w:val="26"/>
          <w:szCs w:val="26"/>
        </w:rPr>
        <w:t>7</w:t>
      </w:r>
      <w:r w:rsidRPr="00F51A08">
        <w:rPr>
          <w:rFonts w:ascii="Arial" w:hAnsi="Arial" w:cs="Arial"/>
          <w:b/>
          <w:sz w:val="26"/>
          <w:szCs w:val="26"/>
        </w:rPr>
        <w:t xml:space="preserve"> – COMPROMISSOS</w:t>
      </w:r>
    </w:p>
    <w:p w14:paraId="3D9F8EEE" w14:textId="77777777" w:rsidR="0056129C" w:rsidRPr="00F51A08" w:rsidRDefault="0056129C" w:rsidP="005144E2">
      <w:pPr>
        <w:widowControl/>
        <w:jc w:val="both"/>
        <w:rPr>
          <w:rFonts w:ascii="Arial" w:hAnsi="Arial" w:cs="Arial"/>
        </w:rPr>
      </w:pPr>
    </w:p>
    <w:p w14:paraId="5B0CD4C6" w14:textId="77777777" w:rsidR="007F4852" w:rsidRPr="00F51A08" w:rsidRDefault="007F4852" w:rsidP="005144E2">
      <w:pPr>
        <w:widowControl/>
        <w:jc w:val="both"/>
        <w:rPr>
          <w:rFonts w:ascii="Arial" w:hAnsi="Arial" w:cs="Arial"/>
        </w:rPr>
      </w:pPr>
    </w:p>
    <w:p w14:paraId="2D3B1A4D" w14:textId="38AE296A" w:rsidR="003F4719" w:rsidRPr="00F51A08" w:rsidRDefault="003F4719" w:rsidP="005144E2">
      <w:pPr>
        <w:widowControl/>
        <w:jc w:val="both"/>
        <w:rPr>
          <w:rFonts w:ascii="Arial" w:hAnsi="Arial" w:cs="Arial"/>
        </w:rPr>
      </w:pPr>
      <w:r w:rsidRPr="00F51A08">
        <w:rPr>
          <w:rFonts w:ascii="Arial" w:hAnsi="Arial" w:cs="Arial"/>
        </w:rPr>
        <w:t>Além das obrigações registradas no presente balanço, a Companhia possui outros compromissos contratados até a data do balanço, mas ainda não incorridos e cujas realizações ocorrerão nos próximos exercícios, portanto sem registros patrimoniais em 3</w:t>
      </w:r>
      <w:r w:rsidR="00AE0B09" w:rsidRPr="00F51A08">
        <w:rPr>
          <w:rFonts w:ascii="Arial" w:hAnsi="Arial" w:cs="Arial"/>
        </w:rPr>
        <w:t>1</w:t>
      </w:r>
      <w:r w:rsidRPr="00F51A08">
        <w:rPr>
          <w:rFonts w:ascii="Arial" w:hAnsi="Arial" w:cs="Arial"/>
        </w:rPr>
        <w:t xml:space="preserve"> de </w:t>
      </w:r>
      <w:r w:rsidR="00AE0B09" w:rsidRPr="00F51A08">
        <w:rPr>
          <w:rFonts w:ascii="Arial" w:hAnsi="Arial" w:cs="Arial"/>
        </w:rPr>
        <w:t>dezembro</w:t>
      </w:r>
      <w:r w:rsidR="005519FE" w:rsidRPr="00F51A08">
        <w:rPr>
          <w:rFonts w:ascii="Arial" w:hAnsi="Arial" w:cs="Arial"/>
        </w:rPr>
        <w:t xml:space="preserve"> de 2020</w:t>
      </w:r>
      <w:r w:rsidRPr="00F51A08">
        <w:rPr>
          <w:rFonts w:ascii="Arial" w:hAnsi="Arial" w:cs="Arial"/>
        </w:rPr>
        <w:t>. Trata-se de contratos e t</w:t>
      </w:r>
      <w:r w:rsidR="00FF52B0">
        <w:rPr>
          <w:rFonts w:ascii="Arial" w:hAnsi="Arial" w:cs="Arial"/>
        </w:rPr>
        <w:t>ermos de compromissos referentes:</w:t>
      </w:r>
      <w:r w:rsidRPr="00F51A08">
        <w:rPr>
          <w:rFonts w:ascii="Arial" w:hAnsi="Arial" w:cs="Arial"/>
        </w:rPr>
        <w:t xml:space="preserve"> à venda de energia elétrica</w:t>
      </w:r>
      <w:r w:rsidR="006F093D" w:rsidRPr="00F51A08">
        <w:rPr>
          <w:rFonts w:ascii="Arial" w:hAnsi="Arial" w:cs="Arial"/>
        </w:rPr>
        <w:t>,</w:t>
      </w:r>
      <w:r w:rsidRPr="00F51A08">
        <w:rPr>
          <w:rFonts w:ascii="Arial" w:hAnsi="Arial" w:cs="Arial"/>
        </w:rPr>
        <w:t xml:space="preserve"> à aquisição de matéria-prima - combustível nuclear - para produção de energia elétrica</w:t>
      </w:r>
      <w:r w:rsidR="006F093D" w:rsidRPr="00F51A08">
        <w:rPr>
          <w:rFonts w:ascii="Arial" w:hAnsi="Arial" w:cs="Arial"/>
        </w:rPr>
        <w:t>,</w:t>
      </w:r>
      <w:r w:rsidRPr="00F51A08">
        <w:rPr>
          <w:rFonts w:ascii="Arial" w:hAnsi="Arial" w:cs="Arial"/>
        </w:rPr>
        <w:t xml:space="preserve"> aos compromissos socioambientais vinculados ao empreendimento Angra 3 e </w:t>
      </w:r>
      <w:r w:rsidR="00B77538" w:rsidRPr="00F51A08">
        <w:rPr>
          <w:rFonts w:ascii="Arial" w:hAnsi="Arial" w:cs="Arial"/>
        </w:rPr>
        <w:t xml:space="preserve">à </w:t>
      </w:r>
      <w:r w:rsidRPr="00F51A08">
        <w:rPr>
          <w:rFonts w:ascii="Arial" w:hAnsi="Arial" w:cs="Arial"/>
        </w:rPr>
        <w:t xml:space="preserve">aquisição de bens e serviços para substituições em seu ativo imobilizado, a saber: </w:t>
      </w:r>
    </w:p>
    <w:p w14:paraId="4F6CCDA5" w14:textId="77777777" w:rsidR="0035253A" w:rsidRPr="00F51A08" w:rsidRDefault="0035253A" w:rsidP="005144E2">
      <w:pPr>
        <w:widowControl/>
        <w:jc w:val="both"/>
        <w:rPr>
          <w:rFonts w:ascii="Arial" w:hAnsi="Arial" w:cs="Arial"/>
          <w:b/>
        </w:rPr>
      </w:pPr>
    </w:p>
    <w:p w14:paraId="1C1A0C55" w14:textId="77777777" w:rsidR="0056129C" w:rsidRPr="00D36168" w:rsidRDefault="0056129C" w:rsidP="005144E2">
      <w:pPr>
        <w:widowControl/>
        <w:jc w:val="both"/>
        <w:rPr>
          <w:rFonts w:ascii="Arial" w:hAnsi="Arial" w:cs="Arial"/>
          <w:b/>
        </w:rPr>
      </w:pPr>
    </w:p>
    <w:p w14:paraId="2E57E71B" w14:textId="488A5BC4" w:rsidR="003F4719" w:rsidRPr="00F51A08" w:rsidRDefault="003F4719" w:rsidP="005144E2">
      <w:pPr>
        <w:widowControl/>
        <w:jc w:val="both"/>
        <w:rPr>
          <w:rFonts w:ascii="Arial" w:hAnsi="Arial" w:cs="Arial"/>
          <w:b/>
        </w:rPr>
      </w:pPr>
      <w:r w:rsidRPr="00F51A08">
        <w:rPr>
          <w:rFonts w:ascii="Arial" w:hAnsi="Arial" w:cs="Arial"/>
          <w:b/>
        </w:rPr>
        <w:t>3</w:t>
      </w:r>
      <w:r w:rsidR="00FD1328" w:rsidRPr="00F51A08">
        <w:rPr>
          <w:rFonts w:ascii="Arial" w:hAnsi="Arial" w:cs="Arial"/>
          <w:b/>
        </w:rPr>
        <w:t>7</w:t>
      </w:r>
      <w:r w:rsidRPr="00F51A08">
        <w:rPr>
          <w:rFonts w:ascii="Arial" w:hAnsi="Arial" w:cs="Arial"/>
          <w:b/>
        </w:rPr>
        <w:t>.1 – Venda de energia elétrica</w:t>
      </w:r>
    </w:p>
    <w:p w14:paraId="7D49C28F" w14:textId="77777777" w:rsidR="003F4719" w:rsidRPr="00D36168" w:rsidRDefault="003F4719" w:rsidP="005144E2">
      <w:pPr>
        <w:widowControl/>
        <w:jc w:val="both"/>
        <w:rPr>
          <w:rFonts w:ascii="Arial" w:hAnsi="Arial" w:cs="Arial"/>
          <w:b/>
        </w:rPr>
      </w:pPr>
    </w:p>
    <w:p w14:paraId="683BB2CA" w14:textId="6D05901A" w:rsidR="00BA6624" w:rsidRPr="00F51A08" w:rsidRDefault="00BA6624" w:rsidP="00BA6624">
      <w:pPr>
        <w:jc w:val="both"/>
        <w:rPr>
          <w:rFonts w:ascii="Arial" w:hAnsi="Arial" w:cs="Arial"/>
        </w:rPr>
      </w:pPr>
      <w:r w:rsidRPr="00F51A08">
        <w:rPr>
          <w:rFonts w:ascii="Arial" w:hAnsi="Arial" w:cs="Arial"/>
        </w:rPr>
        <w:t xml:space="preserve">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2021 a 2028. A Resolução Homologatória Aneel nº 2.821/2020 </w:t>
      </w:r>
      <w:r w:rsidRPr="00F51A08">
        <w:rPr>
          <w:rFonts w:ascii="Arial" w:hAnsi="Arial" w:cs="Arial"/>
        </w:rPr>
        <w:lastRenderedPageBreak/>
        <w:t xml:space="preserve">estabeleceu a receita fixa de R$ 3.424.500 para o ano de 2021, relativa às Centrais de Geração Angra 1 e 2. </w:t>
      </w:r>
    </w:p>
    <w:p w14:paraId="21F829EB" w14:textId="77777777" w:rsidR="0026150C" w:rsidRPr="00F51A08" w:rsidRDefault="0026150C" w:rsidP="005144E2">
      <w:pPr>
        <w:jc w:val="both"/>
        <w:rPr>
          <w:rFonts w:ascii="Arial" w:hAnsi="Arial" w:cs="Arial"/>
        </w:rPr>
      </w:pPr>
    </w:p>
    <w:p w14:paraId="486CD877" w14:textId="77777777" w:rsidR="003F4719" w:rsidRPr="00F51A08" w:rsidRDefault="003F4719" w:rsidP="005144E2">
      <w:pPr>
        <w:pStyle w:val="Default0"/>
        <w:spacing w:line="264" w:lineRule="auto"/>
        <w:jc w:val="both"/>
        <w:rPr>
          <w:rFonts w:ascii="Arial" w:hAnsi="Arial" w:cs="Arial"/>
          <w:color w:val="auto"/>
        </w:rPr>
      </w:pPr>
      <w:r w:rsidRPr="00F51A08">
        <w:rPr>
          <w:rFonts w:ascii="Arial" w:hAnsi="Arial" w:cs="Arial"/>
          <w:color w:val="auto"/>
        </w:rPr>
        <w:t>Conforme está previsto nos procedimentos estabelecidos pela A</w:t>
      </w:r>
      <w:r w:rsidR="005064DD" w:rsidRPr="00F51A08">
        <w:rPr>
          <w:rFonts w:ascii="Arial" w:hAnsi="Arial" w:cs="Arial"/>
          <w:color w:val="auto"/>
        </w:rPr>
        <w:t>neel</w:t>
      </w:r>
      <w:r w:rsidRPr="00F51A08">
        <w:rPr>
          <w:rFonts w:ascii="Arial" w:hAnsi="Arial" w:cs="Arial"/>
          <w:color w:val="auto"/>
        </w:rPr>
        <w:t xml:space="preserve">, as atualizações da receita fixa das </w:t>
      </w:r>
      <w:r w:rsidR="002636AE" w:rsidRPr="00F51A08">
        <w:rPr>
          <w:rFonts w:ascii="Arial" w:hAnsi="Arial" w:cs="Arial"/>
          <w:color w:val="auto"/>
        </w:rPr>
        <w:t>U</w:t>
      </w:r>
      <w:r w:rsidRPr="00F51A08">
        <w:rPr>
          <w:rFonts w:ascii="Arial" w:hAnsi="Arial" w:cs="Arial"/>
          <w:color w:val="auto"/>
        </w:rPr>
        <w:t>sinas Angra 1 e 2 ocorrerão nas seguintes condições:</w:t>
      </w:r>
    </w:p>
    <w:p w14:paraId="12B91AA2" w14:textId="77777777" w:rsidR="00E87487" w:rsidRPr="00F51A08" w:rsidRDefault="00E87487" w:rsidP="005144E2">
      <w:pPr>
        <w:pStyle w:val="Default0"/>
        <w:spacing w:line="264" w:lineRule="auto"/>
        <w:jc w:val="both"/>
        <w:rPr>
          <w:rFonts w:ascii="Arial" w:hAnsi="Arial" w:cs="Arial"/>
          <w:color w:val="auto"/>
        </w:rPr>
      </w:pPr>
    </w:p>
    <w:p w14:paraId="623F84AD" w14:textId="77777777" w:rsidR="003F4719" w:rsidRPr="00F51A08" w:rsidRDefault="003F4719" w:rsidP="00FF52B0">
      <w:pPr>
        <w:pStyle w:val="Default0"/>
        <w:numPr>
          <w:ilvl w:val="0"/>
          <w:numId w:val="15"/>
        </w:numPr>
        <w:adjustRightInd/>
        <w:spacing w:line="264" w:lineRule="auto"/>
        <w:ind w:left="1418" w:hanging="425"/>
        <w:jc w:val="both"/>
        <w:rPr>
          <w:rFonts w:ascii="Arial" w:hAnsi="Arial" w:cs="Arial"/>
          <w:color w:val="auto"/>
        </w:rPr>
      </w:pPr>
      <w:r w:rsidRPr="00F51A08">
        <w:rPr>
          <w:rFonts w:ascii="Arial" w:hAnsi="Arial" w:cs="Arial"/>
          <w:color w:val="auto"/>
        </w:rPr>
        <w:t>Reajustes tarifários anuais, representados pela atualização infla</w:t>
      </w:r>
      <w:r w:rsidR="00B77538" w:rsidRPr="00F51A08">
        <w:rPr>
          <w:rFonts w:ascii="Arial" w:hAnsi="Arial" w:cs="Arial"/>
          <w:color w:val="auto"/>
        </w:rPr>
        <w:t>cionária dos valores do período;</w:t>
      </w:r>
    </w:p>
    <w:p w14:paraId="39D1DA28" w14:textId="77777777" w:rsidR="003F4719" w:rsidRPr="00F51A08" w:rsidRDefault="003F4719" w:rsidP="00FF52B0">
      <w:pPr>
        <w:pStyle w:val="Default0"/>
        <w:numPr>
          <w:ilvl w:val="0"/>
          <w:numId w:val="15"/>
        </w:numPr>
        <w:adjustRightInd/>
        <w:spacing w:line="264" w:lineRule="auto"/>
        <w:ind w:left="1418" w:hanging="425"/>
        <w:jc w:val="both"/>
        <w:rPr>
          <w:rFonts w:ascii="Arial" w:hAnsi="Arial" w:cs="Arial"/>
          <w:color w:val="auto"/>
        </w:rPr>
      </w:pPr>
      <w:r w:rsidRPr="00F51A08">
        <w:rPr>
          <w:rFonts w:ascii="Arial" w:hAnsi="Arial" w:cs="Arial"/>
          <w:color w:val="auto"/>
        </w:rPr>
        <w:t xml:space="preserve">Revisões tarifárias </w:t>
      </w:r>
      <w:r w:rsidR="00B77538" w:rsidRPr="00F51A08">
        <w:rPr>
          <w:rFonts w:ascii="Arial" w:hAnsi="Arial" w:cs="Arial"/>
          <w:color w:val="auto"/>
        </w:rPr>
        <w:t>a cada intervalo de três anos;</w:t>
      </w:r>
    </w:p>
    <w:p w14:paraId="42AB0D4B" w14:textId="081B7DFB" w:rsidR="003F4719" w:rsidRDefault="003F4719" w:rsidP="00FF52B0">
      <w:pPr>
        <w:pStyle w:val="PargrafodaLista"/>
        <w:widowControl/>
        <w:numPr>
          <w:ilvl w:val="0"/>
          <w:numId w:val="15"/>
        </w:numPr>
        <w:autoSpaceDE w:val="0"/>
        <w:autoSpaceDN w:val="0"/>
        <w:ind w:left="1418" w:hanging="425"/>
        <w:jc w:val="both"/>
        <w:rPr>
          <w:rFonts w:ascii="Arial" w:hAnsi="Arial" w:cs="Arial"/>
        </w:rPr>
      </w:pPr>
      <w:r w:rsidRPr="00F51A08">
        <w:rPr>
          <w:rFonts w:ascii="Arial" w:hAnsi="Arial" w:cs="Arial"/>
        </w:rPr>
        <w:t xml:space="preserve">Revisões extraordinárias poderão ser realizadas por solicitação da </w:t>
      </w:r>
      <w:r w:rsidR="00E51010" w:rsidRPr="00F51A08">
        <w:rPr>
          <w:rFonts w:ascii="Arial" w:hAnsi="Arial" w:cs="Arial"/>
        </w:rPr>
        <w:t>ELETRONUCLEAR</w:t>
      </w:r>
      <w:r w:rsidRPr="00F51A08">
        <w:rPr>
          <w:rFonts w:ascii="Arial" w:hAnsi="Arial" w:cs="Arial"/>
        </w:rPr>
        <w:t xml:space="preserve"> ou por iniciativa da A</w:t>
      </w:r>
      <w:r w:rsidR="00904EEC" w:rsidRPr="00F51A08">
        <w:rPr>
          <w:rFonts w:ascii="Arial" w:hAnsi="Arial" w:cs="Arial"/>
        </w:rPr>
        <w:t>neel</w:t>
      </w:r>
      <w:r w:rsidRPr="00F51A08">
        <w:rPr>
          <w:rFonts w:ascii="Arial" w:hAnsi="Arial" w:cs="Arial"/>
        </w:rPr>
        <w:t>, para cobertura de custos excepcionais, visando restabelecer o equilíbrio econômico-financeiro dos empreendimentos.</w:t>
      </w:r>
    </w:p>
    <w:bookmarkStart w:id="59" w:name="_MON_1678205316"/>
    <w:bookmarkEnd w:id="59"/>
    <w:p w14:paraId="3729CB24" w14:textId="4E2150F0" w:rsidR="002D5DE4" w:rsidRPr="00F51A08" w:rsidRDefault="00384098" w:rsidP="005144E2">
      <w:pPr>
        <w:widowControl/>
        <w:autoSpaceDE w:val="0"/>
        <w:autoSpaceDN w:val="0"/>
        <w:ind w:left="3"/>
        <w:jc w:val="both"/>
        <w:rPr>
          <w:rFonts w:ascii="Arial" w:hAnsi="Arial" w:cs="Arial"/>
        </w:rPr>
      </w:pPr>
      <w:r>
        <w:rPr>
          <w:rFonts w:ascii="Arial" w:hAnsi="Arial" w:cs="Arial"/>
        </w:rPr>
        <w:object w:dxaOrig="19261" w:dyaOrig="16675" w14:anchorId="03856002">
          <v:shape id="_x0000_i1115" type="#_x0000_t75" style="width:499.85pt;height:421pt" o:ole="">
            <v:imagedata r:id="rId173" o:title=""/>
          </v:shape>
          <o:OLEObject Type="Embed" ProgID="Excel.Sheet.8" ShapeID="_x0000_i1115" DrawAspect="Content" ObjectID="_1678649297" r:id="rId174"/>
        </w:object>
      </w:r>
    </w:p>
    <w:p w14:paraId="5962F633" w14:textId="68EE730A" w:rsidR="00A2435E" w:rsidRPr="00F51A08" w:rsidRDefault="00A2435E" w:rsidP="005144E2">
      <w:pPr>
        <w:widowControl/>
        <w:autoSpaceDE w:val="0"/>
        <w:autoSpaceDN w:val="0"/>
        <w:jc w:val="both"/>
        <w:rPr>
          <w:rFonts w:ascii="Arial" w:hAnsi="Arial" w:cs="Arial"/>
          <w:noProof/>
        </w:rPr>
      </w:pPr>
    </w:p>
    <w:p w14:paraId="0C428506" w14:textId="77777777" w:rsidR="007A1D82" w:rsidRPr="00F51A08" w:rsidRDefault="007A1D82" w:rsidP="005144E2">
      <w:pPr>
        <w:widowControl/>
        <w:tabs>
          <w:tab w:val="left" w:pos="180"/>
          <w:tab w:val="left" w:pos="360"/>
        </w:tabs>
        <w:jc w:val="both"/>
        <w:rPr>
          <w:rFonts w:ascii="Arial" w:hAnsi="Arial" w:cs="Arial"/>
          <w:b/>
        </w:rPr>
      </w:pPr>
    </w:p>
    <w:p w14:paraId="4504CEA6" w14:textId="3F326292" w:rsidR="003F4719" w:rsidRPr="00F51A08" w:rsidRDefault="003F4719" w:rsidP="005144E2">
      <w:pPr>
        <w:widowControl/>
        <w:tabs>
          <w:tab w:val="left" w:pos="180"/>
          <w:tab w:val="left" w:pos="360"/>
        </w:tabs>
        <w:jc w:val="both"/>
        <w:rPr>
          <w:rFonts w:ascii="Arial" w:hAnsi="Arial" w:cs="Arial"/>
          <w:b/>
        </w:rPr>
      </w:pPr>
      <w:r w:rsidRPr="00F51A08">
        <w:rPr>
          <w:rFonts w:ascii="Arial" w:hAnsi="Arial" w:cs="Arial"/>
          <w:b/>
        </w:rPr>
        <w:lastRenderedPageBreak/>
        <w:t>3</w:t>
      </w:r>
      <w:r w:rsidR="00FD1328" w:rsidRPr="00F51A08">
        <w:rPr>
          <w:rFonts w:ascii="Arial" w:hAnsi="Arial" w:cs="Arial"/>
          <w:b/>
        </w:rPr>
        <w:t>7</w:t>
      </w:r>
      <w:r w:rsidRPr="00F51A08">
        <w:rPr>
          <w:rFonts w:ascii="Arial" w:hAnsi="Arial" w:cs="Arial"/>
          <w:b/>
        </w:rPr>
        <w:t>.2 – Combustível nuclear</w:t>
      </w:r>
    </w:p>
    <w:p w14:paraId="430C8A95" w14:textId="77777777" w:rsidR="002C452C" w:rsidRPr="00D36168" w:rsidRDefault="002C452C" w:rsidP="005144E2">
      <w:pPr>
        <w:widowControl/>
        <w:tabs>
          <w:tab w:val="left" w:pos="180"/>
          <w:tab w:val="left" w:pos="360"/>
        </w:tabs>
        <w:jc w:val="both"/>
        <w:rPr>
          <w:rFonts w:ascii="Arial" w:hAnsi="Arial" w:cs="Arial"/>
          <w:b/>
        </w:rPr>
      </w:pPr>
    </w:p>
    <w:p w14:paraId="7E78818B" w14:textId="21EC69FC" w:rsidR="003F4719" w:rsidRPr="00F51A08" w:rsidRDefault="003F4719" w:rsidP="005144E2">
      <w:pPr>
        <w:widowControl/>
        <w:tabs>
          <w:tab w:val="center" w:pos="4782"/>
          <w:tab w:val="right" w:pos="9564"/>
        </w:tabs>
        <w:jc w:val="both"/>
        <w:rPr>
          <w:rFonts w:ascii="Arial" w:hAnsi="Arial" w:cs="Arial"/>
        </w:rPr>
      </w:pPr>
      <w:r w:rsidRPr="00F51A08">
        <w:rPr>
          <w:rFonts w:ascii="Arial" w:hAnsi="Arial" w:cs="Arial"/>
        </w:rPr>
        <w:t>Contratos assinados com a Indústrias Nucleares Brasileiras</w:t>
      </w:r>
      <w:r w:rsidR="008504B6">
        <w:rPr>
          <w:rFonts w:ascii="Arial" w:hAnsi="Arial" w:cs="Arial"/>
        </w:rPr>
        <w:t xml:space="preserve"> - INB</w:t>
      </w:r>
      <w:r w:rsidRPr="00F51A08">
        <w:rPr>
          <w:rFonts w:ascii="Arial" w:hAnsi="Arial" w:cs="Arial"/>
        </w:rPr>
        <w:t xml:space="preserve">, para aquisição de matéria-prima para produção de energia elétrica e combustível nuclear para as próximas recargas das </w:t>
      </w:r>
      <w:r w:rsidR="002636AE" w:rsidRPr="00F51A08">
        <w:rPr>
          <w:rFonts w:ascii="Arial" w:hAnsi="Arial" w:cs="Arial"/>
        </w:rPr>
        <w:t>U</w:t>
      </w:r>
      <w:r w:rsidRPr="00F51A08">
        <w:rPr>
          <w:rFonts w:ascii="Arial" w:hAnsi="Arial" w:cs="Arial"/>
        </w:rPr>
        <w:t>sinas Angra 1 e Angra 2, bem como a carga inicia</w:t>
      </w:r>
      <w:r w:rsidR="008504B6">
        <w:rPr>
          <w:rFonts w:ascii="Arial" w:hAnsi="Arial" w:cs="Arial"/>
        </w:rPr>
        <w:t>l e futuras recargas de Angra 3</w:t>
      </w:r>
      <w:r w:rsidRPr="00F51A08">
        <w:rPr>
          <w:rFonts w:ascii="Arial" w:hAnsi="Arial" w:cs="Arial"/>
        </w:rPr>
        <w:t xml:space="preserve"> conforme </w:t>
      </w:r>
      <w:r w:rsidR="00C17C30" w:rsidRPr="00F51A08">
        <w:rPr>
          <w:rFonts w:ascii="Arial" w:hAnsi="Arial" w:cs="Arial"/>
        </w:rPr>
        <w:t>quadro demonstrativo a seguir</w:t>
      </w:r>
      <w:r w:rsidR="00653F0F" w:rsidRPr="00F51A08">
        <w:rPr>
          <w:rFonts w:ascii="Arial" w:hAnsi="Arial" w:cs="Arial"/>
        </w:rPr>
        <w:t>:</w:t>
      </w:r>
    </w:p>
    <w:p w14:paraId="700EB032" w14:textId="62D90DC1" w:rsidR="001B6E08" w:rsidRPr="00F51A08" w:rsidRDefault="00382B5B" w:rsidP="005144E2">
      <w:pPr>
        <w:widowControl/>
        <w:tabs>
          <w:tab w:val="center" w:pos="4782"/>
          <w:tab w:val="right" w:pos="9564"/>
        </w:tabs>
        <w:jc w:val="both"/>
        <w:rPr>
          <w:rFonts w:ascii="Arial" w:hAnsi="Arial" w:cs="Arial"/>
          <w:sz w:val="16"/>
          <w:szCs w:val="16"/>
        </w:rPr>
      </w:pPr>
      <w:r>
        <w:rPr>
          <w:rFonts w:ascii="Arial" w:hAnsi="Arial" w:cs="Arial"/>
          <w:sz w:val="16"/>
          <w:szCs w:val="16"/>
        </w:rPr>
        <w:object w:dxaOrig="5732" w:dyaOrig="3584" w14:anchorId="21B8B677">
          <v:shape id="_x0000_i1108" type="#_x0000_t75" style="width:286.6pt;height:179.3pt" o:ole="">
            <v:imagedata r:id="rId175" o:title=""/>
          </v:shape>
          <o:OLEObject Type="Embed" ProgID="Excel.Sheet.8" ShapeID="_x0000_i1108" DrawAspect="Content" ObjectID="_1678649298" r:id="rId176"/>
        </w:object>
      </w:r>
    </w:p>
    <w:p w14:paraId="7E8A745B" w14:textId="683A7E63" w:rsidR="005A6310" w:rsidRPr="00F51A08" w:rsidRDefault="005A6310" w:rsidP="005144E2">
      <w:pPr>
        <w:widowControl/>
        <w:tabs>
          <w:tab w:val="center" w:pos="4782"/>
          <w:tab w:val="right" w:pos="9564"/>
        </w:tabs>
        <w:jc w:val="both"/>
        <w:rPr>
          <w:rFonts w:ascii="Arial" w:hAnsi="Arial" w:cs="Arial"/>
        </w:rPr>
      </w:pPr>
    </w:p>
    <w:p w14:paraId="32A36A4A" w14:textId="77777777" w:rsidR="009F4079" w:rsidRPr="00F51A08" w:rsidRDefault="009F4079" w:rsidP="005144E2">
      <w:pPr>
        <w:widowControl/>
        <w:tabs>
          <w:tab w:val="center" w:pos="4782"/>
          <w:tab w:val="right" w:pos="9564"/>
        </w:tabs>
        <w:rPr>
          <w:rFonts w:ascii="Arial" w:hAnsi="Arial" w:cs="Arial"/>
          <w:b/>
        </w:rPr>
      </w:pPr>
    </w:p>
    <w:p w14:paraId="4AB72D6B" w14:textId="0170D958" w:rsidR="003F4719" w:rsidRPr="00F51A08" w:rsidRDefault="003F4719" w:rsidP="005144E2">
      <w:pPr>
        <w:widowControl/>
        <w:tabs>
          <w:tab w:val="center" w:pos="4782"/>
          <w:tab w:val="right" w:pos="9564"/>
        </w:tabs>
        <w:rPr>
          <w:rFonts w:ascii="Arial" w:hAnsi="Arial" w:cs="Arial"/>
          <w:b/>
        </w:rPr>
      </w:pPr>
      <w:r w:rsidRPr="00F51A08">
        <w:rPr>
          <w:rFonts w:ascii="Arial" w:hAnsi="Arial" w:cs="Arial"/>
          <w:b/>
        </w:rPr>
        <w:t>3</w:t>
      </w:r>
      <w:r w:rsidR="00FD1328" w:rsidRPr="00F51A08">
        <w:rPr>
          <w:rFonts w:ascii="Arial" w:hAnsi="Arial" w:cs="Arial"/>
          <w:b/>
        </w:rPr>
        <w:t>7</w:t>
      </w:r>
      <w:r w:rsidRPr="00F51A08">
        <w:rPr>
          <w:rFonts w:ascii="Arial" w:hAnsi="Arial" w:cs="Arial"/>
          <w:b/>
        </w:rPr>
        <w:t>.3 – Compromissos socioambientais</w:t>
      </w:r>
    </w:p>
    <w:p w14:paraId="7056430D" w14:textId="77777777" w:rsidR="003F4719" w:rsidRPr="00F51A08" w:rsidRDefault="003F4719" w:rsidP="005144E2">
      <w:pPr>
        <w:widowControl/>
        <w:jc w:val="both"/>
        <w:rPr>
          <w:rFonts w:ascii="Arial" w:hAnsi="Arial" w:cs="Arial"/>
        </w:rPr>
      </w:pPr>
    </w:p>
    <w:p w14:paraId="38573A1E" w14:textId="1DBC1BCE" w:rsidR="00D05990" w:rsidRDefault="003F4719" w:rsidP="005144E2">
      <w:pPr>
        <w:widowControl/>
        <w:jc w:val="both"/>
        <w:rPr>
          <w:rFonts w:ascii="Arial" w:hAnsi="Arial" w:cs="Arial"/>
        </w:rPr>
      </w:pPr>
      <w:r w:rsidRPr="00F51A08">
        <w:rPr>
          <w:rFonts w:ascii="Arial" w:hAnsi="Arial" w:cs="Arial"/>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F51A08">
        <w:rPr>
          <w:rFonts w:ascii="Arial" w:hAnsi="Arial" w:cs="Arial"/>
        </w:rPr>
        <w:t xml:space="preserve">estabelecidas pelo Instituto Brasileiro do Meio Ambiente e dos Recursos Naturais Renováveis </w:t>
      </w:r>
      <w:r w:rsidR="002426D1" w:rsidRPr="00F51A08">
        <w:rPr>
          <w:rFonts w:ascii="Arial" w:hAnsi="Arial" w:cs="Arial"/>
        </w:rPr>
        <w:t>–</w:t>
      </w:r>
      <w:r w:rsidR="00C17C30" w:rsidRPr="00F51A08">
        <w:rPr>
          <w:rFonts w:ascii="Arial" w:hAnsi="Arial" w:cs="Arial"/>
        </w:rPr>
        <w:t xml:space="preserve"> I</w:t>
      </w:r>
      <w:r w:rsidR="005064DD" w:rsidRPr="00F51A08">
        <w:rPr>
          <w:rFonts w:ascii="Arial" w:hAnsi="Arial" w:cs="Arial"/>
        </w:rPr>
        <w:t>bama</w:t>
      </w:r>
      <w:r w:rsidR="00C209FF" w:rsidRPr="00F51A08">
        <w:rPr>
          <w:rFonts w:ascii="Arial" w:hAnsi="Arial" w:cs="Arial"/>
        </w:rPr>
        <w:t xml:space="preserve"> </w:t>
      </w:r>
      <w:r w:rsidRPr="00F51A08">
        <w:rPr>
          <w:rFonts w:ascii="Arial" w:hAnsi="Arial" w:cs="Arial"/>
        </w:rPr>
        <w:t>conforme quadro demonstrativo a seguir:</w:t>
      </w:r>
    </w:p>
    <w:p w14:paraId="14D5AC2D" w14:textId="29A3E224" w:rsidR="002C452C" w:rsidRDefault="002C452C" w:rsidP="005144E2">
      <w:pPr>
        <w:widowControl/>
        <w:jc w:val="both"/>
        <w:rPr>
          <w:rFonts w:ascii="Arial" w:hAnsi="Arial" w:cs="Arial"/>
          <w:sz w:val="16"/>
          <w:szCs w:val="16"/>
        </w:rPr>
      </w:pPr>
    </w:p>
    <w:p w14:paraId="0F2753D3" w14:textId="69D057F4" w:rsidR="00817C81" w:rsidRPr="00F51A08" w:rsidRDefault="00817C81" w:rsidP="005144E2">
      <w:pPr>
        <w:widowControl/>
        <w:jc w:val="both"/>
        <w:rPr>
          <w:rFonts w:ascii="Arial" w:hAnsi="Arial" w:cs="Arial"/>
          <w:sz w:val="16"/>
          <w:szCs w:val="16"/>
        </w:rPr>
      </w:pPr>
      <w:r>
        <w:rPr>
          <w:rFonts w:ascii="Arial" w:hAnsi="Arial" w:cs="Arial"/>
          <w:sz w:val="16"/>
          <w:szCs w:val="16"/>
        </w:rPr>
        <w:object w:dxaOrig="5732" w:dyaOrig="3735" w14:anchorId="14E775EB">
          <v:shape id="_x0000_i1109" type="#_x0000_t75" style="width:286.6pt;height:186.65pt" o:ole="">
            <v:imagedata r:id="rId177" o:title=""/>
          </v:shape>
          <o:OLEObject Type="Embed" ProgID="Excel.Sheet.8" ShapeID="_x0000_i1109" DrawAspect="Content" ObjectID="_1678649299" r:id="rId178"/>
        </w:object>
      </w:r>
    </w:p>
    <w:p w14:paraId="68BB4A06" w14:textId="19F441EF" w:rsidR="00A227C7" w:rsidRPr="00F51A08" w:rsidRDefault="00A227C7" w:rsidP="005144E2">
      <w:pPr>
        <w:widowControl/>
        <w:jc w:val="both"/>
        <w:rPr>
          <w:rFonts w:ascii="Arial" w:hAnsi="Arial" w:cs="Arial"/>
          <w:noProof/>
        </w:rPr>
      </w:pPr>
    </w:p>
    <w:p w14:paraId="7413BA71" w14:textId="04BAF391" w:rsidR="008D0035" w:rsidRPr="00F51A08" w:rsidRDefault="008D0035" w:rsidP="005144E2">
      <w:pPr>
        <w:widowControl/>
        <w:ind w:left="360" w:hanging="360"/>
        <w:jc w:val="both"/>
        <w:rPr>
          <w:rFonts w:ascii="Arial" w:hAnsi="Arial" w:cs="Arial"/>
        </w:rPr>
      </w:pPr>
    </w:p>
    <w:p w14:paraId="131EAC17" w14:textId="54F37D18" w:rsidR="00AE2FC0" w:rsidRDefault="00AE2FC0" w:rsidP="005144E2">
      <w:pPr>
        <w:widowControl/>
        <w:ind w:left="360" w:hanging="360"/>
        <w:jc w:val="both"/>
        <w:rPr>
          <w:rFonts w:ascii="Arial" w:hAnsi="Arial" w:cs="Arial"/>
        </w:rPr>
      </w:pPr>
    </w:p>
    <w:p w14:paraId="1C12E0F5" w14:textId="70CAE833" w:rsidR="008D7F52" w:rsidRDefault="008D7F52" w:rsidP="005144E2">
      <w:pPr>
        <w:widowControl/>
        <w:ind w:left="360" w:hanging="360"/>
        <w:jc w:val="both"/>
        <w:rPr>
          <w:rFonts w:ascii="Arial" w:hAnsi="Arial" w:cs="Arial"/>
        </w:rPr>
      </w:pPr>
    </w:p>
    <w:p w14:paraId="60424C27" w14:textId="2479B9EB" w:rsidR="003F4719" w:rsidRPr="00F51A08" w:rsidRDefault="00983AA5" w:rsidP="005144E2">
      <w:pPr>
        <w:widowControl/>
        <w:tabs>
          <w:tab w:val="left" w:pos="360"/>
        </w:tabs>
        <w:jc w:val="both"/>
        <w:rPr>
          <w:rFonts w:ascii="Arial" w:hAnsi="Arial" w:cs="Arial"/>
          <w:b/>
        </w:rPr>
      </w:pPr>
      <w:r w:rsidRPr="00F51A08">
        <w:rPr>
          <w:rFonts w:ascii="Arial" w:hAnsi="Arial" w:cs="Arial"/>
          <w:b/>
        </w:rPr>
        <w:lastRenderedPageBreak/>
        <w:t>3</w:t>
      </w:r>
      <w:r w:rsidR="00FD1328" w:rsidRPr="00F51A08">
        <w:rPr>
          <w:rFonts w:ascii="Arial" w:hAnsi="Arial" w:cs="Arial"/>
          <w:b/>
        </w:rPr>
        <w:t>7</w:t>
      </w:r>
      <w:r w:rsidR="003F4719" w:rsidRPr="00F51A08">
        <w:rPr>
          <w:rFonts w:ascii="Arial" w:hAnsi="Arial" w:cs="Arial"/>
          <w:b/>
        </w:rPr>
        <w:t>.4 – Aquisições de bens e serviços</w:t>
      </w:r>
    </w:p>
    <w:p w14:paraId="6A706FCC" w14:textId="77777777" w:rsidR="003F4719" w:rsidRPr="00D36168" w:rsidRDefault="003F4719" w:rsidP="005144E2">
      <w:pPr>
        <w:widowControl/>
        <w:jc w:val="both"/>
        <w:rPr>
          <w:rFonts w:ascii="Arial" w:hAnsi="Arial" w:cs="Arial"/>
        </w:rPr>
      </w:pPr>
    </w:p>
    <w:p w14:paraId="767DDA12" w14:textId="7CC5ADAB" w:rsidR="003F4719" w:rsidRDefault="003F4719" w:rsidP="005144E2">
      <w:pPr>
        <w:widowControl/>
        <w:jc w:val="both"/>
        <w:rPr>
          <w:rFonts w:ascii="Arial" w:hAnsi="Arial" w:cs="Arial"/>
        </w:rPr>
      </w:pPr>
      <w:r w:rsidRPr="00F51A08">
        <w:rPr>
          <w:rFonts w:ascii="Arial" w:hAnsi="Arial" w:cs="Arial"/>
        </w:rPr>
        <w:t xml:space="preserve">Contratos assinados com fornecedores diversos para aquisição de bens e serviços das </w:t>
      </w:r>
      <w:r w:rsidR="00025E68" w:rsidRPr="00F51A08">
        <w:rPr>
          <w:rFonts w:ascii="Arial" w:hAnsi="Arial" w:cs="Arial"/>
        </w:rPr>
        <w:t>U</w:t>
      </w:r>
      <w:r w:rsidRPr="00F51A08">
        <w:rPr>
          <w:rFonts w:ascii="Arial" w:hAnsi="Arial" w:cs="Arial"/>
        </w:rPr>
        <w:t xml:space="preserve">sinas Angra 1, Angra 2 e Angra 3, necessários à garantia de performance operacional desses ativos conforme quadro </w:t>
      </w:r>
      <w:r w:rsidR="00C17C30" w:rsidRPr="00F51A08">
        <w:rPr>
          <w:rFonts w:ascii="Arial" w:hAnsi="Arial" w:cs="Arial"/>
        </w:rPr>
        <w:t>demonstrativo</w:t>
      </w:r>
      <w:r w:rsidRPr="00F51A08">
        <w:rPr>
          <w:rFonts w:ascii="Arial" w:hAnsi="Arial" w:cs="Arial"/>
        </w:rPr>
        <w:t xml:space="preserve"> a seguir:</w:t>
      </w:r>
    </w:p>
    <w:p w14:paraId="5523D322" w14:textId="391C7ABA" w:rsidR="00EF3016" w:rsidRDefault="00EF3016" w:rsidP="005144E2">
      <w:pPr>
        <w:widowControl/>
        <w:jc w:val="both"/>
        <w:rPr>
          <w:rFonts w:ascii="Arial" w:hAnsi="Arial" w:cs="Arial"/>
          <w:sz w:val="16"/>
          <w:szCs w:val="16"/>
        </w:rPr>
      </w:pPr>
    </w:p>
    <w:p w14:paraId="149D03D8" w14:textId="0DC9AC1F" w:rsidR="0014728F" w:rsidRPr="00F51A08" w:rsidRDefault="0014728F" w:rsidP="005144E2">
      <w:pPr>
        <w:widowControl/>
        <w:jc w:val="both"/>
        <w:rPr>
          <w:rFonts w:ascii="Arial" w:hAnsi="Arial" w:cs="Arial"/>
          <w:sz w:val="16"/>
          <w:szCs w:val="16"/>
        </w:rPr>
      </w:pPr>
      <w:r>
        <w:rPr>
          <w:rFonts w:ascii="Arial" w:hAnsi="Arial" w:cs="Arial"/>
          <w:sz w:val="16"/>
          <w:szCs w:val="16"/>
        </w:rPr>
        <w:object w:dxaOrig="5732" w:dyaOrig="3735" w14:anchorId="6E431D8C">
          <v:shape id="_x0000_i1110" type="#_x0000_t75" style="width:286.6pt;height:186.65pt" o:ole="">
            <v:imagedata r:id="rId179" o:title=""/>
          </v:shape>
          <o:OLEObject Type="Embed" ProgID="Excel.Sheet.8" ShapeID="_x0000_i1110" DrawAspect="Content" ObjectID="_1678649300" r:id="rId180"/>
        </w:object>
      </w:r>
    </w:p>
    <w:p w14:paraId="16B8EFE9" w14:textId="77777777" w:rsidR="002C452C" w:rsidRPr="00D36168" w:rsidRDefault="002C452C" w:rsidP="005144E2">
      <w:pPr>
        <w:widowControl/>
        <w:ind w:left="360" w:hanging="360"/>
        <w:jc w:val="both"/>
        <w:rPr>
          <w:rFonts w:ascii="Arial" w:hAnsi="Arial" w:cs="Arial"/>
        </w:rPr>
      </w:pPr>
    </w:p>
    <w:p w14:paraId="5CF0DC7F" w14:textId="77777777" w:rsidR="00170BA8" w:rsidRPr="00F51A08" w:rsidRDefault="00170BA8" w:rsidP="005144E2">
      <w:pPr>
        <w:widowControl/>
        <w:jc w:val="both"/>
        <w:rPr>
          <w:rFonts w:ascii="Arial" w:hAnsi="Arial" w:cs="Arial"/>
          <w:b/>
          <w:sz w:val="26"/>
          <w:szCs w:val="26"/>
        </w:rPr>
      </w:pPr>
    </w:p>
    <w:p w14:paraId="5C9BBD15" w14:textId="77777777" w:rsidR="00552A75" w:rsidRPr="00F51A08" w:rsidRDefault="00552A75" w:rsidP="005144E2">
      <w:pPr>
        <w:widowControl/>
        <w:jc w:val="both"/>
        <w:rPr>
          <w:rFonts w:ascii="Arial" w:hAnsi="Arial" w:cs="Arial"/>
          <w:b/>
          <w:sz w:val="26"/>
          <w:szCs w:val="26"/>
        </w:rPr>
      </w:pPr>
    </w:p>
    <w:p w14:paraId="742183A8" w14:textId="76129BEF" w:rsidR="002636AA" w:rsidRPr="00F51A08" w:rsidRDefault="007A0988" w:rsidP="005144E2">
      <w:pPr>
        <w:widowControl/>
        <w:jc w:val="both"/>
        <w:rPr>
          <w:rFonts w:ascii="Arial" w:hAnsi="Arial" w:cs="Arial"/>
          <w:b/>
          <w:sz w:val="26"/>
          <w:szCs w:val="26"/>
        </w:rPr>
      </w:pPr>
      <w:r w:rsidRPr="00F51A08">
        <w:rPr>
          <w:rFonts w:ascii="Arial" w:hAnsi="Arial" w:cs="Arial"/>
          <w:b/>
          <w:sz w:val="26"/>
          <w:szCs w:val="26"/>
        </w:rPr>
        <w:t>3</w:t>
      </w:r>
      <w:r w:rsidR="00FD1328" w:rsidRPr="00F51A08">
        <w:rPr>
          <w:rFonts w:ascii="Arial" w:hAnsi="Arial" w:cs="Arial"/>
          <w:b/>
          <w:sz w:val="26"/>
          <w:szCs w:val="26"/>
        </w:rPr>
        <w:t>8</w:t>
      </w:r>
      <w:r w:rsidRPr="00F51A08">
        <w:rPr>
          <w:rFonts w:ascii="Arial" w:hAnsi="Arial" w:cs="Arial"/>
          <w:b/>
          <w:sz w:val="26"/>
          <w:szCs w:val="26"/>
        </w:rPr>
        <w:t xml:space="preserve"> – EVENTOS SUBSEQUENTES</w:t>
      </w:r>
    </w:p>
    <w:p w14:paraId="69E17210" w14:textId="77777777" w:rsidR="00552A75" w:rsidRPr="00F51A08" w:rsidRDefault="00552A75" w:rsidP="005144E2">
      <w:pPr>
        <w:widowControl/>
        <w:tabs>
          <w:tab w:val="left" w:pos="360"/>
        </w:tabs>
        <w:jc w:val="both"/>
        <w:rPr>
          <w:rFonts w:ascii="Arial" w:hAnsi="Arial" w:cs="Arial"/>
          <w:color w:val="212121"/>
        </w:rPr>
      </w:pPr>
    </w:p>
    <w:p w14:paraId="0A5199A6" w14:textId="353E93FC" w:rsidR="00E93410" w:rsidRDefault="00E93410" w:rsidP="00E93410">
      <w:pPr>
        <w:jc w:val="both"/>
        <w:rPr>
          <w:rFonts w:ascii="Arial" w:hAnsi="Arial" w:cs="Arial"/>
          <w:sz w:val="22"/>
          <w:szCs w:val="22"/>
        </w:rPr>
      </w:pPr>
      <w:r>
        <w:rPr>
          <w:rFonts w:ascii="Arial" w:hAnsi="Arial" w:cs="Arial"/>
        </w:rPr>
        <w:t>Em 13</w:t>
      </w:r>
      <w:r w:rsidR="008504B6">
        <w:rPr>
          <w:rFonts w:ascii="Arial" w:hAnsi="Arial" w:cs="Arial"/>
        </w:rPr>
        <w:t xml:space="preserve"> de janeiro de 2021</w:t>
      </w:r>
      <w:r>
        <w:rPr>
          <w:rFonts w:ascii="Arial" w:hAnsi="Arial" w:cs="Arial"/>
        </w:rPr>
        <w:t xml:space="preserve">, foi assinado o Termo Aditivo nº 8 ao </w:t>
      </w:r>
      <w:r w:rsidR="00085946">
        <w:rPr>
          <w:rFonts w:ascii="Arial" w:hAnsi="Arial" w:cs="Arial"/>
        </w:rPr>
        <w:t>c</w:t>
      </w:r>
      <w:r>
        <w:rPr>
          <w:rFonts w:ascii="Arial" w:hAnsi="Arial" w:cs="Arial"/>
        </w:rPr>
        <w:t xml:space="preserve">ontrato de </w:t>
      </w:r>
      <w:r w:rsidR="00085946">
        <w:rPr>
          <w:rFonts w:ascii="Arial" w:hAnsi="Arial" w:cs="Arial"/>
        </w:rPr>
        <w:t>f</w:t>
      </w:r>
      <w:r>
        <w:rPr>
          <w:rFonts w:ascii="Arial" w:hAnsi="Arial" w:cs="Arial"/>
        </w:rPr>
        <w:t xml:space="preserve">inanciamento </w:t>
      </w:r>
      <w:r w:rsidR="00085946">
        <w:rPr>
          <w:rFonts w:ascii="Arial" w:hAnsi="Arial" w:cs="Arial"/>
        </w:rPr>
        <w:t>m</w:t>
      </w:r>
      <w:r>
        <w:rPr>
          <w:rFonts w:ascii="Arial" w:hAnsi="Arial" w:cs="Arial"/>
        </w:rPr>
        <w:t xml:space="preserve">ediante </w:t>
      </w:r>
      <w:r w:rsidR="00085946">
        <w:rPr>
          <w:rFonts w:ascii="Arial" w:hAnsi="Arial" w:cs="Arial"/>
        </w:rPr>
        <w:t>a</w:t>
      </w:r>
      <w:r>
        <w:rPr>
          <w:rFonts w:ascii="Arial" w:hAnsi="Arial" w:cs="Arial"/>
        </w:rPr>
        <w:t xml:space="preserve">bertura de </w:t>
      </w:r>
      <w:r w:rsidR="00085946">
        <w:rPr>
          <w:rFonts w:ascii="Arial" w:hAnsi="Arial" w:cs="Arial"/>
        </w:rPr>
        <w:t>c</w:t>
      </w:r>
      <w:r>
        <w:rPr>
          <w:rFonts w:ascii="Arial" w:hAnsi="Arial" w:cs="Arial"/>
        </w:rPr>
        <w:t>rédito nº 10.2.2032.1, firmado entre o BNDES e a ELETRONUCLEAR, tendo a Eletrobras como interveniente, formalizando a prorrogação do prazo limite para o cumprimento da obrigação de preenchimento integral da Conta Reserva conforme previsto nos Parágrafos Primeiro, Terceiro e Quarto, da Cláusula Sétima (Garantia</w:t>
      </w:r>
      <w:r w:rsidR="00FF52B0">
        <w:rPr>
          <w:rFonts w:ascii="Arial" w:hAnsi="Arial" w:cs="Arial"/>
        </w:rPr>
        <w:t xml:space="preserve"> da Operação) para a data de 15 de junho de </w:t>
      </w:r>
      <w:r>
        <w:rPr>
          <w:rFonts w:ascii="Arial" w:hAnsi="Arial" w:cs="Arial"/>
        </w:rPr>
        <w:t>2022, com o valor equivalente à soma das últimas três (3) prestações vencidas de amortização, juros e demais acessórios. Em 14</w:t>
      </w:r>
      <w:r w:rsidR="00FF52B0">
        <w:rPr>
          <w:rFonts w:ascii="Arial" w:hAnsi="Arial" w:cs="Arial"/>
        </w:rPr>
        <w:t xml:space="preserve"> de janeiro de 2021</w:t>
      </w:r>
      <w:r w:rsidR="000400AB">
        <w:rPr>
          <w:rFonts w:ascii="Arial" w:hAnsi="Arial" w:cs="Arial"/>
        </w:rPr>
        <w:t>,</w:t>
      </w:r>
      <w:r>
        <w:rPr>
          <w:rFonts w:ascii="Arial" w:hAnsi="Arial" w:cs="Arial"/>
        </w:rPr>
        <w:t xml:space="preserve"> foi assinado o </w:t>
      </w:r>
      <w:r w:rsidR="00FF52B0">
        <w:rPr>
          <w:rFonts w:ascii="Arial" w:hAnsi="Arial" w:cs="Arial"/>
        </w:rPr>
        <w:t>t</w:t>
      </w:r>
      <w:r>
        <w:rPr>
          <w:rFonts w:ascii="Arial" w:hAnsi="Arial" w:cs="Arial"/>
        </w:rPr>
        <w:t xml:space="preserve">ermo </w:t>
      </w:r>
      <w:r w:rsidR="00FF52B0">
        <w:rPr>
          <w:rFonts w:ascii="Arial" w:hAnsi="Arial" w:cs="Arial"/>
        </w:rPr>
        <w:t>a</w:t>
      </w:r>
      <w:r>
        <w:rPr>
          <w:rFonts w:ascii="Arial" w:hAnsi="Arial" w:cs="Arial"/>
        </w:rPr>
        <w:t xml:space="preserve">ditivo nº 3 ao </w:t>
      </w:r>
      <w:r w:rsidR="00FF52B0">
        <w:rPr>
          <w:rFonts w:ascii="Arial" w:hAnsi="Arial" w:cs="Arial"/>
        </w:rPr>
        <w:t>c</w:t>
      </w:r>
      <w:r>
        <w:rPr>
          <w:rFonts w:ascii="Arial" w:hAnsi="Arial" w:cs="Arial"/>
        </w:rPr>
        <w:t xml:space="preserve">ontrato de </w:t>
      </w:r>
      <w:r w:rsidR="00FF52B0">
        <w:rPr>
          <w:rFonts w:ascii="Arial" w:hAnsi="Arial" w:cs="Arial"/>
        </w:rPr>
        <w:t>c</w:t>
      </w:r>
      <w:r>
        <w:rPr>
          <w:rFonts w:ascii="Arial" w:hAnsi="Arial" w:cs="Arial"/>
        </w:rPr>
        <w:t xml:space="preserve">essão </w:t>
      </w:r>
      <w:r w:rsidR="00FF52B0">
        <w:rPr>
          <w:rFonts w:ascii="Arial" w:hAnsi="Arial" w:cs="Arial"/>
        </w:rPr>
        <w:t>f</w:t>
      </w:r>
      <w:r>
        <w:rPr>
          <w:rFonts w:ascii="Arial" w:hAnsi="Arial" w:cs="Arial"/>
        </w:rPr>
        <w:t xml:space="preserve">iduciária, firmado entre ELETRONUCLEAR, BNDES e Banco do Brasil, versando também sobre a prorrogação do prazo para o preenchimento da </w:t>
      </w:r>
      <w:r w:rsidR="00FF52B0">
        <w:rPr>
          <w:rFonts w:ascii="Arial" w:hAnsi="Arial" w:cs="Arial"/>
        </w:rPr>
        <w:t>c</w:t>
      </w:r>
      <w:r>
        <w:rPr>
          <w:rFonts w:ascii="Arial" w:hAnsi="Arial" w:cs="Arial"/>
        </w:rPr>
        <w:t xml:space="preserve">onta </w:t>
      </w:r>
      <w:r w:rsidR="00FF52B0">
        <w:rPr>
          <w:rFonts w:ascii="Arial" w:hAnsi="Arial" w:cs="Arial"/>
        </w:rPr>
        <w:t>r</w:t>
      </w:r>
      <w:r>
        <w:rPr>
          <w:rFonts w:ascii="Arial" w:hAnsi="Arial" w:cs="Arial"/>
        </w:rPr>
        <w:t>eserva.</w:t>
      </w:r>
    </w:p>
    <w:p w14:paraId="77802AA7" w14:textId="61A11473" w:rsidR="00E93410" w:rsidRDefault="00E93410" w:rsidP="00E93410">
      <w:pPr>
        <w:jc w:val="both"/>
        <w:rPr>
          <w:rFonts w:ascii="Arial" w:hAnsi="Arial" w:cs="Arial"/>
          <w:color w:val="212121"/>
        </w:rPr>
      </w:pPr>
    </w:p>
    <w:p w14:paraId="7B9A6D05" w14:textId="45E7C289" w:rsidR="00541400" w:rsidRDefault="00541400" w:rsidP="00E93410">
      <w:pPr>
        <w:jc w:val="both"/>
        <w:rPr>
          <w:rFonts w:ascii="Arial" w:hAnsi="Arial" w:cs="Arial"/>
          <w:color w:val="212121"/>
        </w:rPr>
      </w:pPr>
    </w:p>
    <w:p w14:paraId="0B0477B5" w14:textId="1777BDCA" w:rsidR="007040AF" w:rsidRDefault="007040AF" w:rsidP="005144E2">
      <w:pPr>
        <w:widowControl/>
        <w:tabs>
          <w:tab w:val="left" w:pos="360"/>
        </w:tabs>
        <w:jc w:val="both"/>
        <w:rPr>
          <w:rFonts w:ascii="Arial" w:hAnsi="Arial" w:cs="Arial"/>
          <w:color w:val="212121"/>
        </w:rPr>
      </w:pPr>
    </w:p>
    <w:p w14:paraId="06EACC91" w14:textId="77777777" w:rsidR="00E53670" w:rsidRPr="00F51A08" w:rsidRDefault="00E53670" w:rsidP="005144E2">
      <w:pPr>
        <w:widowControl/>
        <w:tabs>
          <w:tab w:val="left" w:pos="360"/>
        </w:tabs>
        <w:jc w:val="both"/>
        <w:rPr>
          <w:rFonts w:ascii="Arial" w:hAnsi="Arial" w:cs="Arial"/>
          <w:color w:val="212121"/>
        </w:rPr>
      </w:pPr>
    </w:p>
    <w:p w14:paraId="3995136A" w14:textId="77777777" w:rsidR="00170BA8" w:rsidRPr="00F51A08" w:rsidRDefault="00170BA8" w:rsidP="005144E2">
      <w:pPr>
        <w:widowControl/>
        <w:tabs>
          <w:tab w:val="left" w:pos="360"/>
        </w:tabs>
        <w:jc w:val="both"/>
        <w:rPr>
          <w:rFonts w:ascii="Arial" w:hAnsi="Arial" w:cs="Arial"/>
          <w:color w:val="212121"/>
        </w:rPr>
      </w:pPr>
      <w:bookmarkStart w:id="60" w:name="_GoBack"/>
      <w:bookmarkEnd w:id="60"/>
    </w:p>
    <w:sectPr w:rsidR="00170BA8" w:rsidRPr="00F51A08" w:rsidSect="00B97C3A">
      <w:headerReference w:type="default" r:id="rId181"/>
      <w:footerReference w:type="even" r:id="rId182"/>
      <w:footerReference w:type="default" r:id="rId183"/>
      <w:footerReference w:type="first" r:id="rId184"/>
      <w:pgSz w:w="11906" w:h="16838" w:code="9"/>
      <w:pgMar w:top="284" w:right="924" w:bottom="0" w:left="1418" w:header="454"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0A3720" w16cid:durableId="23FB641C"/>
  <w16cid:commentId w16cid:paraId="09A86661" w16cid:durableId="23FB64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7846F9" w14:textId="77777777" w:rsidR="00E7573E" w:rsidRDefault="00E7573E">
      <w:r>
        <w:separator/>
      </w:r>
    </w:p>
  </w:endnote>
  <w:endnote w:type="continuationSeparator" w:id="0">
    <w:p w14:paraId="1FFA92B8" w14:textId="77777777" w:rsidR="00E7573E" w:rsidRDefault="00E7573E">
      <w:r>
        <w:continuationSeparator/>
      </w:r>
    </w:p>
  </w:endnote>
  <w:endnote w:type="continuationNotice" w:id="1">
    <w:p w14:paraId="7AE188BE" w14:textId="77777777" w:rsidR="00E7573E" w:rsidRDefault="00E757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wC_Logo">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84A96" w14:textId="77777777" w:rsidR="00E7573E" w:rsidRDefault="00E7573E">
    <w:pPr>
      <w:pStyle w:val="Rodap"/>
    </w:pPr>
  </w:p>
  <w:p w14:paraId="63B247F0" w14:textId="77777777" w:rsidR="00E7573E" w:rsidRDefault="00E7573E" w:rsidP="00C55DAA">
    <w:pPr>
      <w:pStyle w:val="DSLxSty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1EAA9" w14:textId="26A6DD33" w:rsidR="00E7573E" w:rsidRDefault="00E7573E"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384098">
      <w:rPr>
        <w:rStyle w:val="Nmerodepgina"/>
        <w:noProof/>
        <w:sz w:val="20"/>
        <w:szCs w:val="20"/>
      </w:rPr>
      <w:t>100</w:t>
    </w:r>
    <w:r w:rsidRPr="00C6723C">
      <w:rPr>
        <w:rStyle w:val="Nmerodepgina"/>
        <w:sz w:val="20"/>
        <w:szCs w:val="20"/>
      </w:rPr>
      <w:fldChar w:fldCharType="end"/>
    </w:r>
  </w:p>
  <w:p w14:paraId="2AC426B1" w14:textId="77777777" w:rsidR="00E7573E" w:rsidRPr="00C6723C" w:rsidRDefault="00E7573E" w:rsidP="00C55DAA">
    <w:pPr>
      <w:pStyle w:val="DSLxSty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5C773" w14:textId="77777777" w:rsidR="00E7573E" w:rsidRDefault="00E7573E">
    <w:pPr>
      <w:pStyle w:val="Rodap"/>
    </w:pPr>
  </w:p>
  <w:p w14:paraId="376150A8" w14:textId="77777777" w:rsidR="00E7573E" w:rsidRDefault="00E7573E" w:rsidP="00C55DAA">
    <w:pPr>
      <w:pStyle w:val="DSLxSty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51C28" w14:textId="77777777" w:rsidR="00E7573E" w:rsidRDefault="00E7573E">
      <w:r>
        <w:separator/>
      </w:r>
    </w:p>
  </w:footnote>
  <w:footnote w:type="continuationSeparator" w:id="0">
    <w:p w14:paraId="3288B3E7" w14:textId="77777777" w:rsidR="00E7573E" w:rsidRDefault="00E7573E">
      <w:r>
        <w:continuationSeparator/>
      </w:r>
    </w:p>
  </w:footnote>
  <w:footnote w:type="continuationNotice" w:id="1">
    <w:p w14:paraId="2BDE7D8D" w14:textId="77777777" w:rsidR="00E7573E" w:rsidRDefault="00E7573E">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AB7A4" w14:textId="77777777" w:rsidR="00E7573E" w:rsidRDefault="00E7573E">
    <w:pPr>
      <w:pStyle w:val="Cabealho"/>
    </w:pPr>
  </w:p>
  <w:p w14:paraId="7A93DD40" w14:textId="77777777" w:rsidR="00E7573E" w:rsidRDefault="00E7573E">
    <w:pPr>
      <w:pStyle w:val="Cabealho"/>
    </w:pPr>
  </w:p>
  <w:p w14:paraId="159BD5D1" w14:textId="77777777" w:rsidR="00E7573E" w:rsidRPr="0033104E" w:rsidRDefault="00E7573E">
    <w:pPr>
      <w:pStyle w:val="Cabealho"/>
    </w:pPr>
    <w:r>
      <w:rPr>
        <w:noProof/>
      </w:rPr>
      <w:drawing>
        <wp:anchor distT="0" distB="0" distL="114300" distR="114300" simplePos="0" relativeHeight="251660288" behindDoc="0" locked="0" layoutInCell="1" allowOverlap="1" wp14:anchorId="4A4AD37F" wp14:editId="33A09018">
          <wp:simplePos x="0" y="0"/>
          <wp:positionH relativeFrom="column">
            <wp:posOffset>0</wp:posOffset>
          </wp:positionH>
          <wp:positionV relativeFrom="paragraph">
            <wp:posOffset>-107950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16666641" w14:textId="77777777" w:rsidR="00E7573E" w:rsidRDefault="00E7573E">
    <w:pPr>
      <w:pStyle w:val="Cabealho"/>
    </w:pPr>
  </w:p>
  <w:p w14:paraId="716D8F59" w14:textId="77777777" w:rsidR="00E7573E" w:rsidRDefault="00E7573E" w:rsidP="00F679A9">
    <w:pPr>
      <w:pStyle w:val="Cabealho"/>
      <w:tabs>
        <w:tab w:val="clear" w:pos="4513"/>
        <w:tab w:val="clear" w:pos="9026"/>
        <w:tab w:val="left" w:pos="3390"/>
      </w:tabs>
    </w:pPr>
    <w:r>
      <w:tab/>
    </w:r>
  </w:p>
  <w:p w14:paraId="13212AF7" w14:textId="77777777" w:rsidR="00E7573E" w:rsidRDefault="00E7573E">
    <w:pPr>
      <w:pStyle w:val="Cabealho"/>
    </w:pPr>
  </w:p>
  <w:p w14:paraId="7A7A1347" w14:textId="77777777" w:rsidR="00E7573E" w:rsidRDefault="00E7573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4">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5">
    <w:nsid w:val="0D5B7D20"/>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6">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nsid w:val="10F703B1"/>
    <w:multiLevelType w:val="hybridMultilevel"/>
    <w:tmpl w:val="BAEA28B4"/>
    <w:lvl w:ilvl="0" w:tplc="F0EEA0D0">
      <w:start w:val="1"/>
      <w:numFmt w:val="lowerLetter"/>
      <w:lvlText w:val="%1)"/>
      <w:lvlJc w:val="left"/>
      <w:pPr>
        <w:tabs>
          <w:tab w:val="num" w:pos="720"/>
        </w:tabs>
        <w:ind w:left="720" w:hanging="360"/>
      </w:pPr>
      <w:rPr>
        <w:rFonts w:cs="Times New Roman" w:hint="default"/>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8">
    <w:nsid w:val="111621CD"/>
    <w:multiLevelType w:val="hybridMultilevel"/>
    <w:tmpl w:val="0BD67D7A"/>
    <w:lvl w:ilvl="0" w:tplc="E7BCDD94">
      <w:start w:val="1"/>
      <w:numFmt w:val="lowerLetter"/>
      <w:lvlText w:val="%1)"/>
      <w:lvlJc w:val="left"/>
      <w:pPr>
        <w:ind w:left="1211" w:hanging="360"/>
      </w:pPr>
      <w:rPr>
        <w:rFonts w:hint="default"/>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9">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0613D8B"/>
    <w:multiLevelType w:val="hybridMultilevel"/>
    <w:tmpl w:val="6FE2C450"/>
    <w:lvl w:ilvl="0" w:tplc="6CB8629C">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19C725D"/>
    <w:multiLevelType w:val="hybridMultilevel"/>
    <w:tmpl w:val="414A42BA"/>
    <w:lvl w:ilvl="0" w:tplc="48BCB266">
      <w:start w:val="1"/>
      <w:numFmt w:val="lowerLetter"/>
      <w:lvlText w:val="%1)"/>
      <w:lvlJc w:val="left"/>
      <w:pPr>
        <w:ind w:left="360" w:hanging="360"/>
      </w:pPr>
      <w:rPr>
        <w:rFonts w:hint="default"/>
        <w:b/>
        <w:bCs/>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3">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2DC61AB"/>
    <w:multiLevelType w:val="hybridMultilevel"/>
    <w:tmpl w:val="C9348A7C"/>
    <w:lvl w:ilvl="0" w:tplc="8D52F16E">
      <w:start w:val="1"/>
      <w:numFmt w:val="low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5">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18">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FFC5E89"/>
    <w:multiLevelType w:val="hybridMultilevel"/>
    <w:tmpl w:val="5288AA9A"/>
    <w:lvl w:ilvl="0" w:tplc="8EE20300">
      <w:start w:val="1"/>
      <w:numFmt w:val="lowerLetter"/>
      <w:lvlText w:val="%1)"/>
      <w:lvlJc w:val="left"/>
      <w:pPr>
        <w:ind w:left="360" w:hanging="360"/>
      </w:pPr>
      <w:rPr>
        <w:rFonts w:ascii="Arial" w:hAnsi="Arial" w:cs="Arial" w:hint="default"/>
        <w:b/>
        <w:color w:val="00000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nsid w:val="42D81665"/>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21">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19B7B39"/>
    <w:multiLevelType w:val="hybridMultilevel"/>
    <w:tmpl w:val="1D6E7B80"/>
    <w:lvl w:ilvl="0" w:tplc="5EEABC72">
      <w:start w:val="1"/>
      <w:numFmt w:val="lowerLetter"/>
      <w:lvlText w:val="%1)"/>
      <w:lvlJc w:val="left"/>
      <w:pPr>
        <w:ind w:left="1211" w:hanging="360"/>
      </w:pPr>
      <w:rPr>
        <w:rFonts w:hint="default"/>
        <w:b/>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7">
    <w:nsid w:val="52110D96"/>
    <w:multiLevelType w:val="hybridMultilevel"/>
    <w:tmpl w:val="FBBABA7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0">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2">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nsid w:val="71CF7005"/>
    <w:multiLevelType w:val="hybridMultilevel"/>
    <w:tmpl w:val="AD4CD9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37">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3"/>
  </w:num>
  <w:num w:numId="4">
    <w:abstractNumId w:val="29"/>
  </w:num>
  <w:num w:numId="5">
    <w:abstractNumId w:val="34"/>
  </w:num>
  <w:num w:numId="6">
    <w:abstractNumId w:val="9"/>
  </w:num>
  <w:num w:numId="7">
    <w:abstractNumId w:val="31"/>
  </w:num>
  <w:num w:numId="8">
    <w:abstractNumId w:val="21"/>
  </w:num>
  <w:num w:numId="9">
    <w:abstractNumId w:val="26"/>
  </w:num>
  <w:num w:numId="10">
    <w:abstractNumId w:val="18"/>
  </w:num>
  <w:num w:numId="11">
    <w:abstractNumId w:val="17"/>
  </w:num>
  <w:num w:numId="12">
    <w:abstractNumId w:val="13"/>
  </w:num>
  <w:num w:numId="13">
    <w:abstractNumId w:val="28"/>
  </w:num>
  <w:num w:numId="14">
    <w:abstractNumId w:val="15"/>
  </w:num>
  <w:num w:numId="15">
    <w:abstractNumId w:val="4"/>
  </w:num>
  <w:num w:numId="16">
    <w:abstractNumId w:val="2"/>
  </w:num>
  <w:num w:numId="17">
    <w:abstractNumId w:val="6"/>
  </w:num>
  <w:num w:numId="18">
    <w:abstractNumId w:val="38"/>
  </w:num>
  <w:num w:numId="19">
    <w:abstractNumId w:val="1"/>
  </w:num>
  <w:num w:numId="20">
    <w:abstractNumId w:val="14"/>
  </w:num>
  <w:num w:numId="21">
    <w:abstractNumId w:val="12"/>
  </w:num>
  <w:num w:numId="22">
    <w:abstractNumId w:val="11"/>
  </w:num>
  <w:num w:numId="23">
    <w:abstractNumId w:val="20"/>
  </w:num>
  <w:num w:numId="24">
    <w:abstractNumId w:val="8"/>
  </w:num>
  <w:num w:numId="25">
    <w:abstractNumId w:val="27"/>
  </w:num>
  <w:num w:numId="26">
    <w:abstractNumId w:val="7"/>
  </w:num>
  <w:num w:numId="27">
    <w:abstractNumId w:val="24"/>
  </w:num>
  <w:num w:numId="28">
    <w:abstractNumId w:val="10"/>
  </w:num>
  <w:num w:numId="29">
    <w:abstractNumId w:val="32"/>
  </w:num>
  <w:num w:numId="30">
    <w:abstractNumId w:val="22"/>
  </w:num>
  <w:num w:numId="31">
    <w:abstractNumId w:val="25"/>
  </w:num>
  <w:num w:numId="32">
    <w:abstractNumId w:val="30"/>
  </w:num>
  <w:num w:numId="33">
    <w:abstractNumId w:val="23"/>
  </w:num>
  <w:num w:numId="34">
    <w:abstractNumId w:val="33"/>
  </w:num>
  <w:num w:numId="35">
    <w:abstractNumId w:val="5"/>
  </w:num>
  <w:num w:numId="36">
    <w:abstractNumId w:val="19"/>
  </w:num>
  <w:num w:numId="37">
    <w:abstractNumId w:val="37"/>
  </w:num>
  <w:num w:numId="38">
    <w:abstractNumId w:val="35"/>
  </w:num>
  <w:num w:numId="39">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61F"/>
    <w:rsid w:val="0000038B"/>
    <w:rsid w:val="000005BF"/>
    <w:rsid w:val="000007FC"/>
    <w:rsid w:val="0000106D"/>
    <w:rsid w:val="00001398"/>
    <w:rsid w:val="00001934"/>
    <w:rsid w:val="00001CB9"/>
    <w:rsid w:val="0000200C"/>
    <w:rsid w:val="00002958"/>
    <w:rsid w:val="00002C7D"/>
    <w:rsid w:val="00002E01"/>
    <w:rsid w:val="00002ED2"/>
    <w:rsid w:val="000032CE"/>
    <w:rsid w:val="000032F5"/>
    <w:rsid w:val="00003341"/>
    <w:rsid w:val="0000337E"/>
    <w:rsid w:val="000035C3"/>
    <w:rsid w:val="00003648"/>
    <w:rsid w:val="00003C0F"/>
    <w:rsid w:val="00003FA3"/>
    <w:rsid w:val="00004091"/>
    <w:rsid w:val="0000444E"/>
    <w:rsid w:val="00004949"/>
    <w:rsid w:val="00004EAA"/>
    <w:rsid w:val="00004EF9"/>
    <w:rsid w:val="00004F5D"/>
    <w:rsid w:val="00005117"/>
    <w:rsid w:val="000056D9"/>
    <w:rsid w:val="000057F5"/>
    <w:rsid w:val="00006019"/>
    <w:rsid w:val="000063A0"/>
    <w:rsid w:val="00006743"/>
    <w:rsid w:val="000069D4"/>
    <w:rsid w:val="00006BF9"/>
    <w:rsid w:val="00006D47"/>
    <w:rsid w:val="00006D84"/>
    <w:rsid w:val="000070E3"/>
    <w:rsid w:val="00007111"/>
    <w:rsid w:val="00007382"/>
    <w:rsid w:val="0000744F"/>
    <w:rsid w:val="0000758B"/>
    <w:rsid w:val="00007709"/>
    <w:rsid w:val="000078AC"/>
    <w:rsid w:val="00010198"/>
    <w:rsid w:val="00010390"/>
    <w:rsid w:val="00010463"/>
    <w:rsid w:val="0001072E"/>
    <w:rsid w:val="00010734"/>
    <w:rsid w:val="00010890"/>
    <w:rsid w:val="00010A93"/>
    <w:rsid w:val="00010CB8"/>
    <w:rsid w:val="00010DAF"/>
    <w:rsid w:val="00011150"/>
    <w:rsid w:val="000116E0"/>
    <w:rsid w:val="000117F9"/>
    <w:rsid w:val="00012721"/>
    <w:rsid w:val="00012779"/>
    <w:rsid w:val="00012943"/>
    <w:rsid w:val="00012CEF"/>
    <w:rsid w:val="00013110"/>
    <w:rsid w:val="000136BD"/>
    <w:rsid w:val="000137E5"/>
    <w:rsid w:val="00013971"/>
    <w:rsid w:val="00013CD1"/>
    <w:rsid w:val="00013D84"/>
    <w:rsid w:val="00013E29"/>
    <w:rsid w:val="000140F7"/>
    <w:rsid w:val="0001444D"/>
    <w:rsid w:val="00014678"/>
    <w:rsid w:val="000146C6"/>
    <w:rsid w:val="00014BBF"/>
    <w:rsid w:val="00014CB2"/>
    <w:rsid w:val="00015067"/>
    <w:rsid w:val="000154FF"/>
    <w:rsid w:val="0001554B"/>
    <w:rsid w:val="00015779"/>
    <w:rsid w:val="00015C89"/>
    <w:rsid w:val="00015C9A"/>
    <w:rsid w:val="00015E50"/>
    <w:rsid w:val="0001602E"/>
    <w:rsid w:val="000160BA"/>
    <w:rsid w:val="00016118"/>
    <w:rsid w:val="0001613E"/>
    <w:rsid w:val="000167BA"/>
    <w:rsid w:val="00016AC6"/>
    <w:rsid w:val="00016C75"/>
    <w:rsid w:val="00016CA9"/>
    <w:rsid w:val="00016D85"/>
    <w:rsid w:val="00016F0C"/>
    <w:rsid w:val="0001752C"/>
    <w:rsid w:val="00017974"/>
    <w:rsid w:val="00017FC2"/>
    <w:rsid w:val="000200DC"/>
    <w:rsid w:val="000207E0"/>
    <w:rsid w:val="00020A34"/>
    <w:rsid w:val="00020A62"/>
    <w:rsid w:val="00020B0B"/>
    <w:rsid w:val="00020D42"/>
    <w:rsid w:val="00020D63"/>
    <w:rsid w:val="00021142"/>
    <w:rsid w:val="000213E3"/>
    <w:rsid w:val="0002142B"/>
    <w:rsid w:val="00021630"/>
    <w:rsid w:val="00021D20"/>
    <w:rsid w:val="00021D6A"/>
    <w:rsid w:val="00021DF2"/>
    <w:rsid w:val="00021E38"/>
    <w:rsid w:val="00021E87"/>
    <w:rsid w:val="00022145"/>
    <w:rsid w:val="0002246C"/>
    <w:rsid w:val="00022490"/>
    <w:rsid w:val="00022885"/>
    <w:rsid w:val="00022AC9"/>
    <w:rsid w:val="00022B28"/>
    <w:rsid w:val="00022E29"/>
    <w:rsid w:val="00023071"/>
    <w:rsid w:val="00023093"/>
    <w:rsid w:val="0002321A"/>
    <w:rsid w:val="0002328A"/>
    <w:rsid w:val="000233FD"/>
    <w:rsid w:val="0002352F"/>
    <w:rsid w:val="0002361E"/>
    <w:rsid w:val="00023620"/>
    <w:rsid w:val="000236C9"/>
    <w:rsid w:val="000238E9"/>
    <w:rsid w:val="00023CA0"/>
    <w:rsid w:val="00023E2A"/>
    <w:rsid w:val="00023F57"/>
    <w:rsid w:val="000244E3"/>
    <w:rsid w:val="0002467E"/>
    <w:rsid w:val="000247B6"/>
    <w:rsid w:val="0002484A"/>
    <w:rsid w:val="00024B94"/>
    <w:rsid w:val="00024BE8"/>
    <w:rsid w:val="00024C1A"/>
    <w:rsid w:val="00024D21"/>
    <w:rsid w:val="00025169"/>
    <w:rsid w:val="000254D2"/>
    <w:rsid w:val="00025633"/>
    <w:rsid w:val="00025E68"/>
    <w:rsid w:val="00025F13"/>
    <w:rsid w:val="00025F45"/>
    <w:rsid w:val="00025F9D"/>
    <w:rsid w:val="00026777"/>
    <w:rsid w:val="00026BD1"/>
    <w:rsid w:val="00026C0A"/>
    <w:rsid w:val="00026C2F"/>
    <w:rsid w:val="00026E1C"/>
    <w:rsid w:val="00026F2F"/>
    <w:rsid w:val="00027056"/>
    <w:rsid w:val="00027073"/>
    <w:rsid w:val="0002711B"/>
    <w:rsid w:val="0002719F"/>
    <w:rsid w:val="00027205"/>
    <w:rsid w:val="00027743"/>
    <w:rsid w:val="00027CB4"/>
    <w:rsid w:val="00027EF9"/>
    <w:rsid w:val="00027F42"/>
    <w:rsid w:val="00027FEA"/>
    <w:rsid w:val="0003026D"/>
    <w:rsid w:val="000302EA"/>
    <w:rsid w:val="0003031D"/>
    <w:rsid w:val="000303E1"/>
    <w:rsid w:val="00030502"/>
    <w:rsid w:val="00030572"/>
    <w:rsid w:val="00030668"/>
    <w:rsid w:val="00030C7B"/>
    <w:rsid w:val="00030EB6"/>
    <w:rsid w:val="000310C8"/>
    <w:rsid w:val="0003116E"/>
    <w:rsid w:val="00031B84"/>
    <w:rsid w:val="00031C2C"/>
    <w:rsid w:val="00031F31"/>
    <w:rsid w:val="00032005"/>
    <w:rsid w:val="000321B1"/>
    <w:rsid w:val="00032340"/>
    <w:rsid w:val="0003242A"/>
    <w:rsid w:val="00032882"/>
    <w:rsid w:val="000329BB"/>
    <w:rsid w:val="00032D19"/>
    <w:rsid w:val="00032DC0"/>
    <w:rsid w:val="00032DD4"/>
    <w:rsid w:val="0003321E"/>
    <w:rsid w:val="00033398"/>
    <w:rsid w:val="00033864"/>
    <w:rsid w:val="00033B3F"/>
    <w:rsid w:val="00033E97"/>
    <w:rsid w:val="000345FE"/>
    <w:rsid w:val="00034896"/>
    <w:rsid w:val="00034AD7"/>
    <w:rsid w:val="00034C1F"/>
    <w:rsid w:val="000356F7"/>
    <w:rsid w:val="0003579E"/>
    <w:rsid w:val="000359DB"/>
    <w:rsid w:val="00036470"/>
    <w:rsid w:val="0003657D"/>
    <w:rsid w:val="0003691F"/>
    <w:rsid w:val="00036997"/>
    <w:rsid w:val="00036BD4"/>
    <w:rsid w:val="00036FC7"/>
    <w:rsid w:val="000371CF"/>
    <w:rsid w:val="000372A9"/>
    <w:rsid w:val="0003763B"/>
    <w:rsid w:val="00037A76"/>
    <w:rsid w:val="00037BA2"/>
    <w:rsid w:val="000400AB"/>
    <w:rsid w:val="000404A8"/>
    <w:rsid w:val="0004051D"/>
    <w:rsid w:val="0004058C"/>
    <w:rsid w:val="00040953"/>
    <w:rsid w:val="00040B47"/>
    <w:rsid w:val="00040C30"/>
    <w:rsid w:val="00040D1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3323"/>
    <w:rsid w:val="00043692"/>
    <w:rsid w:val="000438C2"/>
    <w:rsid w:val="000438F7"/>
    <w:rsid w:val="00043B1C"/>
    <w:rsid w:val="00043D98"/>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8E1"/>
    <w:rsid w:val="00046A7B"/>
    <w:rsid w:val="00046C05"/>
    <w:rsid w:val="00046C3D"/>
    <w:rsid w:val="00046C6D"/>
    <w:rsid w:val="00046DF1"/>
    <w:rsid w:val="00046FB2"/>
    <w:rsid w:val="000473BB"/>
    <w:rsid w:val="00047758"/>
    <w:rsid w:val="000477FB"/>
    <w:rsid w:val="0004781A"/>
    <w:rsid w:val="00047ABE"/>
    <w:rsid w:val="00047B13"/>
    <w:rsid w:val="00047E0A"/>
    <w:rsid w:val="00047F28"/>
    <w:rsid w:val="00050BE3"/>
    <w:rsid w:val="00050E3A"/>
    <w:rsid w:val="00050F8E"/>
    <w:rsid w:val="00051174"/>
    <w:rsid w:val="0005146A"/>
    <w:rsid w:val="000527BC"/>
    <w:rsid w:val="0005285E"/>
    <w:rsid w:val="0005295D"/>
    <w:rsid w:val="00052B16"/>
    <w:rsid w:val="00052DC9"/>
    <w:rsid w:val="0005322C"/>
    <w:rsid w:val="0005345B"/>
    <w:rsid w:val="00053906"/>
    <w:rsid w:val="00053A19"/>
    <w:rsid w:val="00053D5E"/>
    <w:rsid w:val="0005442A"/>
    <w:rsid w:val="0005473D"/>
    <w:rsid w:val="00054A5C"/>
    <w:rsid w:val="00054AA6"/>
    <w:rsid w:val="00054C20"/>
    <w:rsid w:val="00054EB0"/>
    <w:rsid w:val="00054FCA"/>
    <w:rsid w:val="00055377"/>
    <w:rsid w:val="00055380"/>
    <w:rsid w:val="00055463"/>
    <w:rsid w:val="00055ABA"/>
    <w:rsid w:val="00056215"/>
    <w:rsid w:val="00056323"/>
    <w:rsid w:val="000564BD"/>
    <w:rsid w:val="00056615"/>
    <w:rsid w:val="00056621"/>
    <w:rsid w:val="0005675A"/>
    <w:rsid w:val="00056840"/>
    <w:rsid w:val="000568D2"/>
    <w:rsid w:val="000568DA"/>
    <w:rsid w:val="00056997"/>
    <w:rsid w:val="00056B03"/>
    <w:rsid w:val="00056B09"/>
    <w:rsid w:val="00056C2A"/>
    <w:rsid w:val="0005705D"/>
    <w:rsid w:val="000572BA"/>
    <w:rsid w:val="000572C3"/>
    <w:rsid w:val="000576C7"/>
    <w:rsid w:val="00057730"/>
    <w:rsid w:val="00057A7F"/>
    <w:rsid w:val="00057EE9"/>
    <w:rsid w:val="0006070E"/>
    <w:rsid w:val="00060EAB"/>
    <w:rsid w:val="0006127F"/>
    <w:rsid w:val="0006187C"/>
    <w:rsid w:val="00061A8B"/>
    <w:rsid w:val="00061D8A"/>
    <w:rsid w:val="00061DB1"/>
    <w:rsid w:val="000620B8"/>
    <w:rsid w:val="00062268"/>
    <w:rsid w:val="000622F5"/>
    <w:rsid w:val="0006258B"/>
    <w:rsid w:val="0006265E"/>
    <w:rsid w:val="000627C3"/>
    <w:rsid w:val="00062A22"/>
    <w:rsid w:val="00062B2C"/>
    <w:rsid w:val="000631AA"/>
    <w:rsid w:val="00063292"/>
    <w:rsid w:val="000636C6"/>
    <w:rsid w:val="00063E1E"/>
    <w:rsid w:val="00064290"/>
    <w:rsid w:val="00064387"/>
    <w:rsid w:val="00064E30"/>
    <w:rsid w:val="00064F40"/>
    <w:rsid w:val="00064F4C"/>
    <w:rsid w:val="00065048"/>
    <w:rsid w:val="000651A0"/>
    <w:rsid w:val="0006525A"/>
    <w:rsid w:val="000653BD"/>
    <w:rsid w:val="00065EE8"/>
    <w:rsid w:val="0006603C"/>
    <w:rsid w:val="00066040"/>
    <w:rsid w:val="00066183"/>
    <w:rsid w:val="0006650C"/>
    <w:rsid w:val="00066D17"/>
    <w:rsid w:val="00066DE2"/>
    <w:rsid w:val="00067006"/>
    <w:rsid w:val="0006712F"/>
    <w:rsid w:val="000671E1"/>
    <w:rsid w:val="000672D0"/>
    <w:rsid w:val="0006786C"/>
    <w:rsid w:val="000678F1"/>
    <w:rsid w:val="00067ABE"/>
    <w:rsid w:val="00067DAF"/>
    <w:rsid w:val="00070260"/>
    <w:rsid w:val="00071371"/>
    <w:rsid w:val="000713B8"/>
    <w:rsid w:val="000714CA"/>
    <w:rsid w:val="00071624"/>
    <w:rsid w:val="00071A33"/>
    <w:rsid w:val="0007278F"/>
    <w:rsid w:val="000728FA"/>
    <w:rsid w:val="00072CC0"/>
    <w:rsid w:val="00072DE9"/>
    <w:rsid w:val="00072E52"/>
    <w:rsid w:val="00072E60"/>
    <w:rsid w:val="00072E9D"/>
    <w:rsid w:val="000731A5"/>
    <w:rsid w:val="000732D2"/>
    <w:rsid w:val="000732FB"/>
    <w:rsid w:val="000738C8"/>
    <w:rsid w:val="000738D1"/>
    <w:rsid w:val="000739AB"/>
    <w:rsid w:val="00073C28"/>
    <w:rsid w:val="00073E14"/>
    <w:rsid w:val="00074008"/>
    <w:rsid w:val="00074377"/>
    <w:rsid w:val="00074477"/>
    <w:rsid w:val="00074982"/>
    <w:rsid w:val="00074B53"/>
    <w:rsid w:val="00074C63"/>
    <w:rsid w:val="00074E9E"/>
    <w:rsid w:val="000757F9"/>
    <w:rsid w:val="000758BA"/>
    <w:rsid w:val="0007595B"/>
    <w:rsid w:val="00075B33"/>
    <w:rsid w:val="00075DC6"/>
    <w:rsid w:val="000761DD"/>
    <w:rsid w:val="000761E5"/>
    <w:rsid w:val="000767AF"/>
    <w:rsid w:val="000768AC"/>
    <w:rsid w:val="000768EE"/>
    <w:rsid w:val="00076A15"/>
    <w:rsid w:val="00076CD0"/>
    <w:rsid w:val="00076D64"/>
    <w:rsid w:val="000770A5"/>
    <w:rsid w:val="000772FB"/>
    <w:rsid w:val="000776CA"/>
    <w:rsid w:val="00077ADF"/>
    <w:rsid w:val="00077C3B"/>
    <w:rsid w:val="00080609"/>
    <w:rsid w:val="00080679"/>
    <w:rsid w:val="00080D02"/>
    <w:rsid w:val="00080EE1"/>
    <w:rsid w:val="000815B4"/>
    <w:rsid w:val="000816D2"/>
    <w:rsid w:val="000819DE"/>
    <w:rsid w:val="00081AD5"/>
    <w:rsid w:val="0008233A"/>
    <w:rsid w:val="00082382"/>
    <w:rsid w:val="000823E7"/>
    <w:rsid w:val="0008252E"/>
    <w:rsid w:val="000825F7"/>
    <w:rsid w:val="00082759"/>
    <w:rsid w:val="0008275E"/>
    <w:rsid w:val="00082CBF"/>
    <w:rsid w:val="00082D80"/>
    <w:rsid w:val="00082DEB"/>
    <w:rsid w:val="00082F6F"/>
    <w:rsid w:val="00082F77"/>
    <w:rsid w:val="000830D9"/>
    <w:rsid w:val="000835B1"/>
    <w:rsid w:val="0008392D"/>
    <w:rsid w:val="00083A01"/>
    <w:rsid w:val="00084F0F"/>
    <w:rsid w:val="00084F3C"/>
    <w:rsid w:val="00084FA4"/>
    <w:rsid w:val="00085289"/>
    <w:rsid w:val="0008538F"/>
    <w:rsid w:val="00085438"/>
    <w:rsid w:val="0008560C"/>
    <w:rsid w:val="00085628"/>
    <w:rsid w:val="00085946"/>
    <w:rsid w:val="00085A98"/>
    <w:rsid w:val="00085B58"/>
    <w:rsid w:val="00085D72"/>
    <w:rsid w:val="00085E8D"/>
    <w:rsid w:val="00085EC2"/>
    <w:rsid w:val="00085F88"/>
    <w:rsid w:val="00085FED"/>
    <w:rsid w:val="00086342"/>
    <w:rsid w:val="00086717"/>
    <w:rsid w:val="00086900"/>
    <w:rsid w:val="00086D6F"/>
    <w:rsid w:val="00086E24"/>
    <w:rsid w:val="00086E5F"/>
    <w:rsid w:val="0008723A"/>
    <w:rsid w:val="000872C7"/>
    <w:rsid w:val="000877AF"/>
    <w:rsid w:val="000877D6"/>
    <w:rsid w:val="00087864"/>
    <w:rsid w:val="000879A5"/>
    <w:rsid w:val="00087D56"/>
    <w:rsid w:val="00087F84"/>
    <w:rsid w:val="0009000D"/>
    <w:rsid w:val="000900CB"/>
    <w:rsid w:val="000905F3"/>
    <w:rsid w:val="00090622"/>
    <w:rsid w:val="00090FA9"/>
    <w:rsid w:val="00091085"/>
    <w:rsid w:val="000910DB"/>
    <w:rsid w:val="000911D0"/>
    <w:rsid w:val="000911EA"/>
    <w:rsid w:val="0009145C"/>
    <w:rsid w:val="000916EA"/>
    <w:rsid w:val="00091A69"/>
    <w:rsid w:val="00091B3D"/>
    <w:rsid w:val="00091DED"/>
    <w:rsid w:val="000925B5"/>
    <w:rsid w:val="00092F5C"/>
    <w:rsid w:val="000930ED"/>
    <w:rsid w:val="0009336D"/>
    <w:rsid w:val="00093453"/>
    <w:rsid w:val="0009346C"/>
    <w:rsid w:val="0009358B"/>
    <w:rsid w:val="000935E8"/>
    <w:rsid w:val="0009369A"/>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D65"/>
    <w:rsid w:val="00095E2F"/>
    <w:rsid w:val="0009626E"/>
    <w:rsid w:val="00096464"/>
    <w:rsid w:val="00096853"/>
    <w:rsid w:val="00096BB7"/>
    <w:rsid w:val="00097058"/>
    <w:rsid w:val="0009712B"/>
    <w:rsid w:val="00097250"/>
    <w:rsid w:val="00097911"/>
    <w:rsid w:val="0009797E"/>
    <w:rsid w:val="00097A3B"/>
    <w:rsid w:val="000A058F"/>
    <w:rsid w:val="000A0766"/>
    <w:rsid w:val="000A0E2F"/>
    <w:rsid w:val="000A0FCD"/>
    <w:rsid w:val="000A0FF9"/>
    <w:rsid w:val="000A1128"/>
    <w:rsid w:val="000A11B5"/>
    <w:rsid w:val="000A11E1"/>
    <w:rsid w:val="000A1528"/>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80A"/>
    <w:rsid w:val="000A4932"/>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294"/>
    <w:rsid w:val="000A72E3"/>
    <w:rsid w:val="000A7321"/>
    <w:rsid w:val="000A7522"/>
    <w:rsid w:val="000A757F"/>
    <w:rsid w:val="000A75C8"/>
    <w:rsid w:val="000A7700"/>
    <w:rsid w:val="000A7823"/>
    <w:rsid w:val="000A78C5"/>
    <w:rsid w:val="000A7DBE"/>
    <w:rsid w:val="000A7DD4"/>
    <w:rsid w:val="000A7E32"/>
    <w:rsid w:val="000B08B9"/>
    <w:rsid w:val="000B0A16"/>
    <w:rsid w:val="000B0C2F"/>
    <w:rsid w:val="000B0E85"/>
    <w:rsid w:val="000B1296"/>
    <w:rsid w:val="000B136E"/>
    <w:rsid w:val="000B14E5"/>
    <w:rsid w:val="000B15D6"/>
    <w:rsid w:val="000B1AF5"/>
    <w:rsid w:val="000B1ECA"/>
    <w:rsid w:val="000B23F7"/>
    <w:rsid w:val="000B25BA"/>
    <w:rsid w:val="000B2B3D"/>
    <w:rsid w:val="000B31A8"/>
    <w:rsid w:val="000B332E"/>
    <w:rsid w:val="000B35BF"/>
    <w:rsid w:val="000B3ADB"/>
    <w:rsid w:val="000B3B1B"/>
    <w:rsid w:val="000B3E1B"/>
    <w:rsid w:val="000B3E91"/>
    <w:rsid w:val="000B4539"/>
    <w:rsid w:val="000B4618"/>
    <w:rsid w:val="000B463F"/>
    <w:rsid w:val="000B4680"/>
    <w:rsid w:val="000B47D9"/>
    <w:rsid w:val="000B4BB7"/>
    <w:rsid w:val="000B4DFD"/>
    <w:rsid w:val="000B4E4A"/>
    <w:rsid w:val="000B4E8F"/>
    <w:rsid w:val="000B4F0A"/>
    <w:rsid w:val="000B529B"/>
    <w:rsid w:val="000B53AF"/>
    <w:rsid w:val="000B580E"/>
    <w:rsid w:val="000B593F"/>
    <w:rsid w:val="000B5D7D"/>
    <w:rsid w:val="000B5DE4"/>
    <w:rsid w:val="000B6218"/>
    <w:rsid w:val="000B6905"/>
    <w:rsid w:val="000B6AD3"/>
    <w:rsid w:val="000B6E36"/>
    <w:rsid w:val="000B6EBB"/>
    <w:rsid w:val="000B700F"/>
    <w:rsid w:val="000B7122"/>
    <w:rsid w:val="000B7387"/>
    <w:rsid w:val="000B789F"/>
    <w:rsid w:val="000B7A08"/>
    <w:rsid w:val="000B7B0A"/>
    <w:rsid w:val="000B7CB5"/>
    <w:rsid w:val="000B7EFA"/>
    <w:rsid w:val="000C00F3"/>
    <w:rsid w:val="000C0134"/>
    <w:rsid w:val="000C066E"/>
    <w:rsid w:val="000C0728"/>
    <w:rsid w:val="000C0B17"/>
    <w:rsid w:val="000C1203"/>
    <w:rsid w:val="000C1346"/>
    <w:rsid w:val="000C13EF"/>
    <w:rsid w:val="000C151B"/>
    <w:rsid w:val="000C160A"/>
    <w:rsid w:val="000C17CB"/>
    <w:rsid w:val="000C183A"/>
    <w:rsid w:val="000C1CF9"/>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A9"/>
    <w:rsid w:val="000C49E0"/>
    <w:rsid w:val="000C4A33"/>
    <w:rsid w:val="000C4C7F"/>
    <w:rsid w:val="000C4EB2"/>
    <w:rsid w:val="000C5000"/>
    <w:rsid w:val="000C5799"/>
    <w:rsid w:val="000C57D7"/>
    <w:rsid w:val="000C5816"/>
    <w:rsid w:val="000C58FA"/>
    <w:rsid w:val="000C5986"/>
    <w:rsid w:val="000C5A62"/>
    <w:rsid w:val="000C5BA2"/>
    <w:rsid w:val="000C5E78"/>
    <w:rsid w:val="000C5EF1"/>
    <w:rsid w:val="000C611C"/>
    <w:rsid w:val="000C63FD"/>
    <w:rsid w:val="000C66BD"/>
    <w:rsid w:val="000C6951"/>
    <w:rsid w:val="000C6952"/>
    <w:rsid w:val="000C6A68"/>
    <w:rsid w:val="000C7423"/>
    <w:rsid w:val="000C7653"/>
    <w:rsid w:val="000C7900"/>
    <w:rsid w:val="000C7959"/>
    <w:rsid w:val="000C7DE8"/>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2F1F"/>
    <w:rsid w:val="000D30D7"/>
    <w:rsid w:val="000D3421"/>
    <w:rsid w:val="000D3622"/>
    <w:rsid w:val="000D38EF"/>
    <w:rsid w:val="000D390A"/>
    <w:rsid w:val="000D39DD"/>
    <w:rsid w:val="000D3A17"/>
    <w:rsid w:val="000D3B00"/>
    <w:rsid w:val="000D3D07"/>
    <w:rsid w:val="000D3DB8"/>
    <w:rsid w:val="000D3DD3"/>
    <w:rsid w:val="000D4283"/>
    <w:rsid w:val="000D434D"/>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9E6"/>
    <w:rsid w:val="000D6FFB"/>
    <w:rsid w:val="000D78BD"/>
    <w:rsid w:val="000D7ADE"/>
    <w:rsid w:val="000D7D34"/>
    <w:rsid w:val="000D7E83"/>
    <w:rsid w:val="000E02FE"/>
    <w:rsid w:val="000E047F"/>
    <w:rsid w:val="000E04C9"/>
    <w:rsid w:val="000E068B"/>
    <w:rsid w:val="000E0CB2"/>
    <w:rsid w:val="000E15BE"/>
    <w:rsid w:val="000E16B7"/>
    <w:rsid w:val="000E189E"/>
    <w:rsid w:val="000E193D"/>
    <w:rsid w:val="000E1BDE"/>
    <w:rsid w:val="000E205D"/>
    <w:rsid w:val="000E2802"/>
    <w:rsid w:val="000E2DBB"/>
    <w:rsid w:val="000E2E79"/>
    <w:rsid w:val="000E3043"/>
    <w:rsid w:val="000E307D"/>
    <w:rsid w:val="000E31C6"/>
    <w:rsid w:val="000E38A5"/>
    <w:rsid w:val="000E3A42"/>
    <w:rsid w:val="000E3BC3"/>
    <w:rsid w:val="000E3E4E"/>
    <w:rsid w:val="000E4096"/>
    <w:rsid w:val="000E41C8"/>
    <w:rsid w:val="000E43DF"/>
    <w:rsid w:val="000E43EB"/>
    <w:rsid w:val="000E4758"/>
    <w:rsid w:val="000E4C1E"/>
    <w:rsid w:val="000E4F17"/>
    <w:rsid w:val="000E5260"/>
    <w:rsid w:val="000E578B"/>
    <w:rsid w:val="000E5B74"/>
    <w:rsid w:val="000E5C7C"/>
    <w:rsid w:val="000E5DFC"/>
    <w:rsid w:val="000E5ECB"/>
    <w:rsid w:val="000E61DB"/>
    <w:rsid w:val="000E640D"/>
    <w:rsid w:val="000E65CD"/>
    <w:rsid w:val="000E667F"/>
    <w:rsid w:val="000E6CDB"/>
    <w:rsid w:val="000E6FEE"/>
    <w:rsid w:val="000E70A3"/>
    <w:rsid w:val="000E721E"/>
    <w:rsid w:val="000E7835"/>
    <w:rsid w:val="000E7955"/>
    <w:rsid w:val="000E7972"/>
    <w:rsid w:val="000E7B0A"/>
    <w:rsid w:val="000E7B55"/>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C65"/>
    <w:rsid w:val="000F358B"/>
    <w:rsid w:val="000F368E"/>
    <w:rsid w:val="000F3790"/>
    <w:rsid w:val="000F38E1"/>
    <w:rsid w:val="000F3BBB"/>
    <w:rsid w:val="000F3C52"/>
    <w:rsid w:val="000F3CDF"/>
    <w:rsid w:val="000F4043"/>
    <w:rsid w:val="000F414F"/>
    <w:rsid w:val="000F46A0"/>
    <w:rsid w:val="000F46D6"/>
    <w:rsid w:val="000F476B"/>
    <w:rsid w:val="000F484F"/>
    <w:rsid w:val="000F4B05"/>
    <w:rsid w:val="000F4BC4"/>
    <w:rsid w:val="000F4DDB"/>
    <w:rsid w:val="000F4ED9"/>
    <w:rsid w:val="000F4F4B"/>
    <w:rsid w:val="000F4FF0"/>
    <w:rsid w:val="000F5533"/>
    <w:rsid w:val="000F5755"/>
    <w:rsid w:val="000F5A6F"/>
    <w:rsid w:val="000F5B2C"/>
    <w:rsid w:val="000F5C15"/>
    <w:rsid w:val="000F5CED"/>
    <w:rsid w:val="000F5E41"/>
    <w:rsid w:val="000F5F45"/>
    <w:rsid w:val="000F627B"/>
    <w:rsid w:val="000F62D0"/>
    <w:rsid w:val="000F6335"/>
    <w:rsid w:val="000F659A"/>
    <w:rsid w:val="000F66B4"/>
    <w:rsid w:val="000F6937"/>
    <w:rsid w:val="000F6A36"/>
    <w:rsid w:val="000F6AFA"/>
    <w:rsid w:val="000F6B42"/>
    <w:rsid w:val="000F6F07"/>
    <w:rsid w:val="000F6F1C"/>
    <w:rsid w:val="000F7181"/>
    <w:rsid w:val="000F7A98"/>
    <w:rsid w:val="000F7FDC"/>
    <w:rsid w:val="0010011D"/>
    <w:rsid w:val="00100153"/>
    <w:rsid w:val="001002C4"/>
    <w:rsid w:val="001004D0"/>
    <w:rsid w:val="001004D2"/>
    <w:rsid w:val="001009D6"/>
    <w:rsid w:val="00101010"/>
    <w:rsid w:val="00101622"/>
    <w:rsid w:val="00101820"/>
    <w:rsid w:val="00101D4F"/>
    <w:rsid w:val="001022F2"/>
    <w:rsid w:val="00102379"/>
    <w:rsid w:val="001027E4"/>
    <w:rsid w:val="00102A8C"/>
    <w:rsid w:val="00102AF8"/>
    <w:rsid w:val="00102E22"/>
    <w:rsid w:val="00102EA4"/>
    <w:rsid w:val="00102F4B"/>
    <w:rsid w:val="00103037"/>
    <w:rsid w:val="001035B8"/>
    <w:rsid w:val="001035C6"/>
    <w:rsid w:val="001039F7"/>
    <w:rsid w:val="00103A03"/>
    <w:rsid w:val="00103BEA"/>
    <w:rsid w:val="00103C3A"/>
    <w:rsid w:val="00103C69"/>
    <w:rsid w:val="00104225"/>
    <w:rsid w:val="001042BA"/>
    <w:rsid w:val="00104344"/>
    <w:rsid w:val="001044F1"/>
    <w:rsid w:val="00104A1C"/>
    <w:rsid w:val="00104A8B"/>
    <w:rsid w:val="00104A95"/>
    <w:rsid w:val="00104E31"/>
    <w:rsid w:val="00104F6F"/>
    <w:rsid w:val="001050DD"/>
    <w:rsid w:val="0010513A"/>
    <w:rsid w:val="001054A9"/>
    <w:rsid w:val="00105505"/>
    <w:rsid w:val="001057B9"/>
    <w:rsid w:val="00105857"/>
    <w:rsid w:val="001058B4"/>
    <w:rsid w:val="00105B1A"/>
    <w:rsid w:val="00105B5E"/>
    <w:rsid w:val="00105FE3"/>
    <w:rsid w:val="0010613A"/>
    <w:rsid w:val="001061A3"/>
    <w:rsid w:val="001063C4"/>
    <w:rsid w:val="00106F4A"/>
    <w:rsid w:val="001070DF"/>
    <w:rsid w:val="00107127"/>
    <w:rsid w:val="001071BD"/>
    <w:rsid w:val="001072EC"/>
    <w:rsid w:val="001078A1"/>
    <w:rsid w:val="00107E32"/>
    <w:rsid w:val="00107E8C"/>
    <w:rsid w:val="00107F22"/>
    <w:rsid w:val="00107FEA"/>
    <w:rsid w:val="00107FF0"/>
    <w:rsid w:val="001108D1"/>
    <w:rsid w:val="0011091A"/>
    <w:rsid w:val="001116F1"/>
    <w:rsid w:val="00111B7C"/>
    <w:rsid w:val="0011247C"/>
    <w:rsid w:val="00112706"/>
    <w:rsid w:val="00112967"/>
    <w:rsid w:val="00112A05"/>
    <w:rsid w:val="00112D25"/>
    <w:rsid w:val="00112E93"/>
    <w:rsid w:val="00112F69"/>
    <w:rsid w:val="0011300F"/>
    <w:rsid w:val="001130CD"/>
    <w:rsid w:val="00113237"/>
    <w:rsid w:val="001132C7"/>
    <w:rsid w:val="00113CD5"/>
    <w:rsid w:val="00113D1D"/>
    <w:rsid w:val="00113F46"/>
    <w:rsid w:val="00113FAF"/>
    <w:rsid w:val="001142E5"/>
    <w:rsid w:val="00114701"/>
    <w:rsid w:val="00114ADF"/>
    <w:rsid w:val="00114BF4"/>
    <w:rsid w:val="00114CA3"/>
    <w:rsid w:val="00115112"/>
    <w:rsid w:val="00115582"/>
    <w:rsid w:val="0011564E"/>
    <w:rsid w:val="00115685"/>
    <w:rsid w:val="00115956"/>
    <w:rsid w:val="00115EB3"/>
    <w:rsid w:val="00116358"/>
    <w:rsid w:val="001165F5"/>
    <w:rsid w:val="00116884"/>
    <w:rsid w:val="001168D2"/>
    <w:rsid w:val="00116A1A"/>
    <w:rsid w:val="00116B34"/>
    <w:rsid w:val="00116C3A"/>
    <w:rsid w:val="00116D11"/>
    <w:rsid w:val="001171CF"/>
    <w:rsid w:val="0011730E"/>
    <w:rsid w:val="0011761D"/>
    <w:rsid w:val="00120213"/>
    <w:rsid w:val="001202F4"/>
    <w:rsid w:val="00120374"/>
    <w:rsid w:val="00120579"/>
    <w:rsid w:val="0012068F"/>
    <w:rsid w:val="001206E4"/>
    <w:rsid w:val="001208D5"/>
    <w:rsid w:val="0012092A"/>
    <w:rsid w:val="00120A22"/>
    <w:rsid w:val="00120A5C"/>
    <w:rsid w:val="00120F8F"/>
    <w:rsid w:val="001210C1"/>
    <w:rsid w:val="0012111F"/>
    <w:rsid w:val="00121219"/>
    <w:rsid w:val="0012129C"/>
    <w:rsid w:val="001212ED"/>
    <w:rsid w:val="0012137D"/>
    <w:rsid w:val="0012195F"/>
    <w:rsid w:val="001219AE"/>
    <w:rsid w:val="00121B10"/>
    <w:rsid w:val="00121B93"/>
    <w:rsid w:val="00122103"/>
    <w:rsid w:val="001222C9"/>
    <w:rsid w:val="00122387"/>
    <w:rsid w:val="00122711"/>
    <w:rsid w:val="001228B0"/>
    <w:rsid w:val="00122957"/>
    <w:rsid w:val="001229A4"/>
    <w:rsid w:val="00122A39"/>
    <w:rsid w:val="00122DBE"/>
    <w:rsid w:val="00122FB0"/>
    <w:rsid w:val="0012334C"/>
    <w:rsid w:val="0012335D"/>
    <w:rsid w:val="001234FA"/>
    <w:rsid w:val="00123551"/>
    <w:rsid w:val="0012377A"/>
    <w:rsid w:val="00123832"/>
    <w:rsid w:val="0012390F"/>
    <w:rsid w:val="00123D28"/>
    <w:rsid w:val="00123E29"/>
    <w:rsid w:val="00123EF5"/>
    <w:rsid w:val="0012401B"/>
    <w:rsid w:val="0012447D"/>
    <w:rsid w:val="0012460D"/>
    <w:rsid w:val="00124808"/>
    <w:rsid w:val="00124914"/>
    <w:rsid w:val="00124C33"/>
    <w:rsid w:val="00124C77"/>
    <w:rsid w:val="0012520A"/>
    <w:rsid w:val="001252E6"/>
    <w:rsid w:val="00125539"/>
    <w:rsid w:val="0012586C"/>
    <w:rsid w:val="00125D78"/>
    <w:rsid w:val="001260A9"/>
    <w:rsid w:val="001261AB"/>
    <w:rsid w:val="0012679A"/>
    <w:rsid w:val="00126925"/>
    <w:rsid w:val="0012695D"/>
    <w:rsid w:val="001269D0"/>
    <w:rsid w:val="00126B7D"/>
    <w:rsid w:val="00126C24"/>
    <w:rsid w:val="00126F04"/>
    <w:rsid w:val="00126F4F"/>
    <w:rsid w:val="001274E6"/>
    <w:rsid w:val="00127697"/>
    <w:rsid w:val="001277B7"/>
    <w:rsid w:val="00130045"/>
    <w:rsid w:val="001304E0"/>
    <w:rsid w:val="001308BE"/>
    <w:rsid w:val="00130F3F"/>
    <w:rsid w:val="001312AD"/>
    <w:rsid w:val="001315FB"/>
    <w:rsid w:val="00131AA7"/>
    <w:rsid w:val="00131B78"/>
    <w:rsid w:val="00132178"/>
    <w:rsid w:val="00132377"/>
    <w:rsid w:val="0013283E"/>
    <w:rsid w:val="00132978"/>
    <w:rsid w:val="00132DB1"/>
    <w:rsid w:val="00132EEA"/>
    <w:rsid w:val="001331A3"/>
    <w:rsid w:val="0013331E"/>
    <w:rsid w:val="00133585"/>
    <w:rsid w:val="00133AAB"/>
    <w:rsid w:val="00133BBD"/>
    <w:rsid w:val="00133C2F"/>
    <w:rsid w:val="0013424D"/>
    <w:rsid w:val="00134515"/>
    <w:rsid w:val="00134926"/>
    <w:rsid w:val="00134B17"/>
    <w:rsid w:val="00134EB0"/>
    <w:rsid w:val="00135177"/>
    <w:rsid w:val="001354F6"/>
    <w:rsid w:val="001356E3"/>
    <w:rsid w:val="00135A45"/>
    <w:rsid w:val="00135B88"/>
    <w:rsid w:val="00135FCF"/>
    <w:rsid w:val="00135FEB"/>
    <w:rsid w:val="00136684"/>
    <w:rsid w:val="00136A12"/>
    <w:rsid w:val="00136A2A"/>
    <w:rsid w:val="00136AE7"/>
    <w:rsid w:val="00136B51"/>
    <w:rsid w:val="00136C5E"/>
    <w:rsid w:val="00137098"/>
    <w:rsid w:val="001373E1"/>
    <w:rsid w:val="0013768F"/>
    <w:rsid w:val="00137B00"/>
    <w:rsid w:val="00137B44"/>
    <w:rsid w:val="00137BC8"/>
    <w:rsid w:val="00137C6E"/>
    <w:rsid w:val="001400D5"/>
    <w:rsid w:val="001400E3"/>
    <w:rsid w:val="0014012D"/>
    <w:rsid w:val="00140159"/>
    <w:rsid w:val="00140567"/>
    <w:rsid w:val="00140861"/>
    <w:rsid w:val="001409D7"/>
    <w:rsid w:val="00140A06"/>
    <w:rsid w:val="00140B96"/>
    <w:rsid w:val="00140CF3"/>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C9B"/>
    <w:rsid w:val="00143EE9"/>
    <w:rsid w:val="00144111"/>
    <w:rsid w:val="00144147"/>
    <w:rsid w:val="00144294"/>
    <w:rsid w:val="0014473B"/>
    <w:rsid w:val="00144A46"/>
    <w:rsid w:val="00144F4C"/>
    <w:rsid w:val="0014554E"/>
    <w:rsid w:val="001455EF"/>
    <w:rsid w:val="00145A76"/>
    <w:rsid w:val="0014642F"/>
    <w:rsid w:val="00146555"/>
    <w:rsid w:val="00146675"/>
    <w:rsid w:val="00146ABF"/>
    <w:rsid w:val="00146BC1"/>
    <w:rsid w:val="00146CA0"/>
    <w:rsid w:val="00146D49"/>
    <w:rsid w:val="00146FAE"/>
    <w:rsid w:val="00146FCE"/>
    <w:rsid w:val="0014728F"/>
    <w:rsid w:val="001472B6"/>
    <w:rsid w:val="00147302"/>
    <w:rsid w:val="001478A7"/>
    <w:rsid w:val="00147B24"/>
    <w:rsid w:val="00147F29"/>
    <w:rsid w:val="00150208"/>
    <w:rsid w:val="00150292"/>
    <w:rsid w:val="001504AD"/>
    <w:rsid w:val="001508FF"/>
    <w:rsid w:val="0015097C"/>
    <w:rsid w:val="00150D10"/>
    <w:rsid w:val="001510E9"/>
    <w:rsid w:val="00151108"/>
    <w:rsid w:val="00151BCB"/>
    <w:rsid w:val="00151CD8"/>
    <w:rsid w:val="00151F7F"/>
    <w:rsid w:val="00152373"/>
    <w:rsid w:val="001527A6"/>
    <w:rsid w:val="00152829"/>
    <w:rsid w:val="001528D3"/>
    <w:rsid w:val="00152E88"/>
    <w:rsid w:val="00153167"/>
    <w:rsid w:val="0015321C"/>
    <w:rsid w:val="00153801"/>
    <w:rsid w:val="001539F6"/>
    <w:rsid w:val="00153CF9"/>
    <w:rsid w:val="0015404F"/>
    <w:rsid w:val="00154B12"/>
    <w:rsid w:val="00154D22"/>
    <w:rsid w:val="00155124"/>
    <w:rsid w:val="00155383"/>
    <w:rsid w:val="0015552F"/>
    <w:rsid w:val="0015640C"/>
    <w:rsid w:val="001566C9"/>
    <w:rsid w:val="0015679B"/>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59"/>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2190"/>
    <w:rsid w:val="0016254D"/>
    <w:rsid w:val="00162654"/>
    <w:rsid w:val="00162840"/>
    <w:rsid w:val="00162969"/>
    <w:rsid w:val="0016313A"/>
    <w:rsid w:val="0016323D"/>
    <w:rsid w:val="00163347"/>
    <w:rsid w:val="0016346B"/>
    <w:rsid w:val="001637BC"/>
    <w:rsid w:val="00163C80"/>
    <w:rsid w:val="00163EB5"/>
    <w:rsid w:val="00163EF3"/>
    <w:rsid w:val="001641AE"/>
    <w:rsid w:val="001643B0"/>
    <w:rsid w:val="001643FF"/>
    <w:rsid w:val="001647D7"/>
    <w:rsid w:val="00164A7A"/>
    <w:rsid w:val="00164BA7"/>
    <w:rsid w:val="00164CEF"/>
    <w:rsid w:val="00165044"/>
    <w:rsid w:val="00165122"/>
    <w:rsid w:val="00165A6B"/>
    <w:rsid w:val="00165D90"/>
    <w:rsid w:val="001663CE"/>
    <w:rsid w:val="001664FE"/>
    <w:rsid w:val="00166C3B"/>
    <w:rsid w:val="00166CFE"/>
    <w:rsid w:val="00167144"/>
    <w:rsid w:val="00167A0A"/>
    <w:rsid w:val="001700E6"/>
    <w:rsid w:val="001700FA"/>
    <w:rsid w:val="00170137"/>
    <w:rsid w:val="001703FD"/>
    <w:rsid w:val="00170419"/>
    <w:rsid w:val="001704B9"/>
    <w:rsid w:val="00170932"/>
    <w:rsid w:val="00170AB6"/>
    <w:rsid w:val="00170B54"/>
    <w:rsid w:val="00170BA8"/>
    <w:rsid w:val="00170C4B"/>
    <w:rsid w:val="00170DAE"/>
    <w:rsid w:val="00170DC3"/>
    <w:rsid w:val="00170FB7"/>
    <w:rsid w:val="00171531"/>
    <w:rsid w:val="00171536"/>
    <w:rsid w:val="00171735"/>
    <w:rsid w:val="00171E82"/>
    <w:rsid w:val="001720FC"/>
    <w:rsid w:val="0017211F"/>
    <w:rsid w:val="0017218C"/>
    <w:rsid w:val="0017269C"/>
    <w:rsid w:val="00172770"/>
    <w:rsid w:val="0017282D"/>
    <w:rsid w:val="001728F9"/>
    <w:rsid w:val="00173031"/>
    <w:rsid w:val="0017341F"/>
    <w:rsid w:val="00173540"/>
    <w:rsid w:val="0017356B"/>
    <w:rsid w:val="001739E7"/>
    <w:rsid w:val="00173C79"/>
    <w:rsid w:val="00173DF2"/>
    <w:rsid w:val="00173E1C"/>
    <w:rsid w:val="0017431A"/>
    <w:rsid w:val="00174602"/>
    <w:rsid w:val="00174665"/>
    <w:rsid w:val="00174866"/>
    <w:rsid w:val="00174C78"/>
    <w:rsid w:val="00174E1E"/>
    <w:rsid w:val="00174F99"/>
    <w:rsid w:val="0017515C"/>
    <w:rsid w:val="001751EB"/>
    <w:rsid w:val="00175395"/>
    <w:rsid w:val="00175858"/>
    <w:rsid w:val="001758B7"/>
    <w:rsid w:val="00175AAA"/>
    <w:rsid w:val="00175FCE"/>
    <w:rsid w:val="0017614A"/>
    <w:rsid w:val="0017620F"/>
    <w:rsid w:val="0017685C"/>
    <w:rsid w:val="00176916"/>
    <w:rsid w:val="00176948"/>
    <w:rsid w:val="00176F05"/>
    <w:rsid w:val="00177281"/>
    <w:rsid w:val="00177891"/>
    <w:rsid w:val="00177E12"/>
    <w:rsid w:val="00177E22"/>
    <w:rsid w:val="0018053C"/>
    <w:rsid w:val="0018061E"/>
    <w:rsid w:val="00180943"/>
    <w:rsid w:val="00180996"/>
    <w:rsid w:val="00180A5B"/>
    <w:rsid w:val="00180B58"/>
    <w:rsid w:val="00180FB5"/>
    <w:rsid w:val="00181034"/>
    <w:rsid w:val="00181181"/>
    <w:rsid w:val="0018134F"/>
    <w:rsid w:val="00181587"/>
    <w:rsid w:val="00181B10"/>
    <w:rsid w:val="00181CA8"/>
    <w:rsid w:val="001828C2"/>
    <w:rsid w:val="00182910"/>
    <w:rsid w:val="00182F5B"/>
    <w:rsid w:val="00182F9C"/>
    <w:rsid w:val="0018326C"/>
    <w:rsid w:val="0018351C"/>
    <w:rsid w:val="001835E7"/>
    <w:rsid w:val="00183813"/>
    <w:rsid w:val="00183887"/>
    <w:rsid w:val="001838D2"/>
    <w:rsid w:val="00183921"/>
    <w:rsid w:val="001839D3"/>
    <w:rsid w:val="00183A56"/>
    <w:rsid w:val="00183DCD"/>
    <w:rsid w:val="00183F26"/>
    <w:rsid w:val="001841DD"/>
    <w:rsid w:val="0018423B"/>
    <w:rsid w:val="00184289"/>
    <w:rsid w:val="001842AC"/>
    <w:rsid w:val="00184578"/>
    <w:rsid w:val="001846B9"/>
    <w:rsid w:val="00184966"/>
    <w:rsid w:val="00184CBF"/>
    <w:rsid w:val="00184DD9"/>
    <w:rsid w:val="0018549E"/>
    <w:rsid w:val="001854B1"/>
    <w:rsid w:val="00185778"/>
    <w:rsid w:val="001857DB"/>
    <w:rsid w:val="00185D63"/>
    <w:rsid w:val="00185DB2"/>
    <w:rsid w:val="0018623C"/>
    <w:rsid w:val="001862AF"/>
    <w:rsid w:val="001866BF"/>
    <w:rsid w:val="00186760"/>
    <w:rsid w:val="0018690D"/>
    <w:rsid w:val="00186AAA"/>
    <w:rsid w:val="00186AC1"/>
    <w:rsid w:val="00186FDB"/>
    <w:rsid w:val="001870DD"/>
    <w:rsid w:val="00187167"/>
    <w:rsid w:val="00187815"/>
    <w:rsid w:val="00187B67"/>
    <w:rsid w:val="00187BA2"/>
    <w:rsid w:val="00190295"/>
    <w:rsid w:val="001905F7"/>
    <w:rsid w:val="00190787"/>
    <w:rsid w:val="0019085C"/>
    <w:rsid w:val="00190A5F"/>
    <w:rsid w:val="00190C58"/>
    <w:rsid w:val="00190CA0"/>
    <w:rsid w:val="00190D52"/>
    <w:rsid w:val="00190F26"/>
    <w:rsid w:val="00191116"/>
    <w:rsid w:val="001912BA"/>
    <w:rsid w:val="001912F5"/>
    <w:rsid w:val="00191526"/>
    <w:rsid w:val="0019225F"/>
    <w:rsid w:val="00192428"/>
    <w:rsid w:val="001924B2"/>
    <w:rsid w:val="001925CE"/>
    <w:rsid w:val="00192FDF"/>
    <w:rsid w:val="0019339B"/>
    <w:rsid w:val="001933B3"/>
    <w:rsid w:val="0019377D"/>
    <w:rsid w:val="001939C2"/>
    <w:rsid w:val="00193B5C"/>
    <w:rsid w:val="00194339"/>
    <w:rsid w:val="001945C0"/>
    <w:rsid w:val="001948AA"/>
    <w:rsid w:val="00194A45"/>
    <w:rsid w:val="00194B08"/>
    <w:rsid w:val="00194BD8"/>
    <w:rsid w:val="00194E8A"/>
    <w:rsid w:val="00195278"/>
    <w:rsid w:val="001956FE"/>
    <w:rsid w:val="001959A1"/>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FE9"/>
    <w:rsid w:val="00197030"/>
    <w:rsid w:val="0019716A"/>
    <w:rsid w:val="001971B9"/>
    <w:rsid w:val="00197205"/>
    <w:rsid w:val="001973B7"/>
    <w:rsid w:val="0019757C"/>
    <w:rsid w:val="00197592"/>
    <w:rsid w:val="001977B1"/>
    <w:rsid w:val="001977B5"/>
    <w:rsid w:val="00197A5D"/>
    <w:rsid w:val="00197FB9"/>
    <w:rsid w:val="001A0032"/>
    <w:rsid w:val="001A00F6"/>
    <w:rsid w:val="001A0100"/>
    <w:rsid w:val="001A038C"/>
    <w:rsid w:val="001A0497"/>
    <w:rsid w:val="001A0619"/>
    <w:rsid w:val="001A06F6"/>
    <w:rsid w:val="001A0A50"/>
    <w:rsid w:val="001A0B7C"/>
    <w:rsid w:val="001A120C"/>
    <w:rsid w:val="001A125F"/>
    <w:rsid w:val="001A1541"/>
    <w:rsid w:val="001A1567"/>
    <w:rsid w:val="001A196D"/>
    <w:rsid w:val="001A199C"/>
    <w:rsid w:val="001A1CE4"/>
    <w:rsid w:val="001A1D9D"/>
    <w:rsid w:val="001A1E91"/>
    <w:rsid w:val="001A235F"/>
    <w:rsid w:val="001A248B"/>
    <w:rsid w:val="001A25EC"/>
    <w:rsid w:val="001A2634"/>
    <w:rsid w:val="001A2879"/>
    <w:rsid w:val="001A2DFC"/>
    <w:rsid w:val="001A3253"/>
    <w:rsid w:val="001A32C2"/>
    <w:rsid w:val="001A35C7"/>
    <w:rsid w:val="001A3808"/>
    <w:rsid w:val="001A380B"/>
    <w:rsid w:val="001A3B2F"/>
    <w:rsid w:val="001A3DB9"/>
    <w:rsid w:val="001A3EB1"/>
    <w:rsid w:val="001A3EDE"/>
    <w:rsid w:val="001A42B9"/>
    <w:rsid w:val="001A42F2"/>
    <w:rsid w:val="001A44E5"/>
    <w:rsid w:val="001A4759"/>
    <w:rsid w:val="001A4806"/>
    <w:rsid w:val="001A4BAF"/>
    <w:rsid w:val="001A4E76"/>
    <w:rsid w:val="001A50AC"/>
    <w:rsid w:val="001A5101"/>
    <w:rsid w:val="001A538E"/>
    <w:rsid w:val="001A54EA"/>
    <w:rsid w:val="001A5A90"/>
    <w:rsid w:val="001A63EF"/>
    <w:rsid w:val="001A6772"/>
    <w:rsid w:val="001A68DE"/>
    <w:rsid w:val="001A6A41"/>
    <w:rsid w:val="001A74F8"/>
    <w:rsid w:val="001A772A"/>
    <w:rsid w:val="001A77B0"/>
    <w:rsid w:val="001A78BC"/>
    <w:rsid w:val="001A793A"/>
    <w:rsid w:val="001A7C65"/>
    <w:rsid w:val="001A7E6E"/>
    <w:rsid w:val="001B01C9"/>
    <w:rsid w:val="001B0812"/>
    <w:rsid w:val="001B0916"/>
    <w:rsid w:val="001B0B7B"/>
    <w:rsid w:val="001B0B8B"/>
    <w:rsid w:val="001B0D6F"/>
    <w:rsid w:val="001B0DE9"/>
    <w:rsid w:val="001B115A"/>
    <w:rsid w:val="001B116A"/>
    <w:rsid w:val="001B1E40"/>
    <w:rsid w:val="001B2015"/>
    <w:rsid w:val="001B256D"/>
    <w:rsid w:val="001B29BC"/>
    <w:rsid w:val="001B2D84"/>
    <w:rsid w:val="001B3067"/>
    <w:rsid w:val="001B314B"/>
    <w:rsid w:val="001B3848"/>
    <w:rsid w:val="001B4489"/>
    <w:rsid w:val="001B457E"/>
    <w:rsid w:val="001B4875"/>
    <w:rsid w:val="001B4996"/>
    <w:rsid w:val="001B504A"/>
    <w:rsid w:val="001B51FB"/>
    <w:rsid w:val="001B5672"/>
    <w:rsid w:val="001B5AED"/>
    <w:rsid w:val="001B5C93"/>
    <w:rsid w:val="001B5E14"/>
    <w:rsid w:val="001B61FC"/>
    <w:rsid w:val="001B63A7"/>
    <w:rsid w:val="001B642B"/>
    <w:rsid w:val="001B646E"/>
    <w:rsid w:val="001B6AF3"/>
    <w:rsid w:val="001B6DC3"/>
    <w:rsid w:val="001B6E08"/>
    <w:rsid w:val="001B742F"/>
    <w:rsid w:val="001B7562"/>
    <w:rsid w:val="001B7B5A"/>
    <w:rsid w:val="001B7BED"/>
    <w:rsid w:val="001B7C37"/>
    <w:rsid w:val="001B7F9E"/>
    <w:rsid w:val="001C05A0"/>
    <w:rsid w:val="001C0917"/>
    <w:rsid w:val="001C0DF7"/>
    <w:rsid w:val="001C1281"/>
    <w:rsid w:val="001C14C7"/>
    <w:rsid w:val="001C1579"/>
    <w:rsid w:val="001C1654"/>
    <w:rsid w:val="001C176A"/>
    <w:rsid w:val="001C18F4"/>
    <w:rsid w:val="001C19A0"/>
    <w:rsid w:val="001C1B14"/>
    <w:rsid w:val="001C1F4A"/>
    <w:rsid w:val="001C1F5E"/>
    <w:rsid w:val="001C2001"/>
    <w:rsid w:val="001C2259"/>
    <w:rsid w:val="001C2321"/>
    <w:rsid w:val="001C31C0"/>
    <w:rsid w:val="001C35E9"/>
    <w:rsid w:val="001C3A35"/>
    <w:rsid w:val="001C3A84"/>
    <w:rsid w:val="001C3B59"/>
    <w:rsid w:val="001C3FEF"/>
    <w:rsid w:val="001C404B"/>
    <w:rsid w:val="001C413C"/>
    <w:rsid w:val="001C41BB"/>
    <w:rsid w:val="001C450C"/>
    <w:rsid w:val="001C48A9"/>
    <w:rsid w:val="001C4C2F"/>
    <w:rsid w:val="001C4EBB"/>
    <w:rsid w:val="001C55D0"/>
    <w:rsid w:val="001C591F"/>
    <w:rsid w:val="001C5973"/>
    <w:rsid w:val="001C5C2C"/>
    <w:rsid w:val="001C5CA7"/>
    <w:rsid w:val="001C5CDA"/>
    <w:rsid w:val="001C6354"/>
    <w:rsid w:val="001C649D"/>
    <w:rsid w:val="001C66FD"/>
    <w:rsid w:val="001C694A"/>
    <w:rsid w:val="001C6AC7"/>
    <w:rsid w:val="001C6B95"/>
    <w:rsid w:val="001C737F"/>
    <w:rsid w:val="001C741A"/>
    <w:rsid w:val="001C79D9"/>
    <w:rsid w:val="001C7A15"/>
    <w:rsid w:val="001C7AAC"/>
    <w:rsid w:val="001C7B06"/>
    <w:rsid w:val="001C7B76"/>
    <w:rsid w:val="001C7E02"/>
    <w:rsid w:val="001C7EC1"/>
    <w:rsid w:val="001D005C"/>
    <w:rsid w:val="001D018B"/>
    <w:rsid w:val="001D029F"/>
    <w:rsid w:val="001D0469"/>
    <w:rsid w:val="001D0581"/>
    <w:rsid w:val="001D0773"/>
    <w:rsid w:val="001D0F4A"/>
    <w:rsid w:val="001D0F74"/>
    <w:rsid w:val="001D0F7D"/>
    <w:rsid w:val="001D0FEA"/>
    <w:rsid w:val="001D1096"/>
    <w:rsid w:val="001D120F"/>
    <w:rsid w:val="001D136A"/>
    <w:rsid w:val="001D141A"/>
    <w:rsid w:val="001D1594"/>
    <w:rsid w:val="001D1606"/>
    <w:rsid w:val="001D19E9"/>
    <w:rsid w:val="001D1A03"/>
    <w:rsid w:val="001D1F02"/>
    <w:rsid w:val="001D223E"/>
    <w:rsid w:val="001D266C"/>
    <w:rsid w:val="001D273F"/>
    <w:rsid w:val="001D287B"/>
    <w:rsid w:val="001D2AC3"/>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443"/>
    <w:rsid w:val="001D554F"/>
    <w:rsid w:val="001D57EE"/>
    <w:rsid w:val="001D5ED2"/>
    <w:rsid w:val="001D6188"/>
    <w:rsid w:val="001D62DD"/>
    <w:rsid w:val="001D6533"/>
    <w:rsid w:val="001D69E8"/>
    <w:rsid w:val="001D6D94"/>
    <w:rsid w:val="001D7513"/>
    <w:rsid w:val="001D7715"/>
    <w:rsid w:val="001D793D"/>
    <w:rsid w:val="001D7949"/>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28E"/>
    <w:rsid w:val="001E347A"/>
    <w:rsid w:val="001E353C"/>
    <w:rsid w:val="001E355C"/>
    <w:rsid w:val="001E360A"/>
    <w:rsid w:val="001E3A05"/>
    <w:rsid w:val="001E402F"/>
    <w:rsid w:val="001E432A"/>
    <w:rsid w:val="001E433C"/>
    <w:rsid w:val="001E460D"/>
    <w:rsid w:val="001E4A6A"/>
    <w:rsid w:val="001E4BA2"/>
    <w:rsid w:val="001E4FA6"/>
    <w:rsid w:val="001E514B"/>
    <w:rsid w:val="001E51F2"/>
    <w:rsid w:val="001E52E7"/>
    <w:rsid w:val="001E5505"/>
    <w:rsid w:val="001E563A"/>
    <w:rsid w:val="001E5687"/>
    <w:rsid w:val="001E57AA"/>
    <w:rsid w:val="001E58F1"/>
    <w:rsid w:val="001E5DCE"/>
    <w:rsid w:val="001E5F01"/>
    <w:rsid w:val="001E60B7"/>
    <w:rsid w:val="001E6236"/>
    <w:rsid w:val="001E70C4"/>
    <w:rsid w:val="001E713C"/>
    <w:rsid w:val="001E7436"/>
    <w:rsid w:val="001E7AD6"/>
    <w:rsid w:val="001E7AFF"/>
    <w:rsid w:val="001E7B31"/>
    <w:rsid w:val="001E7BEB"/>
    <w:rsid w:val="001E7C23"/>
    <w:rsid w:val="001E7F06"/>
    <w:rsid w:val="001F010E"/>
    <w:rsid w:val="001F0400"/>
    <w:rsid w:val="001F0526"/>
    <w:rsid w:val="001F0544"/>
    <w:rsid w:val="001F0BC7"/>
    <w:rsid w:val="001F0C2E"/>
    <w:rsid w:val="001F0DAF"/>
    <w:rsid w:val="001F0F40"/>
    <w:rsid w:val="001F1961"/>
    <w:rsid w:val="001F1A89"/>
    <w:rsid w:val="001F1AB2"/>
    <w:rsid w:val="001F1B6F"/>
    <w:rsid w:val="001F1E64"/>
    <w:rsid w:val="001F1F3B"/>
    <w:rsid w:val="001F2180"/>
    <w:rsid w:val="001F2948"/>
    <w:rsid w:val="001F2A98"/>
    <w:rsid w:val="001F2C2F"/>
    <w:rsid w:val="001F2C87"/>
    <w:rsid w:val="001F3012"/>
    <w:rsid w:val="001F3153"/>
    <w:rsid w:val="001F34EC"/>
    <w:rsid w:val="001F3662"/>
    <w:rsid w:val="001F3665"/>
    <w:rsid w:val="001F398F"/>
    <w:rsid w:val="001F3AF0"/>
    <w:rsid w:val="001F3D25"/>
    <w:rsid w:val="001F3F50"/>
    <w:rsid w:val="001F40A2"/>
    <w:rsid w:val="001F41F7"/>
    <w:rsid w:val="001F46D3"/>
    <w:rsid w:val="001F4F38"/>
    <w:rsid w:val="001F4F47"/>
    <w:rsid w:val="001F4FDC"/>
    <w:rsid w:val="001F537B"/>
    <w:rsid w:val="001F549E"/>
    <w:rsid w:val="001F59FE"/>
    <w:rsid w:val="001F5A37"/>
    <w:rsid w:val="001F5E38"/>
    <w:rsid w:val="001F5F8B"/>
    <w:rsid w:val="001F5F94"/>
    <w:rsid w:val="001F5FE3"/>
    <w:rsid w:val="001F664F"/>
    <w:rsid w:val="001F6952"/>
    <w:rsid w:val="001F69EB"/>
    <w:rsid w:val="001F6B08"/>
    <w:rsid w:val="001F6D6A"/>
    <w:rsid w:val="001F71E9"/>
    <w:rsid w:val="001F7B74"/>
    <w:rsid w:val="001F7C3B"/>
    <w:rsid w:val="001F7E39"/>
    <w:rsid w:val="001F7E9D"/>
    <w:rsid w:val="0020016F"/>
    <w:rsid w:val="002002A2"/>
    <w:rsid w:val="0020059A"/>
    <w:rsid w:val="0020102F"/>
    <w:rsid w:val="00201796"/>
    <w:rsid w:val="00201BD4"/>
    <w:rsid w:val="00202143"/>
    <w:rsid w:val="0020229B"/>
    <w:rsid w:val="00202482"/>
    <w:rsid w:val="002027B6"/>
    <w:rsid w:val="00202838"/>
    <w:rsid w:val="002028DF"/>
    <w:rsid w:val="0020290F"/>
    <w:rsid w:val="00202975"/>
    <w:rsid w:val="00202E72"/>
    <w:rsid w:val="00202F0B"/>
    <w:rsid w:val="00202F2A"/>
    <w:rsid w:val="00203016"/>
    <w:rsid w:val="002030D9"/>
    <w:rsid w:val="00203557"/>
    <w:rsid w:val="00203575"/>
    <w:rsid w:val="00203773"/>
    <w:rsid w:val="00203A13"/>
    <w:rsid w:val="00203C71"/>
    <w:rsid w:val="00203D73"/>
    <w:rsid w:val="00204729"/>
    <w:rsid w:val="00204778"/>
    <w:rsid w:val="0020479A"/>
    <w:rsid w:val="00204A59"/>
    <w:rsid w:val="00204D07"/>
    <w:rsid w:val="00204D2E"/>
    <w:rsid w:val="00205064"/>
    <w:rsid w:val="00205066"/>
    <w:rsid w:val="0020523C"/>
    <w:rsid w:val="002053CC"/>
    <w:rsid w:val="002058B0"/>
    <w:rsid w:val="00205F4A"/>
    <w:rsid w:val="00205F6D"/>
    <w:rsid w:val="00206388"/>
    <w:rsid w:val="002065A4"/>
    <w:rsid w:val="002067AF"/>
    <w:rsid w:val="00206B65"/>
    <w:rsid w:val="00207386"/>
    <w:rsid w:val="00207583"/>
    <w:rsid w:val="0020775E"/>
    <w:rsid w:val="002078EC"/>
    <w:rsid w:val="002079F2"/>
    <w:rsid w:val="00207A50"/>
    <w:rsid w:val="00207CEF"/>
    <w:rsid w:val="00210240"/>
    <w:rsid w:val="002104A5"/>
    <w:rsid w:val="002104C9"/>
    <w:rsid w:val="002104CF"/>
    <w:rsid w:val="00210A5D"/>
    <w:rsid w:val="00210BCE"/>
    <w:rsid w:val="00210E80"/>
    <w:rsid w:val="002113B0"/>
    <w:rsid w:val="002116C2"/>
    <w:rsid w:val="0021196C"/>
    <w:rsid w:val="00211BBD"/>
    <w:rsid w:val="00211C80"/>
    <w:rsid w:val="00211F1A"/>
    <w:rsid w:val="00211F1B"/>
    <w:rsid w:val="0021215C"/>
    <w:rsid w:val="002128A7"/>
    <w:rsid w:val="0021293F"/>
    <w:rsid w:val="00212A9F"/>
    <w:rsid w:val="00212B91"/>
    <w:rsid w:val="00212ED4"/>
    <w:rsid w:val="0021321E"/>
    <w:rsid w:val="00213C86"/>
    <w:rsid w:val="00213DA8"/>
    <w:rsid w:val="00213DBF"/>
    <w:rsid w:val="00213F6F"/>
    <w:rsid w:val="0021420F"/>
    <w:rsid w:val="002142DB"/>
    <w:rsid w:val="002143B7"/>
    <w:rsid w:val="00214413"/>
    <w:rsid w:val="00214460"/>
    <w:rsid w:val="00214A86"/>
    <w:rsid w:val="00214B3B"/>
    <w:rsid w:val="00215246"/>
    <w:rsid w:val="002153DF"/>
    <w:rsid w:val="002158A5"/>
    <w:rsid w:val="002158B0"/>
    <w:rsid w:val="00215C71"/>
    <w:rsid w:val="002163A3"/>
    <w:rsid w:val="00216775"/>
    <w:rsid w:val="00216B05"/>
    <w:rsid w:val="00216CB4"/>
    <w:rsid w:val="0021732E"/>
    <w:rsid w:val="00217479"/>
    <w:rsid w:val="00217909"/>
    <w:rsid w:val="00217A75"/>
    <w:rsid w:val="002206C7"/>
    <w:rsid w:val="0022084D"/>
    <w:rsid w:val="00220F9F"/>
    <w:rsid w:val="0022107B"/>
    <w:rsid w:val="002212CA"/>
    <w:rsid w:val="002214E6"/>
    <w:rsid w:val="002215D2"/>
    <w:rsid w:val="00221A5C"/>
    <w:rsid w:val="00221CD5"/>
    <w:rsid w:val="00221F32"/>
    <w:rsid w:val="00221F3C"/>
    <w:rsid w:val="00222086"/>
    <w:rsid w:val="002222DB"/>
    <w:rsid w:val="0022274A"/>
    <w:rsid w:val="00222BB2"/>
    <w:rsid w:val="00222E29"/>
    <w:rsid w:val="002230E3"/>
    <w:rsid w:val="0022341F"/>
    <w:rsid w:val="0022363E"/>
    <w:rsid w:val="002236BC"/>
    <w:rsid w:val="002238FB"/>
    <w:rsid w:val="0022397B"/>
    <w:rsid w:val="00223A51"/>
    <w:rsid w:val="00223C5F"/>
    <w:rsid w:val="00223DCA"/>
    <w:rsid w:val="00224114"/>
    <w:rsid w:val="0022433F"/>
    <w:rsid w:val="0022464D"/>
    <w:rsid w:val="00224902"/>
    <w:rsid w:val="00224AC7"/>
    <w:rsid w:val="00224C77"/>
    <w:rsid w:val="00224C9D"/>
    <w:rsid w:val="00224EDB"/>
    <w:rsid w:val="00224F33"/>
    <w:rsid w:val="0022571C"/>
    <w:rsid w:val="002259AB"/>
    <w:rsid w:val="002260F9"/>
    <w:rsid w:val="002262EB"/>
    <w:rsid w:val="002267C8"/>
    <w:rsid w:val="002268EB"/>
    <w:rsid w:val="00226CB3"/>
    <w:rsid w:val="00226CD0"/>
    <w:rsid w:val="00226EF9"/>
    <w:rsid w:val="00227628"/>
    <w:rsid w:val="00227BF9"/>
    <w:rsid w:val="00227E58"/>
    <w:rsid w:val="00227F0F"/>
    <w:rsid w:val="00230059"/>
    <w:rsid w:val="00230078"/>
    <w:rsid w:val="0023045D"/>
    <w:rsid w:val="00230664"/>
    <w:rsid w:val="00230825"/>
    <w:rsid w:val="00230CE4"/>
    <w:rsid w:val="00230FFE"/>
    <w:rsid w:val="00231295"/>
    <w:rsid w:val="002312D5"/>
    <w:rsid w:val="00231FEA"/>
    <w:rsid w:val="0023280D"/>
    <w:rsid w:val="002328D0"/>
    <w:rsid w:val="00232B32"/>
    <w:rsid w:val="00232F97"/>
    <w:rsid w:val="0023312D"/>
    <w:rsid w:val="00233504"/>
    <w:rsid w:val="002337BF"/>
    <w:rsid w:val="00233855"/>
    <w:rsid w:val="00233B84"/>
    <w:rsid w:val="00233B89"/>
    <w:rsid w:val="00233EC8"/>
    <w:rsid w:val="00234A1E"/>
    <w:rsid w:val="00234ABD"/>
    <w:rsid w:val="00234B88"/>
    <w:rsid w:val="00234D77"/>
    <w:rsid w:val="00234D7B"/>
    <w:rsid w:val="0023541A"/>
    <w:rsid w:val="00235441"/>
    <w:rsid w:val="00235512"/>
    <w:rsid w:val="0023551B"/>
    <w:rsid w:val="00235926"/>
    <w:rsid w:val="00235C9E"/>
    <w:rsid w:val="00235D44"/>
    <w:rsid w:val="00236BDE"/>
    <w:rsid w:val="00236C9B"/>
    <w:rsid w:val="00236D80"/>
    <w:rsid w:val="002372AF"/>
    <w:rsid w:val="00237703"/>
    <w:rsid w:val="002401A0"/>
    <w:rsid w:val="002402F2"/>
    <w:rsid w:val="002406E9"/>
    <w:rsid w:val="00240889"/>
    <w:rsid w:val="002408EC"/>
    <w:rsid w:val="0024096D"/>
    <w:rsid w:val="00240A46"/>
    <w:rsid w:val="002414B3"/>
    <w:rsid w:val="002414F5"/>
    <w:rsid w:val="00241BB4"/>
    <w:rsid w:val="00242012"/>
    <w:rsid w:val="00242066"/>
    <w:rsid w:val="00242396"/>
    <w:rsid w:val="002426D1"/>
    <w:rsid w:val="00242942"/>
    <w:rsid w:val="002429B1"/>
    <w:rsid w:val="00242BBF"/>
    <w:rsid w:val="00242BFA"/>
    <w:rsid w:val="002430D6"/>
    <w:rsid w:val="00243482"/>
    <w:rsid w:val="002435E5"/>
    <w:rsid w:val="00243E6F"/>
    <w:rsid w:val="00243EAB"/>
    <w:rsid w:val="00244074"/>
    <w:rsid w:val="002441F9"/>
    <w:rsid w:val="00244540"/>
    <w:rsid w:val="0024473A"/>
    <w:rsid w:val="00244A3B"/>
    <w:rsid w:val="00244CE4"/>
    <w:rsid w:val="00244DB4"/>
    <w:rsid w:val="00244DB6"/>
    <w:rsid w:val="00245002"/>
    <w:rsid w:val="00245239"/>
    <w:rsid w:val="0024548A"/>
    <w:rsid w:val="0024593F"/>
    <w:rsid w:val="002459D6"/>
    <w:rsid w:val="00245ABB"/>
    <w:rsid w:val="00246502"/>
    <w:rsid w:val="00246A73"/>
    <w:rsid w:val="00246BF8"/>
    <w:rsid w:val="002472C9"/>
    <w:rsid w:val="002473F9"/>
    <w:rsid w:val="00247738"/>
    <w:rsid w:val="00247860"/>
    <w:rsid w:val="00247C2E"/>
    <w:rsid w:val="00247DB1"/>
    <w:rsid w:val="00247DC4"/>
    <w:rsid w:val="00247FED"/>
    <w:rsid w:val="0025002D"/>
    <w:rsid w:val="0025022F"/>
    <w:rsid w:val="002507C1"/>
    <w:rsid w:val="00251638"/>
    <w:rsid w:val="00251881"/>
    <w:rsid w:val="00251942"/>
    <w:rsid w:val="002519AE"/>
    <w:rsid w:val="00251A41"/>
    <w:rsid w:val="00251CC3"/>
    <w:rsid w:val="0025284C"/>
    <w:rsid w:val="00252855"/>
    <w:rsid w:val="00252A78"/>
    <w:rsid w:val="00252B7A"/>
    <w:rsid w:val="00252EF6"/>
    <w:rsid w:val="002533B7"/>
    <w:rsid w:val="00253465"/>
    <w:rsid w:val="00253AF8"/>
    <w:rsid w:val="00253C24"/>
    <w:rsid w:val="00253C29"/>
    <w:rsid w:val="00253E1B"/>
    <w:rsid w:val="00253E47"/>
    <w:rsid w:val="002540DD"/>
    <w:rsid w:val="00254C70"/>
    <w:rsid w:val="00254E0E"/>
    <w:rsid w:val="00254EE8"/>
    <w:rsid w:val="0025515A"/>
    <w:rsid w:val="00255438"/>
    <w:rsid w:val="00255442"/>
    <w:rsid w:val="002555C2"/>
    <w:rsid w:val="00255870"/>
    <w:rsid w:val="00255B7C"/>
    <w:rsid w:val="00255B8D"/>
    <w:rsid w:val="00255E28"/>
    <w:rsid w:val="00255EF6"/>
    <w:rsid w:val="00255FF5"/>
    <w:rsid w:val="00256533"/>
    <w:rsid w:val="00256FC1"/>
    <w:rsid w:val="00257227"/>
    <w:rsid w:val="0025741D"/>
    <w:rsid w:val="00257658"/>
    <w:rsid w:val="002577C6"/>
    <w:rsid w:val="00257936"/>
    <w:rsid w:val="0025799F"/>
    <w:rsid w:val="00257BBB"/>
    <w:rsid w:val="00257BE0"/>
    <w:rsid w:val="0026014A"/>
    <w:rsid w:val="00260616"/>
    <w:rsid w:val="00260650"/>
    <w:rsid w:val="002609C7"/>
    <w:rsid w:val="00260AC4"/>
    <w:rsid w:val="00260CD4"/>
    <w:rsid w:val="002613A1"/>
    <w:rsid w:val="00261484"/>
    <w:rsid w:val="0026150C"/>
    <w:rsid w:val="002618A3"/>
    <w:rsid w:val="002618D8"/>
    <w:rsid w:val="0026191A"/>
    <w:rsid w:val="00261945"/>
    <w:rsid w:val="00261A64"/>
    <w:rsid w:val="00261AA6"/>
    <w:rsid w:val="00261E53"/>
    <w:rsid w:val="00261EA4"/>
    <w:rsid w:val="002621B5"/>
    <w:rsid w:val="002625C1"/>
    <w:rsid w:val="0026281F"/>
    <w:rsid w:val="00262C02"/>
    <w:rsid w:val="00262C10"/>
    <w:rsid w:val="00262D98"/>
    <w:rsid w:val="00262ECE"/>
    <w:rsid w:val="00262FE1"/>
    <w:rsid w:val="002631FA"/>
    <w:rsid w:val="00263212"/>
    <w:rsid w:val="00263311"/>
    <w:rsid w:val="002636AA"/>
    <w:rsid w:val="002636AE"/>
    <w:rsid w:val="002639C1"/>
    <w:rsid w:val="00263C42"/>
    <w:rsid w:val="00263CBF"/>
    <w:rsid w:val="00263F18"/>
    <w:rsid w:val="0026432C"/>
    <w:rsid w:val="00264514"/>
    <w:rsid w:val="00264A7E"/>
    <w:rsid w:val="00264D3E"/>
    <w:rsid w:val="002650EA"/>
    <w:rsid w:val="002650ED"/>
    <w:rsid w:val="00265813"/>
    <w:rsid w:val="002658C5"/>
    <w:rsid w:val="00265970"/>
    <w:rsid w:val="00265AC4"/>
    <w:rsid w:val="002660E2"/>
    <w:rsid w:val="002664D4"/>
    <w:rsid w:val="002666D5"/>
    <w:rsid w:val="002667EA"/>
    <w:rsid w:val="002668DA"/>
    <w:rsid w:val="00266D27"/>
    <w:rsid w:val="00267372"/>
    <w:rsid w:val="00267632"/>
    <w:rsid w:val="00267698"/>
    <w:rsid w:val="0026793D"/>
    <w:rsid w:val="00267A4B"/>
    <w:rsid w:val="00267A92"/>
    <w:rsid w:val="00267DE6"/>
    <w:rsid w:val="0027018B"/>
    <w:rsid w:val="00270478"/>
    <w:rsid w:val="0027085F"/>
    <w:rsid w:val="00270A22"/>
    <w:rsid w:val="00270A56"/>
    <w:rsid w:val="00270CE3"/>
    <w:rsid w:val="00270D96"/>
    <w:rsid w:val="0027133B"/>
    <w:rsid w:val="002716F0"/>
    <w:rsid w:val="00271803"/>
    <w:rsid w:val="00271DB0"/>
    <w:rsid w:val="00272087"/>
    <w:rsid w:val="002723AF"/>
    <w:rsid w:val="0027250E"/>
    <w:rsid w:val="0027278E"/>
    <w:rsid w:val="002728EA"/>
    <w:rsid w:val="002728F0"/>
    <w:rsid w:val="00272924"/>
    <w:rsid w:val="002729C6"/>
    <w:rsid w:val="00273275"/>
    <w:rsid w:val="0027327E"/>
    <w:rsid w:val="00273A18"/>
    <w:rsid w:val="00273BF6"/>
    <w:rsid w:val="00273E47"/>
    <w:rsid w:val="002746F7"/>
    <w:rsid w:val="00274867"/>
    <w:rsid w:val="00274AC4"/>
    <w:rsid w:val="00274B3F"/>
    <w:rsid w:val="00274B99"/>
    <w:rsid w:val="00275241"/>
    <w:rsid w:val="0027538A"/>
    <w:rsid w:val="00275C67"/>
    <w:rsid w:val="00275D4E"/>
    <w:rsid w:val="00275DD7"/>
    <w:rsid w:val="00275F4F"/>
    <w:rsid w:val="0027644B"/>
    <w:rsid w:val="0027651F"/>
    <w:rsid w:val="00276856"/>
    <w:rsid w:val="00276980"/>
    <w:rsid w:val="00276D58"/>
    <w:rsid w:val="00277565"/>
    <w:rsid w:val="00277777"/>
    <w:rsid w:val="002778D9"/>
    <w:rsid w:val="00277928"/>
    <w:rsid w:val="00277A58"/>
    <w:rsid w:val="00277BA3"/>
    <w:rsid w:val="00280195"/>
    <w:rsid w:val="00280542"/>
    <w:rsid w:val="002806AB"/>
    <w:rsid w:val="00280C13"/>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44"/>
    <w:rsid w:val="002823D6"/>
    <w:rsid w:val="002824B2"/>
    <w:rsid w:val="002824B5"/>
    <w:rsid w:val="002825B9"/>
    <w:rsid w:val="00282E56"/>
    <w:rsid w:val="00283075"/>
    <w:rsid w:val="00283239"/>
    <w:rsid w:val="00283A7D"/>
    <w:rsid w:val="00283CA0"/>
    <w:rsid w:val="00283DD5"/>
    <w:rsid w:val="00283F7B"/>
    <w:rsid w:val="00283FD1"/>
    <w:rsid w:val="002840DC"/>
    <w:rsid w:val="002847C2"/>
    <w:rsid w:val="00284DB2"/>
    <w:rsid w:val="00285147"/>
    <w:rsid w:val="00285990"/>
    <w:rsid w:val="00286077"/>
    <w:rsid w:val="002860A4"/>
    <w:rsid w:val="002863D8"/>
    <w:rsid w:val="00286487"/>
    <w:rsid w:val="00286728"/>
    <w:rsid w:val="002869BB"/>
    <w:rsid w:val="00286ACA"/>
    <w:rsid w:val="00286C65"/>
    <w:rsid w:val="00286CCD"/>
    <w:rsid w:val="00286FA2"/>
    <w:rsid w:val="0028707C"/>
    <w:rsid w:val="0028752C"/>
    <w:rsid w:val="00287578"/>
    <w:rsid w:val="002875E9"/>
    <w:rsid w:val="00287786"/>
    <w:rsid w:val="002877F0"/>
    <w:rsid w:val="0028782F"/>
    <w:rsid w:val="0028794A"/>
    <w:rsid w:val="00287A94"/>
    <w:rsid w:val="00287AFF"/>
    <w:rsid w:val="00287E23"/>
    <w:rsid w:val="00287F32"/>
    <w:rsid w:val="00287F6A"/>
    <w:rsid w:val="0029003D"/>
    <w:rsid w:val="00290341"/>
    <w:rsid w:val="00290C6D"/>
    <w:rsid w:val="0029107E"/>
    <w:rsid w:val="00291152"/>
    <w:rsid w:val="0029119D"/>
    <w:rsid w:val="002911EA"/>
    <w:rsid w:val="002915DE"/>
    <w:rsid w:val="002915F3"/>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326A"/>
    <w:rsid w:val="00293286"/>
    <w:rsid w:val="002934CF"/>
    <w:rsid w:val="00293898"/>
    <w:rsid w:val="00293C23"/>
    <w:rsid w:val="00294148"/>
    <w:rsid w:val="002941E7"/>
    <w:rsid w:val="002945AD"/>
    <w:rsid w:val="00294790"/>
    <w:rsid w:val="002948F3"/>
    <w:rsid w:val="00294996"/>
    <w:rsid w:val="00294A24"/>
    <w:rsid w:val="00294E27"/>
    <w:rsid w:val="00295547"/>
    <w:rsid w:val="002955DF"/>
    <w:rsid w:val="00295783"/>
    <w:rsid w:val="00295894"/>
    <w:rsid w:val="002962BC"/>
    <w:rsid w:val="002962C2"/>
    <w:rsid w:val="00296690"/>
    <w:rsid w:val="00296803"/>
    <w:rsid w:val="00296996"/>
    <w:rsid w:val="002969AD"/>
    <w:rsid w:val="00297151"/>
    <w:rsid w:val="00297342"/>
    <w:rsid w:val="0029769A"/>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D97"/>
    <w:rsid w:val="002A1FD5"/>
    <w:rsid w:val="002A2090"/>
    <w:rsid w:val="002A212F"/>
    <w:rsid w:val="002A2274"/>
    <w:rsid w:val="002A238E"/>
    <w:rsid w:val="002A24CB"/>
    <w:rsid w:val="002A25E8"/>
    <w:rsid w:val="002A2656"/>
    <w:rsid w:val="002A2976"/>
    <w:rsid w:val="002A2AC5"/>
    <w:rsid w:val="002A2C62"/>
    <w:rsid w:val="002A2D2D"/>
    <w:rsid w:val="002A2EC1"/>
    <w:rsid w:val="002A2F42"/>
    <w:rsid w:val="002A3087"/>
    <w:rsid w:val="002A30C5"/>
    <w:rsid w:val="002A3344"/>
    <w:rsid w:val="002A3580"/>
    <w:rsid w:val="002A37DB"/>
    <w:rsid w:val="002A3CAC"/>
    <w:rsid w:val="002A3FF2"/>
    <w:rsid w:val="002A476D"/>
    <w:rsid w:val="002A4D85"/>
    <w:rsid w:val="002A4E81"/>
    <w:rsid w:val="002A4EBE"/>
    <w:rsid w:val="002A50A5"/>
    <w:rsid w:val="002A517F"/>
    <w:rsid w:val="002A52CD"/>
    <w:rsid w:val="002A58A3"/>
    <w:rsid w:val="002A58CB"/>
    <w:rsid w:val="002A5A8D"/>
    <w:rsid w:val="002A5A8E"/>
    <w:rsid w:val="002A5D5B"/>
    <w:rsid w:val="002A64F6"/>
    <w:rsid w:val="002A6643"/>
    <w:rsid w:val="002A6900"/>
    <w:rsid w:val="002A6A20"/>
    <w:rsid w:val="002A6B80"/>
    <w:rsid w:val="002A6BF5"/>
    <w:rsid w:val="002A7158"/>
    <w:rsid w:val="002A71FA"/>
    <w:rsid w:val="002A728D"/>
    <w:rsid w:val="002A7477"/>
    <w:rsid w:val="002A7669"/>
    <w:rsid w:val="002A76B6"/>
    <w:rsid w:val="002A7B6C"/>
    <w:rsid w:val="002A7F16"/>
    <w:rsid w:val="002B0254"/>
    <w:rsid w:val="002B0618"/>
    <w:rsid w:val="002B0906"/>
    <w:rsid w:val="002B0B0A"/>
    <w:rsid w:val="002B108A"/>
    <w:rsid w:val="002B11C0"/>
    <w:rsid w:val="002B131B"/>
    <w:rsid w:val="002B1391"/>
    <w:rsid w:val="002B1463"/>
    <w:rsid w:val="002B1985"/>
    <w:rsid w:val="002B1B66"/>
    <w:rsid w:val="002B1BDF"/>
    <w:rsid w:val="002B1EA5"/>
    <w:rsid w:val="002B1FD9"/>
    <w:rsid w:val="002B2147"/>
    <w:rsid w:val="002B2224"/>
    <w:rsid w:val="002B2336"/>
    <w:rsid w:val="002B2581"/>
    <w:rsid w:val="002B2680"/>
    <w:rsid w:val="002B26F1"/>
    <w:rsid w:val="002B27A8"/>
    <w:rsid w:val="002B27FF"/>
    <w:rsid w:val="002B29BE"/>
    <w:rsid w:val="002B2AF0"/>
    <w:rsid w:val="002B2C0C"/>
    <w:rsid w:val="002B2C5B"/>
    <w:rsid w:val="002B2D8D"/>
    <w:rsid w:val="002B35B6"/>
    <w:rsid w:val="002B382B"/>
    <w:rsid w:val="002B3A39"/>
    <w:rsid w:val="002B3F87"/>
    <w:rsid w:val="002B42ED"/>
    <w:rsid w:val="002B4426"/>
    <w:rsid w:val="002B44FD"/>
    <w:rsid w:val="002B45A1"/>
    <w:rsid w:val="002B4C79"/>
    <w:rsid w:val="002B4D80"/>
    <w:rsid w:val="002B4F84"/>
    <w:rsid w:val="002B54AD"/>
    <w:rsid w:val="002B55D6"/>
    <w:rsid w:val="002B56C9"/>
    <w:rsid w:val="002B58C7"/>
    <w:rsid w:val="002B5AED"/>
    <w:rsid w:val="002B5DF1"/>
    <w:rsid w:val="002B5F81"/>
    <w:rsid w:val="002B62BE"/>
    <w:rsid w:val="002B62FE"/>
    <w:rsid w:val="002B63E7"/>
    <w:rsid w:val="002B6581"/>
    <w:rsid w:val="002B6AA2"/>
    <w:rsid w:val="002B6C06"/>
    <w:rsid w:val="002B6F56"/>
    <w:rsid w:val="002B7103"/>
    <w:rsid w:val="002B7A04"/>
    <w:rsid w:val="002B7A8D"/>
    <w:rsid w:val="002B7BC0"/>
    <w:rsid w:val="002B7F2E"/>
    <w:rsid w:val="002C0002"/>
    <w:rsid w:val="002C0005"/>
    <w:rsid w:val="002C03FC"/>
    <w:rsid w:val="002C0416"/>
    <w:rsid w:val="002C06A6"/>
    <w:rsid w:val="002C081D"/>
    <w:rsid w:val="002C08F6"/>
    <w:rsid w:val="002C0A91"/>
    <w:rsid w:val="002C0DA8"/>
    <w:rsid w:val="002C0F7F"/>
    <w:rsid w:val="002C10DC"/>
    <w:rsid w:val="002C119B"/>
    <w:rsid w:val="002C1616"/>
    <w:rsid w:val="002C161D"/>
    <w:rsid w:val="002C177B"/>
    <w:rsid w:val="002C188C"/>
    <w:rsid w:val="002C1A3C"/>
    <w:rsid w:val="002C2846"/>
    <w:rsid w:val="002C2C18"/>
    <w:rsid w:val="002C3023"/>
    <w:rsid w:val="002C364D"/>
    <w:rsid w:val="002C37AB"/>
    <w:rsid w:val="002C3852"/>
    <w:rsid w:val="002C3857"/>
    <w:rsid w:val="002C3ABC"/>
    <w:rsid w:val="002C3B37"/>
    <w:rsid w:val="002C3D4C"/>
    <w:rsid w:val="002C4018"/>
    <w:rsid w:val="002C444F"/>
    <w:rsid w:val="002C452C"/>
    <w:rsid w:val="002C4554"/>
    <w:rsid w:val="002C460A"/>
    <w:rsid w:val="002C472D"/>
    <w:rsid w:val="002C4F73"/>
    <w:rsid w:val="002C527C"/>
    <w:rsid w:val="002C538D"/>
    <w:rsid w:val="002C547A"/>
    <w:rsid w:val="002C569F"/>
    <w:rsid w:val="002C5A2C"/>
    <w:rsid w:val="002C5F95"/>
    <w:rsid w:val="002C623A"/>
    <w:rsid w:val="002C63DE"/>
    <w:rsid w:val="002C6662"/>
    <w:rsid w:val="002C6711"/>
    <w:rsid w:val="002C6784"/>
    <w:rsid w:val="002C6C68"/>
    <w:rsid w:val="002C6D59"/>
    <w:rsid w:val="002C6E8C"/>
    <w:rsid w:val="002C73A5"/>
    <w:rsid w:val="002C75F6"/>
    <w:rsid w:val="002C7736"/>
    <w:rsid w:val="002C782E"/>
    <w:rsid w:val="002C7AC6"/>
    <w:rsid w:val="002C7C6A"/>
    <w:rsid w:val="002D03FA"/>
    <w:rsid w:val="002D0712"/>
    <w:rsid w:val="002D0769"/>
    <w:rsid w:val="002D0924"/>
    <w:rsid w:val="002D0BBF"/>
    <w:rsid w:val="002D0BDD"/>
    <w:rsid w:val="002D0EF2"/>
    <w:rsid w:val="002D146A"/>
    <w:rsid w:val="002D1C03"/>
    <w:rsid w:val="002D22EF"/>
    <w:rsid w:val="002D24D0"/>
    <w:rsid w:val="002D2544"/>
    <w:rsid w:val="002D2D8A"/>
    <w:rsid w:val="002D32F2"/>
    <w:rsid w:val="002D35BD"/>
    <w:rsid w:val="002D3684"/>
    <w:rsid w:val="002D3A78"/>
    <w:rsid w:val="002D3B3B"/>
    <w:rsid w:val="002D3BAE"/>
    <w:rsid w:val="002D3EA9"/>
    <w:rsid w:val="002D3F75"/>
    <w:rsid w:val="002D4148"/>
    <w:rsid w:val="002D4276"/>
    <w:rsid w:val="002D4383"/>
    <w:rsid w:val="002D46F7"/>
    <w:rsid w:val="002D4A81"/>
    <w:rsid w:val="002D4B09"/>
    <w:rsid w:val="002D4B30"/>
    <w:rsid w:val="002D4D11"/>
    <w:rsid w:val="002D4D98"/>
    <w:rsid w:val="002D5722"/>
    <w:rsid w:val="002D582C"/>
    <w:rsid w:val="002D5B2A"/>
    <w:rsid w:val="002D5D54"/>
    <w:rsid w:val="002D5D7B"/>
    <w:rsid w:val="002D5D8F"/>
    <w:rsid w:val="002D5DB7"/>
    <w:rsid w:val="002D5DE4"/>
    <w:rsid w:val="002D62D0"/>
    <w:rsid w:val="002D6751"/>
    <w:rsid w:val="002D67E2"/>
    <w:rsid w:val="002D708B"/>
    <w:rsid w:val="002D7224"/>
    <w:rsid w:val="002D72B4"/>
    <w:rsid w:val="002D771D"/>
    <w:rsid w:val="002D7783"/>
    <w:rsid w:val="002D7C98"/>
    <w:rsid w:val="002E0117"/>
    <w:rsid w:val="002E05FB"/>
    <w:rsid w:val="002E06E5"/>
    <w:rsid w:val="002E0711"/>
    <w:rsid w:val="002E077C"/>
    <w:rsid w:val="002E0CD8"/>
    <w:rsid w:val="002E0D36"/>
    <w:rsid w:val="002E1055"/>
    <w:rsid w:val="002E10AC"/>
    <w:rsid w:val="002E1483"/>
    <w:rsid w:val="002E14CC"/>
    <w:rsid w:val="002E1819"/>
    <w:rsid w:val="002E19B9"/>
    <w:rsid w:val="002E1CEF"/>
    <w:rsid w:val="002E22C8"/>
    <w:rsid w:val="002E2448"/>
    <w:rsid w:val="002E267B"/>
    <w:rsid w:val="002E2709"/>
    <w:rsid w:val="002E305A"/>
    <w:rsid w:val="002E3127"/>
    <w:rsid w:val="002E370A"/>
    <w:rsid w:val="002E39AC"/>
    <w:rsid w:val="002E3C98"/>
    <w:rsid w:val="002E3E0F"/>
    <w:rsid w:val="002E3F1E"/>
    <w:rsid w:val="002E43C5"/>
    <w:rsid w:val="002E482A"/>
    <w:rsid w:val="002E491F"/>
    <w:rsid w:val="002E4DC5"/>
    <w:rsid w:val="002E4FA3"/>
    <w:rsid w:val="002E5007"/>
    <w:rsid w:val="002E5737"/>
    <w:rsid w:val="002E5769"/>
    <w:rsid w:val="002E59DA"/>
    <w:rsid w:val="002E5B22"/>
    <w:rsid w:val="002E5FED"/>
    <w:rsid w:val="002E63A5"/>
    <w:rsid w:val="002E6571"/>
    <w:rsid w:val="002E6766"/>
    <w:rsid w:val="002E6961"/>
    <w:rsid w:val="002E6C85"/>
    <w:rsid w:val="002E6EDA"/>
    <w:rsid w:val="002E6F53"/>
    <w:rsid w:val="002E722C"/>
    <w:rsid w:val="002E7358"/>
    <w:rsid w:val="002E74D5"/>
    <w:rsid w:val="002E79B2"/>
    <w:rsid w:val="002F0280"/>
    <w:rsid w:val="002F02C4"/>
    <w:rsid w:val="002F044B"/>
    <w:rsid w:val="002F070D"/>
    <w:rsid w:val="002F0B00"/>
    <w:rsid w:val="002F0D50"/>
    <w:rsid w:val="002F0DAE"/>
    <w:rsid w:val="002F100B"/>
    <w:rsid w:val="002F17B3"/>
    <w:rsid w:val="002F19CC"/>
    <w:rsid w:val="002F2121"/>
    <w:rsid w:val="002F22FA"/>
    <w:rsid w:val="002F26E6"/>
    <w:rsid w:val="002F270A"/>
    <w:rsid w:val="002F281E"/>
    <w:rsid w:val="002F29D0"/>
    <w:rsid w:val="002F2A74"/>
    <w:rsid w:val="002F2B68"/>
    <w:rsid w:val="002F301B"/>
    <w:rsid w:val="002F32CC"/>
    <w:rsid w:val="002F344B"/>
    <w:rsid w:val="002F353D"/>
    <w:rsid w:val="002F3C7B"/>
    <w:rsid w:val="002F3FDD"/>
    <w:rsid w:val="002F4005"/>
    <w:rsid w:val="002F40B4"/>
    <w:rsid w:val="002F42F3"/>
    <w:rsid w:val="002F45E6"/>
    <w:rsid w:val="002F47BD"/>
    <w:rsid w:val="002F4808"/>
    <w:rsid w:val="002F4BC3"/>
    <w:rsid w:val="002F53B9"/>
    <w:rsid w:val="002F55A1"/>
    <w:rsid w:val="002F632E"/>
    <w:rsid w:val="002F63A2"/>
    <w:rsid w:val="002F650E"/>
    <w:rsid w:val="002F6BEA"/>
    <w:rsid w:val="002F6EAF"/>
    <w:rsid w:val="002F7199"/>
    <w:rsid w:val="002F72D5"/>
    <w:rsid w:val="002F7366"/>
    <w:rsid w:val="002F7722"/>
    <w:rsid w:val="002F7EC8"/>
    <w:rsid w:val="0030006C"/>
    <w:rsid w:val="003001BB"/>
    <w:rsid w:val="003001EE"/>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C40"/>
    <w:rsid w:val="00302D08"/>
    <w:rsid w:val="003035D2"/>
    <w:rsid w:val="0030368B"/>
    <w:rsid w:val="0030390F"/>
    <w:rsid w:val="00303AA0"/>
    <w:rsid w:val="00303CD1"/>
    <w:rsid w:val="00304101"/>
    <w:rsid w:val="00304161"/>
    <w:rsid w:val="00304766"/>
    <w:rsid w:val="0030478A"/>
    <w:rsid w:val="00304EF2"/>
    <w:rsid w:val="003050D7"/>
    <w:rsid w:val="003050E3"/>
    <w:rsid w:val="003052D0"/>
    <w:rsid w:val="0030565B"/>
    <w:rsid w:val="00305692"/>
    <w:rsid w:val="00305A76"/>
    <w:rsid w:val="00305BE5"/>
    <w:rsid w:val="00305E91"/>
    <w:rsid w:val="00306098"/>
    <w:rsid w:val="0030673D"/>
    <w:rsid w:val="003067BE"/>
    <w:rsid w:val="003067DB"/>
    <w:rsid w:val="00306998"/>
    <w:rsid w:val="00306A66"/>
    <w:rsid w:val="00306BF0"/>
    <w:rsid w:val="00306EA2"/>
    <w:rsid w:val="003072D2"/>
    <w:rsid w:val="00307362"/>
    <w:rsid w:val="0030751D"/>
    <w:rsid w:val="00307900"/>
    <w:rsid w:val="00307C3C"/>
    <w:rsid w:val="00307CCF"/>
    <w:rsid w:val="00307F48"/>
    <w:rsid w:val="00310042"/>
    <w:rsid w:val="00310182"/>
    <w:rsid w:val="003103E9"/>
    <w:rsid w:val="00310919"/>
    <w:rsid w:val="00310AC8"/>
    <w:rsid w:val="00311563"/>
    <w:rsid w:val="0031167B"/>
    <w:rsid w:val="003116E7"/>
    <w:rsid w:val="00311792"/>
    <w:rsid w:val="00311854"/>
    <w:rsid w:val="00311952"/>
    <w:rsid w:val="00311B43"/>
    <w:rsid w:val="00311C5C"/>
    <w:rsid w:val="00312266"/>
    <w:rsid w:val="00312281"/>
    <w:rsid w:val="00312542"/>
    <w:rsid w:val="003125AC"/>
    <w:rsid w:val="00312902"/>
    <w:rsid w:val="003131A7"/>
    <w:rsid w:val="0031321F"/>
    <w:rsid w:val="00313459"/>
    <w:rsid w:val="00313472"/>
    <w:rsid w:val="00313476"/>
    <w:rsid w:val="003136FC"/>
    <w:rsid w:val="003138EF"/>
    <w:rsid w:val="00313A2E"/>
    <w:rsid w:val="00313F07"/>
    <w:rsid w:val="0031457F"/>
    <w:rsid w:val="003145B2"/>
    <w:rsid w:val="00314BC7"/>
    <w:rsid w:val="00314CAF"/>
    <w:rsid w:val="003150ED"/>
    <w:rsid w:val="00315303"/>
    <w:rsid w:val="0031565A"/>
    <w:rsid w:val="00315784"/>
    <w:rsid w:val="00315A0C"/>
    <w:rsid w:val="00315A3D"/>
    <w:rsid w:val="00315DF0"/>
    <w:rsid w:val="00315E91"/>
    <w:rsid w:val="00315F7B"/>
    <w:rsid w:val="00315FAC"/>
    <w:rsid w:val="003161C7"/>
    <w:rsid w:val="00316211"/>
    <w:rsid w:val="00316598"/>
    <w:rsid w:val="003167BA"/>
    <w:rsid w:val="003168DF"/>
    <w:rsid w:val="00317047"/>
    <w:rsid w:val="003172AE"/>
    <w:rsid w:val="003172E2"/>
    <w:rsid w:val="00317480"/>
    <w:rsid w:val="00317B3C"/>
    <w:rsid w:val="00317C44"/>
    <w:rsid w:val="00317ED1"/>
    <w:rsid w:val="00320172"/>
    <w:rsid w:val="003206BA"/>
    <w:rsid w:val="00320756"/>
    <w:rsid w:val="00320F71"/>
    <w:rsid w:val="0032123A"/>
    <w:rsid w:val="00321355"/>
    <w:rsid w:val="00321671"/>
    <w:rsid w:val="0032187C"/>
    <w:rsid w:val="00321BE7"/>
    <w:rsid w:val="00321BF6"/>
    <w:rsid w:val="003226D8"/>
    <w:rsid w:val="0032275A"/>
    <w:rsid w:val="00322BA4"/>
    <w:rsid w:val="00322CB9"/>
    <w:rsid w:val="00322D41"/>
    <w:rsid w:val="00323250"/>
    <w:rsid w:val="003235C2"/>
    <w:rsid w:val="00323793"/>
    <w:rsid w:val="00323C19"/>
    <w:rsid w:val="00323D86"/>
    <w:rsid w:val="00324065"/>
    <w:rsid w:val="0032418D"/>
    <w:rsid w:val="0032439A"/>
    <w:rsid w:val="00324510"/>
    <w:rsid w:val="0032494B"/>
    <w:rsid w:val="0032502A"/>
    <w:rsid w:val="003250B5"/>
    <w:rsid w:val="003256FA"/>
    <w:rsid w:val="0032571F"/>
    <w:rsid w:val="0032578A"/>
    <w:rsid w:val="00325A12"/>
    <w:rsid w:val="003265AC"/>
    <w:rsid w:val="00326792"/>
    <w:rsid w:val="003268CC"/>
    <w:rsid w:val="00326B92"/>
    <w:rsid w:val="00326D83"/>
    <w:rsid w:val="00326EFA"/>
    <w:rsid w:val="0032740F"/>
    <w:rsid w:val="0032749E"/>
    <w:rsid w:val="00327679"/>
    <w:rsid w:val="00327B43"/>
    <w:rsid w:val="00327CA1"/>
    <w:rsid w:val="00330762"/>
    <w:rsid w:val="00330819"/>
    <w:rsid w:val="00330821"/>
    <w:rsid w:val="00330858"/>
    <w:rsid w:val="003309F5"/>
    <w:rsid w:val="00330B08"/>
    <w:rsid w:val="00330B51"/>
    <w:rsid w:val="00330B62"/>
    <w:rsid w:val="00330C16"/>
    <w:rsid w:val="00330F88"/>
    <w:rsid w:val="0033104E"/>
    <w:rsid w:val="00331409"/>
    <w:rsid w:val="00331586"/>
    <w:rsid w:val="00331832"/>
    <w:rsid w:val="00331CB0"/>
    <w:rsid w:val="00331F1C"/>
    <w:rsid w:val="0033206D"/>
    <w:rsid w:val="003321E8"/>
    <w:rsid w:val="00332271"/>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239"/>
    <w:rsid w:val="00335417"/>
    <w:rsid w:val="00335686"/>
    <w:rsid w:val="00335738"/>
    <w:rsid w:val="003359B7"/>
    <w:rsid w:val="00335C2D"/>
    <w:rsid w:val="00335FE3"/>
    <w:rsid w:val="003360DE"/>
    <w:rsid w:val="003360F7"/>
    <w:rsid w:val="00336416"/>
    <w:rsid w:val="00336662"/>
    <w:rsid w:val="0033667C"/>
    <w:rsid w:val="00336885"/>
    <w:rsid w:val="00336CCB"/>
    <w:rsid w:val="00337E35"/>
    <w:rsid w:val="003402A4"/>
    <w:rsid w:val="00340303"/>
    <w:rsid w:val="0034069C"/>
    <w:rsid w:val="00340EA0"/>
    <w:rsid w:val="00341846"/>
    <w:rsid w:val="00341894"/>
    <w:rsid w:val="00342305"/>
    <w:rsid w:val="003424FE"/>
    <w:rsid w:val="003425CD"/>
    <w:rsid w:val="00342737"/>
    <w:rsid w:val="003427E6"/>
    <w:rsid w:val="00342A4F"/>
    <w:rsid w:val="00342C0E"/>
    <w:rsid w:val="00342CC2"/>
    <w:rsid w:val="00343042"/>
    <w:rsid w:val="00343087"/>
    <w:rsid w:val="00343090"/>
    <w:rsid w:val="0034328B"/>
    <w:rsid w:val="00343994"/>
    <w:rsid w:val="00343E99"/>
    <w:rsid w:val="00344009"/>
    <w:rsid w:val="00344CBB"/>
    <w:rsid w:val="00344F66"/>
    <w:rsid w:val="00344F71"/>
    <w:rsid w:val="00345187"/>
    <w:rsid w:val="00345DAE"/>
    <w:rsid w:val="003460D4"/>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1DC"/>
    <w:rsid w:val="00350320"/>
    <w:rsid w:val="00350429"/>
    <w:rsid w:val="003504EA"/>
    <w:rsid w:val="00350561"/>
    <w:rsid w:val="00350BD5"/>
    <w:rsid w:val="00350C29"/>
    <w:rsid w:val="00350E57"/>
    <w:rsid w:val="00350F0A"/>
    <w:rsid w:val="00350F93"/>
    <w:rsid w:val="003517DA"/>
    <w:rsid w:val="00351B73"/>
    <w:rsid w:val="00351D12"/>
    <w:rsid w:val="00351E16"/>
    <w:rsid w:val="003521D4"/>
    <w:rsid w:val="0035225C"/>
    <w:rsid w:val="00352297"/>
    <w:rsid w:val="0035253A"/>
    <w:rsid w:val="0035254B"/>
    <w:rsid w:val="00352712"/>
    <w:rsid w:val="003528F8"/>
    <w:rsid w:val="00352D45"/>
    <w:rsid w:val="00352D6E"/>
    <w:rsid w:val="00353025"/>
    <w:rsid w:val="00353050"/>
    <w:rsid w:val="00353063"/>
    <w:rsid w:val="00353164"/>
    <w:rsid w:val="0035344B"/>
    <w:rsid w:val="003534B2"/>
    <w:rsid w:val="00353514"/>
    <w:rsid w:val="0035354C"/>
    <w:rsid w:val="00353869"/>
    <w:rsid w:val="003538B9"/>
    <w:rsid w:val="00353B93"/>
    <w:rsid w:val="00353C4B"/>
    <w:rsid w:val="00353D4B"/>
    <w:rsid w:val="00353F26"/>
    <w:rsid w:val="00353F85"/>
    <w:rsid w:val="003546B2"/>
    <w:rsid w:val="00354771"/>
    <w:rsid w:val="003547E2"/>
    <w:rsid w:val="00354D5C"/>
    <w:rsid w:val="00355484"/>
    <w:rsid w:val="00355B6B"/>
    <w:rsid w:val="00355EB4"/>
    <w:rsid w:val="00355F07"/>
    <w:rsid w:val="003565EF"/>
    <w:rsid w:val="003566D3"/>
    <w:rsid w:val="00356C93"/>
    <w:rsid w:val="0035711F"/>
    <w:rsid w:val="003575EF"/>
    <w:rsid w:val="003576DB"/>
    <w:rsid w:val="00357E15"/>
    <w:rsid w:val="0036055D"/>
    <w:rsid w:val="00360584"/>
    <w:rsid w:val="00360A0B"/>
    <w:rsid w:val="00360DFD"/>
    <w:rsid w:val="00360FA8"/>
    <w:rsid w:val="00361036"/>
    <w:rsid w:val="00361156"/>
    <w:rsid w:val="00361808"/>
    <w:rsid w:val="00361BF1"/>
    <w:rsid w:val="00361BFF"/>
    <w:rsid w:val="003624A3"/>
    <w:rsid w:val="003627EB"/>
    <w:rsid w:val="00362813"/>
    <w:rsid w:val="00362B10"/>
    <w:rsid w:val="00362C79"/>
    <w:rsid w:val="0036317D"/>
    <w:rsid w:val="00363833"/>
    <w:rsid w:val="003638E4"/>
    <w:rsid w:val="003639C0"/>
    <w:rsid w:val="00363A5B"/>
    <w:rsid w:val="00363ABA"/>
    <w:rsid w:val="00363ADF"/>
    <w:rsid w:val="00364308"/>
    <w:rsid w:val="003643DA"/>
    <w:rsid w:val="003649AD"/>
    <w:rsid w:val="00364C39"/>
    <w:rsid w:val="00364C6B"/>
    <w:rsid w:val="00364C7F"/>
    <w:rsid w:val="00364CA5"/>
    <w:rsid w:val="00364D89"/>
    <w:rsid w:val="00364F2D"/>
    <w:rsid w:val="00365C8F"/>
    <w:rsid w:val="00365DBB"/>
    <w:rsid w:val="00365E93"/>
    <w:rsid w:val="003660F4"/>
    <w:rsid w:val="003661F5"/>
    <w:rsid w:val="003661FE"/>
    <w:rsid w:val="0036620F"/>
    <w:rsid w:val="00366316"/>
    <w:rsid w:val="0036649A"/>
    <w:rsid w:val="003664C4"/>
    <w:rsid w:val="003664FF"/>
    <w:rsid w:val="0036654B"/>
    <w:rsid w:val="0036687B"/>
    <w:rsid w:val="00366A8A"/>
    <w:rsid w:val="00366D4C"/>
    <w:rsid w:val="003672EE"/>
    <w:rsid w:val="003676C9"/>
    <w:rsid w:val="00367EC6"/>
    <w:rsid w:val="00370303"/>
    <w:rsid w:val="0037033F"/>
    <w:rsid w:val="00370347"/>
    <w:rsid w:val="003706CD"/>
    <w:rsid w:val="0037076D"/>
    <w:rsid w:val="003709A6"/>
    <w:rsid w:val="00370AF8"/>
    <w:rsid w:val="00370FEF"/>
    <w:rsid w:val="00371411"/>
    <w:rsid w:val="00371802"/>
    <w:rsid w:val="00371829"/>
    <w:rsid w:val="00371848"/>
    <w:rsid w:val="00371FAC"/>
    <w:rsid w:val="00372429"/>
    <w:rsid w:val="00372559"/>
    <w:rsid w:val="00372A0E"/>
    <w:rsid w:val="00373561"/>
    <w:rsid w:val="003735E0"/>
    <w:rsid w:val="0037365C"/>
    <w:rsid w:val="003736EE"/>
    <w:rsid w:val="00373C28"/>
    <w:rsid w:val="00373D1F"/>
    <w:rsid w:val="00373DC4"/>
    <w:rsid w:val="00373FBD"/>
    <w:rsid w:val="00374009"/>
    <w:rsid w:val="00374480"/>
    <w:rsid w:val="003744BE"/>
    <w:rsid w:val="003744CA"/>
    <w:rsid w:val="00374966"/>
    <w:rsid w:val="00374C15"/>
    <w:rsid w:val="00374E89"/>
    <w:rsid w:val="00375078"/>
    <w:rsid w:val="00375610"/>
    <w:rsid w:val="00375833"/>
    <w:rsid w:val="0037589F"/>
    <w:rsid w:val="00375B0D"/>
    <w:rsid w:val="00375CE0"/>
    <w:rsid w:val="00375D6D"/>
    <w:rsid w:val="00375FED"/>
    <w:rsid w:val="00376241"/>
    <w:rsid w:val="0037642E"/>
    <w:rsid w:val="0037647B"/>
    <w:rsid w:val="0037647E"/>
    <w:rsid w:val="00376527"/>
    <w:rsid w:val="003765C4"/>
    <w:rsid w:val="00376601"/>
    <w:rsid w:val="00376965"/>
    <w:rsid w:val="00376ACC"/>
    <w:rsid w:val="00376CB1"/>
    <w:rsid w:val="00377AC5"/>
    <w:rsid w:val="00380400"/>
    <w:rsid w:val="00380476"/>
    <w:rsid w:val="00380625"/>
    <w:rsid w:val="003806FD"/>
    <w:rsid w:val="00380DFD"/>
    <w:rsid w:val="003816F2"/>
    <w:rsid w:val="0038188B"/>
    <w:rsid w:val="00381D3E"/>
    <w:rsid w:val="003823E2"/>
    <w:rsid w:val="0038285A"/>
    <w:rsid w:val="00382A8A"/>
    <w:rsid w:val="00382B5B"/>
    <w:rsid w:val="00382BEE"/>
    <w:rsid w:val="00382CCD"/>
    <w:rsid w:val="003830AC"/>
    <w:rsid w:val="0038311F"/>
    <w:rsid w:val="00383123"/>
    <w:rsid w:val="00383171"/>
    <w:rsid w:val="00383229"/>
    <w:rsid w:val="0038335A"/>
    <w:rsid w:val="003833E9"/>
    <w:rsid w:val="0038370B"/>
    <w:rsid w:val="00383724"/>
    <w:rsid w:val="00383981"/>
    <w:rsid w:val="00383A20"/>
    <w:rsid w:val="00383D76"/>
    <w:rsid w:val="00384098"/>
    <w:rsid w:val="00384211"/>
    <w:rsid w:val="00384A27"/>
    <w:rsid w:val="00384C1A"/>
    <w:rsid w:val="00384D57"/>
    <w:rsid w:val="0038577E"/>
    <w:rsid w:val="00385C46"/>
    <w:rsid w:val="00385D26"/>
    <w:rsid w:val="00385FDE"/>
    <w:rsid w:val="003866DF"/>
    <w:rsid w:val="00386CB8"/>
    <w:rsid w:val="00386E0D"/>
    <w:rsid w:val="00386E2A"/>
    <w:rsid w:val="00386E2F"/>
    <w:rsid w:val="00386FC4"/>
    <w:rsid w:val="00387505"/>
    <w:rsid w:val="00387529"/>
    <w:rsid w:val="0038764F"/>
    <w:rsid w:val="00387A49"/>
    <w:rsid w:val="00387F09"/>
    <w:rsid w:val="00387FB4"/>
    <w:rsid w:val="0039023C"/>
    <w:rsid w:val="0039029A"/>
    <w:rsid w:val="003908C2"/>
    <w:rsid w:val="00390A67"/>
    <w:rsid w:val="00390F1A"/>
    <w:rsid w:val="0039137C"/>
    <w:rsid w:val="00391642"/>
    <w:rsid w:val="00391656"/>
    <w:rsid w:val="00391816"/>
    <w:rsid w:val="00391903"/>
    <w:rsid w:val="00391C5E"/>
    <w:rsid w:val="00391C8B"/>
    <w:rsid w:val="00391CBC"/>
    <w:rsid w:val="00391E57"/>
    <w:rsid w:val="00391F6D"/>
    <w:rsid w:val="0039207C"/>
    <w:rsid w:val="00392225"/>
    <w:rsid w:val="003924CF"/>
    <w:rsid w:val="00392606"/>
    <w:rsid w:val="003929CD"/>
    <w:rsid w:val="003938CD"/>
    <w:rsid w:val="0039391D"/>
    <w:rsid w:val="00393BF4"/>
    <w:rsid w:val="00393C36"/>
    <w:rsid w:val="00393D23"/>
    <w:rsid w:val="00393DDC"/>
    <w:rsid w:val="00393FE9"/>
    <w:rsid w:val="003946E0"/>
    <w:rsid w:val="003946F3"/>
    <w:rsid w:val="00394864"/>
    <w:rsid w:val="003952BC"/>
    <w:rsid w:val="00395757"/>
    <w:rsid w:val="00395D74"/>
    <w:rsid w:val="00396273"/>
    <w:rsid w:val="003967F9"/>
    <w:rsid w:val="00396865"/>
    <w:rsid w:val="003968F0"/>
    <w:rsid w:val="0039693A"/>
    <w:rsid w:val="00396D5B"/>
    <w:rsid w:val="00396E4B"/>
    <w:rsid w:val="0039796B"/>
    <w:rsid w:val="00397F9F"/>
    <w:rsid w:val="003A00BC"/>
    <w:rsid w:val="003A0508"/>
    <w:rsid w:val="003A07D5"/>
    <w:rsid w:val="003A094A"/>
    <w:rsid w:val="003A0E96"/>
    <w:rsid w:val="003A0F4D"/>
    <w:rsid w:val="003A1126"/>
    <w:rsid w:val="003A155D"/>
    <w:rsid w:val="003A1860"/>
    <w:rsid w:val="003A18DA"/>
    <w:rsid w:val="003A1C60"/>
    <w:rsid w:val="003A1DDB"/>
    <w:rsid w:val="003A1EDB"/>
    <w:rsid w:val="003A200C"/>
    <w:rsid w:val="003A2148"/>
    <w:rsid w:val="003A228E"/>
    <w:rsid w:val="003A256A"/>
    <w:rsid w:val="003A25DF"/>
    <w:rsid w:val="003A26BC"/>
    <w:rsid w:val="003A29F5"/>
    <w:rsid w:val="003A2AEA"/>
    <w:rsid w:val="003A2D3D"/>
    <w:rsid w:val="003A3190"/>
    <w:rsid w:val="003A32B9"/>
    <w:rsid w:val="003A3377"/>
    <w:rsid w:val="003A350F"/>
    <w:rsid w:val="003A355D"/>
    <w:rsid w:val="003A3C3A"/>
    <w:rsid w:val="003A3DFB"/>
    <w:rsid w:val="003A3E80"/>
    <w:rsid w:val="003A4002"/>
    <w:rsid w:val="003A4502"/>
    <w:rsid w:val="003A465B"/>
    <w:rsid w:val="003A4839"/>
    <w:rsid w:val="003A4850"/>
    <w:rsid w:val="003A4B1A"/>
    <w:rsid w:val="003A4CF8"/>
    <w:rsid w:val="003A4DB3"/>
    <w:rsid w:val="003A4EF3"/>
    <w:rsid w:val="003A50A9"/>
    <w:rsid w:val="003A5187"/>
    <w:rsid w:val="003A53CD"/>
    <w:rsid w:val="003A5470"/>
    <w:rsid w:val="003A5C13"/>
    <w:rsid w:val="003A5EC5"/>
    <w:rsid w:val="003A6405"/>
    <w:rsid w:val="003A6680"/>
    <w:rsid w:val="003A7438"/>
    <w:rsid w:val="003A76F7"/>
    <w:rsid w:val="003A780C"/>
    <w:rsid w:val="003A78BD"/>
    <w:rsid w:val="003A7B43"/>
    <w:rsid w:val="003A7B63"/>
    <w:rsid w:val="003A7CD4"/>
    <w:rsid w:val="003A7F1D"/>
    <w:rsid w:val="003A7FA6"/>
    <w:rsid w:val="003B01A0"/>
    <w:rsid w:val="003B029A"/>
    <w:rsid w:val="003B02B1"/>
    <w:rsid w:val="003B05A1"/>
    <w:rsid w:val="003B05E7"/>
    <w:rsid w:val="003B0A8A"/>
    <w:rsid w:val="003B0BE1"/>
    <w:rsid w:val="003B0DCC"/>
    <w:rsid w:val="003B1546"/>
    <w:rsid w:val="003B1832"/>
    <w:rsid w:val="003B1833"/>
    <w:rsid w:val="003B1A02"/>
    <w:rsid w:val="003B1B4F"/>
    <w:rsid w:val="003B1C1D"/>
    <w:rsid w:val="003B1D8A"/>
    <w:rsid w:val="003B1FB9"/>
    <w:rsid w:val="003B20AB"/>
    <w:rsid w:val="003B22A8"/>
    <w:rsid w:val="003B2D3C"/>
    <w:rsid w:val="003B317B"/>
    <w:rsid w:val="003B3409"/>
    <w:rsid w:val="003B35CD"/>
    <w:rsid w:val="003B3792"/>
    <w:rsid w:val="003B3BB2"/>
    <w:rsid w:val="003B3C00"/>
    <w:rsid w:val="003B3F76"/>
    <w:rsid w:val="003B4124"/>
    <w:rsid w:val="003B48D6"/>
    <w:rsid w:val="003B4A1E"/>
    <w:rsid w:val="003B4F41"/>
    <w:rsid w:val="003B50B1"/>
    <w:rsid w:val="003B51F4"/>
    <w:rsid w:val="003B55E3"/>
    <w:rsid w:val="003B567F"/>
    <w:rsid w:val="003B5B34"/>
    <w:rsid w:val="003B5E35"/>
    <w:rsid w:val="003B6217"/>
    <w:rsid w:val="003B639F"/>
    <w:rsid w:val="003B68D1"/>
    <w:rsid w:val="003B6AAB"/>
    <w:rsid w:val="003B6E06"/>
    <w:rsid w:val="003B6E88"/>
    <w:rsid w:val="003B7177"/>
    <w:rsid w:val="003B734F"/>
    <w:rsid w:val="003B746A"/>
    <w:rsid w:val="003B75F3"/>
    <w:rsid w:val="003B7733"/>
    <w:rsid w:val="003B77BE"/>
    <w:rsid w:val="003C0190"/>
    <w:rsid w:val="003C04EA"/>
    <w:rsid w:val="003C0548"/>
    <w:rsid w:val="003C05FC"/>
    <w:rsid w:val="003C0D86"/>
    <w:rsid w:val="003C0DB6"/>
    <w:rsid w:val="003C1282"/>
    <w:rsid w:val="003C1360"/>
    <w:rsid w:val="003C1547"/>
    <w:rsid w:val="003C185B"/>
    <w:rsid w:val="003C1E60"/>
    <w:rsid w:val="003C1FE0"/>
    <w:rsid w:val="003C2076"/>
    <w:rsid w:val="003C232C"/>
    <w:rsid w:val="003C2472"/>
    <w:rsid w:val="003C2634"/>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83"/>
    <w:rsid w:val="003C49A2"/>
    <w:rsid w:val="003C4B2A"/>
    <w:rsid w:val="003C4F3B"/>
    <w:rsid w:val="003C516E"/>
    <w:rsid w:val="003C52A5"/>
    <w:rsid w:val="003C52F2"/>
    <w:rsid w:val="003C5316"/>
    <w:rsid w:val="003C534B"/>
    <w:rsid w:val="003C549A"/>
    <w:rsid w:val="003C5A0F"/>
    <w:rsid w:val="003C5CB7"/>
    <w:rsid w:val="003C6608"/>
    <w:rsid w:val="003C6BF2"/>
    <w:rsid w:val="003C6DE7"/>
    <w:rsid w:val="003C7358"/>
    <w:rsid w:val="003C74F9"/>
    <w:rsid w:val="003C76B2"/>
    <w:rsid w:val="003C7E07"/>
    <w:rsid w:val="003D01CD"/>
    <w:rsid w:val="003D060A"/>
    <w:rsid w:val="003D0977"/>
    <w:rsid w:val="003D09D6"/>
    <w:rsid w:val="003D0E66"/>
    <w:rsid w:val="003D0EB9"/>
    <w:rsid w:val="003D12A5"/>
    <w:rsid w:val="003D143E"/>
    <w:rsid w:val="003D14AF"/>
    <w:rsid w:val="003D15E9"/>
    <w:rsid w:val="003D19EC"/>
    <w:rsid w:val="003D19EF"/>
    <w:rsid w:val="003D1A18"/>
    <w:rsid w:val="003D1B4E"/>
    <w:rsid w:val="003D1D44"/>
    <w:rsid w:val="003D1DF5"/>
    <w:rsid w:val="003D1E0C"/>
    <w:rsid w:val="003D1E2D"/>
    <w:rsid w:val="003D2224"/>
    <w:rsid w:val="003D264F"/>
    <w:rsid w:val="003D27CE"/>
    <w:rsid w:val="003D28C6"/>
    <w:rsid w:val="003D291E"/>
    <w:rsid w:val="003D2BC2"/>
    <w:rsid w:val="003D2D83"/>
    <w:rsid w:val="003D2E6D"/>
    <w:rsid w:val="003D302B"/>
    <w:rsid w:val="003D37FA"/>
    <w:rsid w:val="003D3A90"/>
    <w:rsid w:val="003D3C63"/>
    <w:rsid w:val="003D3E98"/>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DE9"/>
    <w:rsid w:val="003D6E67"/>
    <w:rsid w:val="003D71AC"/>
    <w:rsid w:val="003D7C6E"/>
    <w:rsid w:val="003E0299"/>
    <w:rsid w:val="003E02F0"/>
    <w:rsid w:val="003E0561"/>
    <w:rsid w:val="003E0E72"/>
    <w:rsid w:val="003E12C9"/>
    <w:rsid w:val="003E152E"/>
    <w:rsid w:val="003E1FE9"/>
    <w:rsid w:val="003E20D7"/>
    <w:rsid w:val="003E2488"/>
    <w:rsid w:val="003E2547"/>
    <w:rsid w:val="003E28B1"/>
    <w:rsid w:val="003E3070"/>
    <w:rsid w:val="003E330F"/>
    <w:rsid w:val="003E3AA1"/>
    <w:rsid w:val="003E3FC8"/>
    <w:rsid w:val="003E40A9"/>
    <w:rsid w:val="003E42F0"/>
    <w:rsid w:val="003E445D"/>
    <w:rsid w:val="003E4662"/>
    <w:rsid w:val="003E488D"/>
    <w:rsid w:val="003E4B4C"/>
    <w:rsid w:val="003E4C67"/>
    <w:rsid w:val="003E51B8"/>
    <w:rsid w:val="003E5254"/>
    <w:rsid w:val="003E532E"/>
    <w:rsid w:val="003E5762"/>
    <w:rsid w:val="003E5803"/>
    <w:rsid w:val="003E5881"/>
    <w:rsid w:val="003E5E11"/>
    <w:rsid w:val="003E5EFC"/>
    <w:rsid w:val="003E6664"/>
    <w:rsid w:val="003E6881"/>
    <w:rsid w:val="003E6DB0"/>
    <w:rsid w:val="003E6E71"/>
    <w:rsid w:val="003E7288"/>
    <w:rsid w:val="003E7364"/>
    <w:rsid w:val="003E7EC3"/>
    <w:rsid w:val="003F01EE"/>
    <w:rsid w:val="003F0718"/>
    <w:rsid w:val="003F084A"/>
    <w:rsid w:val="003F087B"/>
    <w:rsid w:val="003F0E0B"/>
    <w:rsid w:val="003F0ECF"/>
    <w:rsid w:val="003F0F84"/>
    <w:rsid w:val="003F11DC"/>
    <w:rsid w:val="003F12D5"/>
    <w:rsid w:val="003F14E9"/>
    <w:rsid w:val="003F1647"/>
    <w:rsid w:val="003F180E"/>
    <w:rsid w:val="003F1B8D"/>
    <w:rsid w:val="003F1BAF"/>
    <w:rsid w:val="003F1CE5"/>
    <w:rsid w:val="003F1F27"/>
    <w:rsid w:val="003F2337"/>
    <w:rsid w:val="003F240C"/>
    <w:rsid w:val="003F2601"/>
    <w:rsid w:val="003F26A3"/>
    <w:rsid w:val="003F2B31"/>
    <w:rsid w:val="003F2B7F"/>
    <w:rsid w:val="003F2C80"/>
    <w:rsid w:val="003F319D"/>
    <w:rsid w:val="003F3497"/>
    <w:rsid w:val="003F353D"/>
    <w:rsid w:val="003F385B"/>
    <w:rsid w:val="003F39E0"/>
    <w:rsid w:val="003F3C21"/>
    <w:rsid w:val="003F3FAD"/>
    <w:rsid w:val="003F41A0"/>
    <w:rsid w:val="003F4719"/>
    <w:rsid w:val="003F4982"/>
    <w:rsid w:val="003F4F0C"/>
    <w:rsid w:val="003F4FEF"/>
    <w:rsid w:val="003F57CE"/>
    <w:rsid w:val="003F5A43"/>
    <w:rsid w:val="003F5A47"/>
    <w:rsid w:val="003F5AEE"/>
    <w:rsid w:val="003F5C2B"/>
    <w:rsid w:val="003F5D20"/>
    <w:rsid w:val="003F5E0D"/>
    <w:rsid w:val="003F5F20"/>
    <w:rsid w:val="003F6159"/>
    <w:rsid w:val="003F621D"/>
    <w:rsid w:val="003F653F"/>
    <w:rsid w:val="003F6A87"/>
    <w:rsid w:val="003F6B98"/>
    <w:rsid w:val="003F6BC2"/>
    <w:rsid w:val="003F6D0A"/>
    <w:rsid w:val="003F6E11"/>
    <w:rsid w:val="003F6E5F"/>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DC9"/>
    <w:rsid w:val="004025A7"/>
    <w:rsid w:val="0040282D"/>
    <w:rsid w:val="004028A8"/>
    <w:rsid w:val="00402932"/>
    <w:rsid w:val="00402941"/>
    <w:rsid w:val="00402EA2"/>
    <w:rsid w:val="00402FF0"/>
    <w:rsid w:val="00403049"/>
    <w:rsid w:val="00403074"/>
    <w:rsid w:val="0040310E"/>
    <w:rsid w:val="004036A4"/>
    <w:rsid w:val="00403A7F"/>
    <w:rsid w:val="00404241"/>
    <w:rsid w:val="004042BE"/>
    <w:rsid w:val="00404311"/>
    <w:rsid w:val="004047F1"/>
    <w:rsid w:val="00404859"/>
    <w:rsid w:val="004049E2"/>
    <w:rsid w:val="00404C00"/>
    <w:rsid w:val="00404C6A"/>
    <w:rsid w:val="00404F0C"/>
    <w:rsid w:val="004052F8"/>
    <w:rsid w:val="00405377"/>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A2F"/>
    <w:rsid w:val="00407DCB"/>
    <w:rsid w:val="00407FE9"/>
    <w:rsid w:val="00410174"/>
    <w:rsid w:val="00410805"/>
    <w:rsid w:val="00410D56"/>
    <w:rsid w:val="0041106F"/>
    <w:rsid w:val="004113B7"/>
    <w:rsid w:val="004119E6"/>
    <w:rsid w:val="00411A7D"/>
    <w:rsid w:val="00411BC8"/>
    <w:rsid w:val="00411DCE"/>
    <w:rsid w:val="00412004"/>
    <w:rsid w:val="0041206F"/>
    <w:rsid w:val="00412128"/>
    <w:rsid w:val="0041244C"/>
    <w:rsid w:val="004125D3"/>
    <w:rsid w:val="004126C4"/>
    <w:rsid w:val="00412908"/>
    <w:rsid w:val="0041298E"/>
    <w:rsid w:val="00412C01"/>
    <w:rsid w:val="00412C33"/>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319"/>
    <w:rsid w:val="0041652D"/>
    <w:rsid w:val="00416D98"/>
    <w:rsid w:val="00416EFC"/>
    <w:rsid w:val="004179A5"/>
    <w:rsid w:val="00417E52"/>
    <w:rsid w:val="00417FB2"/>
    <w:rsid w:val="004202FE"/>
    <w:rsid w:val="00420640"/>
    <w:rsid w:val="004206D2"/>
    <w:rsid w:val="004207CB"/>
    <w:rsid w:val="00420999"/>
    <w:rsid w:val="00420DC6"/>
    <w:rsid w:val="00421036"/>
    <w:rsid w:val="004213A8"/>
    <w:rsid w:val="00421698"/>
    <w:rsid w:val="0042186D"/>
    <w:rsid w:val="00421A5F"/>
    <w:rsid w:val="00421BDC"/>
    <w:rsid w:val="00421BF8"/>
    <w:rsid w:val="00421C94"/>
    <w:rsid w:val="00422637"/>
    <w:rsid w:val="0042274C"/>
    <w:rsid w:val="004227CE"/>
    <w:rsid w:val="00422E60"/>
    <w:rsid w:val="00423385"/>
    <w:rsid w:val="004234F9"/>
    <w:rsid w:val="004236BA"/>
    <w:rsid w:val="004238C5"/>
    <w:rsid w:val="00423B99"/>
    <w:rsid w:val="00423C2A"/>
    <w:rsid w:val="00423EA4"/>
    <w:rsid w:val="004243F1"/>
    <w:rsid w:val="00424594"/>
    <w:rsid w:val="004245F2"/>
    <w:rsid w:val="00424899"/>
    <w:rsid w:val="00424C01"/>
    <w:rsid w:val="00424CC0"/>
    <w:rsid w:val="00424D6C"/>
    <w:rsid w:val="0042533B"/>
    <w:rsid w:val="00425481"/>
    <w:rsid w:val="004257F5"/>
    <w:rsid w:val="00425F2E"/>
    <w:rsid w:val="00426A93"/>
    <w:rsid w:val="00426CC3"/>
    <w:rsid w:val="00426F3B"/>
    <w:rsid w:val="00427079"/>
    <w:rsid w:val="00427171"/>
    <w:rsid w:val="0042743E"/>
    <w:rsid w:val="004274C3"/>
    <w:rsid w:val="00427916"/>
    <w:rsid w:val="0042791D"/>
    <w:rsid w:val="00427D40"/>
    <w:rsid w:val="00427E2B"/>
    <w:rsid w:val="00427E86"/>
    <w:rsid w:val="00427FBB"/>
    <w:rsid w:val="0043008B"/>
    <w:rsid w:val="004305AA"/>
    <w:rsid w:val="00430848"/>
    <w:rsid w:val="00430ACA"/>
    <w:rsid w:val="00430BE7"/>
    <w:rsid w:val="00430D88"/>
    <w:rsid w:val="00430DCB"/>
    <w:rsid w:val="00430E92"/>
    <w:rsid w:val="004312F2"/>
    <w:rsid w:val="00431B81"/>
    <w:rsid w:val="00431C3D"/>
    <w:rsid w:val="00431C84"/>
    <w:rsid w:val="00431F9E"/>
    <w:rsid w:val="00432178"/>
    <w:rsid w:val="00432189"/>
    <w:rsid w:val="00432292"/>
    <w:rsid w:val="0043258B"/>
    <w:rsid w:val="00432871"/>
    <w:rsid w:val="00432C5C"/>
    <w:rsid w:val="00432EC5"/>
    <w:rsid w:val="00432F7A"/>
    <w:rsid w:val="00432F9B"/>
    <w:rsid w:val="0043334B"/>
    <w:rsid w:val="004335F2"/>
    <w:rsid w:val="00433F92"/>
    <w:rsid w:val="00434337"/>
    <w:rsid w:val="004343AD"/>
    <w:rsid w:val="004343D6"/>
    <w:rsid w:val="00434977"/>
    <w:rsid w:val="004349E7"/>
    <w:rsid w:val="00434A3F"/>
    <w:rsid w:val="0043528F"/>
    <w:rsid w:val="004355ED"/>
    <w:rsid w:val="0043578D"/>
    <w:rsid w:val="0043625A"/>
    <w:rsid w:val="00436419"/>
    <w:rsid w:val="0043642E"/>
    <w:rsid w:val="00436624"/>
    <w:rsid w:val="00437003"/>
    <w:rsid w:val="0043751E"/>
    <w:rsid w:val="00437662"/>
    <w:rsid w:val="004379BC"/>
    <w:rsid w:val="00437F02"/>
    <w:rsid w:val="004402B5"/>
    <w:rsid w:val="00440386"/>
    <w:rsid w:val="004403D5"/>
    <w:rsid w:val="004408CB"/>
    <w:rsid w:val="00440C53"/>
    <w:rsid w:val="00440CAD"/>
    <w:rsid w:val="00440E98"/>
    <w:rsid w:val="00440FDD"/>
    <w:rsid w:val="0044126A"/>
    <w:rsid w:val="004419B2"/>
    <w:rsid w:val="00441A06"/>
    <w:rsid w:val="00441A8A"/>
    <w:rsid w:val="00441AA3"/>
    <w:rsid w:val="00441C36"/>
    <w:rsid w:val="00441C74"/>
    <w:rsid w:val="004422BA"/>
    <w:rsid w:val="004423F5"/>
    <w:rsid w:val="00442C7B"/>
    <w:rsid w:val="00442D22"/>
    <w:rsid w:val="00442EA6"/>
    <w:rsid w:val="00442FEB"/>
    <w:rsid w:val="00443041"/>
    <w:rsid w:val="00443091"/>
    <w:rsid w:val="00443418"/>
    <w:rsid w:val="00443602"/>
    <w:rsid w:val="004436FD"/>
    <w:rsid w:val="00445060"/>
    <w:rsid w:val="00445191"/>
    <w:rsid w:val="004457EF"/>
    <w:rsid w:val="00445982"/>
    <w:rsid w:val="00445C22"/>
    <w:rsid w:val="00445DCB"/>
    <w:rsid w:val="00445E98"/>
    <w:rsid w:val="00445F71"/>
    <w:rsid w:val="00446050"/>
    <w:rsid w:val="004464DA"/>
    <w:rsid w:val="004464EA"/>
    <w:rsid w:val="00446AC2"/>
    <w:rsid w:val="00446CC5"/>
    <w:rsid w:val="004473D8"/>
    <w:rsid w:val="00447520"/>
    <w:rsid w:val="0044766A"/>
    <w:rsid w:val="004476E0"/>
    <w:rsid w:val="00447842"/>
    <w:rsid w:val="00447D98"/>
    <w:rsid w:val="004503B8"/>
    <w:rsid w:val="0045064F"/>
    <w:rsid w:val="004507E6"/>
    <w:rsid w:val="004508AB"/>
    <w:rsid w:val="0045095A"/>
    <w:rsid w:val="00450A94"/>
    <w:rsid w:val="00450DA2"/>
    <w:rsid w:val="00451665"/>
    <w:rsid w:val="00451689"/>
    <w:rsid w:val="004518D2"/>
    <w:rsid w:val="004519EA"/>
    <w:rsid w:val="00451B60"/>
    <w:rsid w:val="00451BF3"/>
    <w:rsid w:val="004521F7"/>
    <w:rsid w:val="00452BC9"/>
    <w:rsid w:val="00453001"/>
    <w:rsid w:val="004531FA"/>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BDF"/>
    <w:rsid w:val="00454C80"/>
    <w:rsid w:val="004550DC"/>
    <w:rsid w:val="00455E39"/>
    <w:rsid w:val="004564F7"/>
    <w:rsid w:val="00456506"/>
    <w:rsid w:val="00456875"/>
    <w:rsid w:val="0045690D"/>
    <w:rsid w:val="00456C47"/>
    <w:rsid w:val="004570B2"/>
    <w:rsid w:val="004572B9"/>
    <w:rsid w:val="00457C62"/>
    <w:rsid w:val="00457C7A"/>
    <w:rsid w:val="00457F55"/>
    <w:rsid w:val="004603D6"/>
    <w:rsid w:val="004606D4"/>
    <w:rsid w:val="0046096D"/>
    <w:rsid w:val="004609C6"/>
    <w:rsid w:val="00461026"/>
    <w:rsid w:val="0046126F"/>
    <w:rsid w:val="004613FE"/>
    <w:rsid w:val="0046169A"/>
    <w:rsid w:val="00461AA1"/>
    <w:rsid w:val="00461AAE"/>
    <w:rsid w:val="00461BD2"/>
    <w:rsid w:val="00461C76"/>
    <w:rsid w:val="004620DB"/>
    <w:rsid w:val="0046270C"/>
    <w:rsid w:val="0046280A"/>
    <w:rsid w:val="00462D36"/>
    <w:rsid w:val="00462D50"/>
    <w:rsid w:val="00462DEC"/>
    <w:rsid w:val="00462EE0"/>
    <w:rsid w:val="00462F6B"/>
    <w:rsid w:val="00463738"/>
    <w:rsid w:val="004637F5"/>
    <w:rsid w:val="00463C2F"/>
    <w:rsid w:val="00463DFE"/>
    <w:rsid w:val="00463F6F"/>
    <w:rsid w:val="00464040"/>
    <w:rsid w:val="004642D1"/>
    <w:rsid w:val="004643F0"/>
    <w:rsid w:val="004644A0"/>
    <w:rsid w:val="00464544"/>
    <w:rsid w:val="00464885"/>
    <w:rsid w:val="00464DC6"/>
    <w:rsid w:val="00464EF7"/>
    <w:rsid w:val="00464FA2"/>
    <w:rsid w:val="0046505D"/>
    <w:rsid w:val="004650B8"/>
    <w:rsid w:val="0046526E"/>
    <w:rsid w:val="00465314"/>
    <w:rsid w:val="00465550"/>
    <w:rsid w:val="00465646"/>
    <w:rsid w:val="00465BEE"/>
    <w:rsid w:val="00465F2F"/>
    <w:rsid w:val="004660A1"/>
    <w:rsid w:val="004662F9"/>
    <w:rsid w:val="0046631E"/>
    <w:rsid w:val="00466422"/>
    <w:rsid w:val="004665E1"/>
    <w:rsid w:val="004665E8"/>
    <w:rsid w:val="004665F8"/>
    <w:rsid w:val="00466ACC"/>
    <w:rsid w:val="004670E6"/>
    <w:rsid w:val="00467339"/>
    <w:rsid w:val="004674CC"/>
    <w:rsid w:val="00467619"/>
    <w:rsid w:val="00467657"/>
    <w:rsid w:val="0046786A"/>
    <w:rsid w:val="00467DDC"/>
    <w:rsid w:val="00470153"/>
    <w:rsid w:val="00470192"/>
    <w:rsid w:val="0047026A"/>
    <w:rsid w:val="004706C8"/>
    <w:rsid w:val="0047087B"/>
    <w:rsid w:val="00470A80"/>
    <w:rsid w:val="004711AE"/>
    <w:rsid w:val="00471282"/>
    <w:rsid w:val="004719C6"/>
    <w:rsid w:val="00471C06"/>
    <w:rsid w:val="00472175"/>
    <w:rsid w:val="004723F1"/>
    <w:rsid w:val="00472453"/>
    <w:rsid w:val="00472653"/>
    <w:rsid w:val="00472E44"/>
    <w:rsid w:val="00473094"/>
    <w:rsid w:val="004730DC"/>
    <w:rsid w:val="00473549"/>
    <w:rsid w:val="00473557"/>
    <w:rsid w:val="00473569"/>
    <w:rsid w:val="00473BE5"/>
    <w:rsid w:val="00473F5C"/>
    <w:rsid w:val="00473FF4"/>
    <w:rsid w:val="004741A2"/>
    <w:rsid w:val="00474247"/>
    <w:rsid w:val="0047440B"/>
    <w:rsid w:val="00474727"/>
    <w:rsid w:val="004753DC"/>
    <w:rsid w:val="00475594"/>
    <w:rsid w:val="0047582C"/>
    <w:rsid w:val="00475AF8"/>
    <w:rsid w:val="00476661"/>
    <w:rsid w:val="004766A7"/>
    <w:rsid w:val="004768C9"/>
    <w:rsid w:val="00476983"/>
    <w:rsid w:val="00476CB5"/>
    <w:rsid w:val="0047712E"/>
    <w:rsid w:val="004771D9"/>
    <w:rsid w:val="00477722"/>
    <w:rsid w:val="004777C4"/>
    <w:rsid w:val="00477DD9"/>
    <w:rsid w:val="00477F2F"/>
    <w:rsid w:val="00477F3E"/>
    <w:rsid w:val="0048065B"/>
    <w:rsid w:val="00480A81"/>
    <w:rsid w:val="00480BD6"/>
    <w:rsid w:val="0048126F"/>
    <w:rsid w:val="00481577"/>
    <w:rsid w:val="0048174A"/>
    <w:rsid w:val="004817D4"/>
    <w:rsid w:val="00481803"/>
    <w:rsid w:val="00481B8F"/>
    <w:rsid w:val="00482168"/>
    <w:rsid w:val="0048267D"/>
    <w:rsid w:val="00482845"/>
    <w:rsid w:val="00482AF6"/>
    <w:rsid w:val="00482C3C"/>
    <w:rsid w:val="00482CFA"/>
    <w:rsid w:val="00482D0C"/>
    <w:rsid w:val="00482EE2"/>
    <w:rsid w:val="004836F3"/>
    <w:rsid w:val="004839B0"/>
    <w:rsid w:val="00483F25"/>
    <w:rsid w:val="00483FAF"/>
    <w:rsid w:val="0048436B"/>
    <w:rsid w:val="004844BB"/>
    <w:rsid w:val="004849A3"/>
    <w:rsid w:val="00484A9E"/>
    <w:rsid w:val="00484BEE"/>
    <w:rsid w:val="00484F9D"/>
    <w:rsid w:val="0048511C"/>
    <w:rsid w:val="0048579A"/>
    <w:rsid w:val="0048587C"/>
    <w:rsid w:val="00485AFA"/>
    <w:rsid w:val="00485E43"/>
    <w:rsid w:val="0048609E"/>
    <w:rsid w:val="0048664B"/>
    <w:rsid w:val="00486905"/>
    <w:rsid w:val="0048698B"/>
    <w:rsid w:val="004869BF"/>
    <w:rsid w:val="00486D20"/>
    <w:rsid w:val="00486F08"/>
    <w:rsid w:val="0048708F"/>
    <w:rsid w:val="00487371"/>
    <w:rsid w:val="004874E5"/>
    <w:rsid w:val="00487557"/>
    <w:rsid w:val="004875D7"/>
    <w:rsid w:val="0048769A"/>
    <w:rsid w:val="00487AF6"/>
    <w:rsid w:val="00487CCA"/>
    <w:rsid w:val="00487FAD"/>
    <w:rsid w:val="00490014"/>
    <w:rsid w:val="004906F4"/>
    <w:rsid w:val="0049096F"/>
    <w:rsid w:val="00490BAF"/>
    <w:rsid w:val="00490D44"/>
    <w:rsid w:val="00490EEA"/>
    <w:rsid w:val="00490FD6"/>
    <w:rsid w:val="00491784"/>
    <w:rsid w:val="00491A6D"/>
    <w:rsid w:val="004920D5"/>
    <w:rsid w:val="0049296F"/>
    <w:rsid w:val="00492C13"/>
    <w:rsid w:val="00492C7B"/>
    <w:rsid w:val="00492D00"/>
    <w:rsid w:val="0049327F"/>
    <w:rsid w:val="0049346B"/>
    <w:rsid w:val="00493B34"/>
    <w:rsid w:val="00493BF8"/>
    <w:rsid w:val="00493D71"/>
    <w:rsid w:val="00493DD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2E5"/>
    <w:rsid w:val="0049652A"/>
    <w:rsid w:val="00496550"/>
    <w:rsid w:val="00496754"/>
    <w:rsid w:val="00496821"/>
    <w:rsid w:val="00496ADA"/>
    <w:rsid w:val="00496FA7"/>
    <w:rsid w:val="00497044"/>
    <w:rsid w:val="004972D1"/>
    <w:rsid w:val="00497435"/>
    <w:rsid w:val="00497439"/>
    <w:rsid w:val="004974C0"/>
    <w:rsid w:val="004976C2"/>
    <w:rsid w:val="00497700"/>
    <w:rsid w:val="00497BF1"/>
    <w:rsid w:val="00497C70"/>
    <w:rsid w:val="00497DAB"/>
    <w:rsid w:val="00497E38"/>
    <w:rsid w:val="004A019D"/>
    <w:rsid w:val="004A0432"/>
    <w:rsid w:val="004A0442"/>
    <w:rsid w:val="004A058D"/>
    <w:rsid w:val="004A0B1C"/>
    <w:rsid w:val="004A0BEC"/>
    <w:rsid w:val="004A0F15"/>
    <w:rsid w:val="004A10DE"/>
    <w:rsid w:val="004A12D8"/>
    <w:rsid w:val="004A131A"/>
    <w:rsid w:val="004A13DA"/>
    <w:rsid w:val="004A16E6"/>
    <w:rsid w:val="004A17CF"/>
    <w:rsid w:val="004A1B7D"/>
    <w:rsid w:val="004A1C7E"/>
    <w:rsid w:val="004A1D17"/>
    <w:rsid w:val="004A1F72"/>
    <w:rsid w:val="004A2061"/>
    <w:rsid w:val="004A214F"/>
    <w:rsid w:val="004A2229"/>
    <w:rsid w:val="004A2368"/>
    <w:rsid w:val="004A238C"/>
    <w:rsid w:val="004A28B1"/>
    <w:rsid w:val="004A28CF"/>
    <w:rsid w:val="004A2926"/>
    <w:rsid w:val="004A2D0E"/>
    <w:rsid w:val="004A2E41"/>
    <w:rsid w:val="004A30FC"/>
    <w:rsid w:val="004A3261"/>
    <w:rsid w:val="004A328D"/>
    <w:rsid w:val="004A3306"/>
    <w:rsid w:val="004A34B4"/>
    <w:rsid w:val="004A352C"/>
    <w:rsid w:val="004A379C"/>
    <w:rsid w:val="004A39F1"/>
    <w:rsid w:val="004A3D2A"/>
    <w:rsid w:val="004A4152"/>
    <w:rsid w:val="004A4641"/>
    <w:rsid w:val="004A5946"/>
    <w:rsid w:val="004A5B09"/>
    <w:rsid w:val="004A5B6C"/>
    <w:rsid w:val="004A5C05"/>
    <w:rsid w:val="004A634B"/>
    <w:rsid w:val="004A6504"/>
    <w:rsid w:val="004A65D3"/>
    <w:rsid w:val="004A6702"/>
    <w:rsid w:val="004A6D72"/>
    <w:rsid w:val="004A6FF9"/>
    <w:rsid w:val="004A7064"/>
    <w:rsid w:val="004A7084"/>
    <w:rsid w:val="004A757A"/>
    <w:rsid w:val="004A7742"/>
    <w:rsid w:val="004A7757"/>
    <w:rsid w:val="004A779F"/>
    <w:rsid w:val="004A77D6"/>
    <w:rsid w:val="004A78D9"/>
    <w:rsid w:val="004A7AD5"/>
    <w:rsid w:val="004A7CAB"/>
    <w:rsid w:val="004A7D0D"/>
    <w:rsid w:val="004A7F86"/>
    <w:rsid w:val="004B00B1"/>
    <w:rsid w:val="004B05F9"/>
    <w:rsid w:val="004B07B3"/>
    <w:rsid w:val="004B086D"/>
    <w:rsid w:val="004B0AE6"/>
    <w:rsid w:val="004B0DD6"/>
    <w:rsid w:val="004B0DE2"/>
    <w:rsid w:val="004B107A"/>
    <w:rsid w:val="004B132C"/>
    <w:rsid w:val="004B138A"/>
    <w:rsid w:val="004B146B"/>
    <w:rsid w:val="004B1B72"/>
    <w:rsid w:val="004B1CA0"/>
    <w:rsid w:val="004B1EA5"/>
    <w:rsid w:val="004B1ECE"/>
    <w:rsid w:val="004B2212"/>
    <w:rsid w:val="004B24EE"/>
    <w:rsid w:val="004B2590"/>
    <w:rsid w:val="004B2B02"/>
    <w:rsid w:val="004B2C9D"/>
    <w:rsid w:val="004B2CB8"/>
    <w:rsid w:val="004B33B7"/>
    <w:rsid w:val="004B3D16"/>
    <w:rsid w:val="004B3D29"/>
    <w:rsid w:val="004B403A"/>
    <w:rsid w:val="004B41D5"/>
    <w:rsid w:val="004B4657"/>
    <w:rsid w:val="004B4E31"/>
    <w:rsid w:val="004B5199"/>
    <w:rsid w:val="004B5204"/>
    <w:rsid w:val="004B53A6"/>
    <w:rsid w:val="004B565F"/>
    <w:rsid w:val="004B5761"/>
    <w:rsid w:val="004B5972"/>
    <w:rsid w:val="004B5E3E"/>
    <w:rsid w:val="004B61A9"/>
    <w:rsid w:val="004B61B1"/>
    <w:rsid w:val="004B6226"/>
    <w:rsid w:val="004B64CC"/>
    <w:rsid w:val="004B67F3"/>
    <w:rsid w:val="004B6B61"/>
    <w:rsid w:val="004B7393"/>
    <w:rsid w:val="004B7C18"/>
    <w:rsid w:val="004B7F3D"/>
    <w:rsid w:val="004C02BD"/>
    <w:rsid w:val="004C03DA"/>
    <w:rsid w:val="004C05C3"/>
    <w:rsid w:val="004C06F2"/>
    <w:rsid w:val="004C1052"/>
    <w:rsid w:val="004C1075"/>
    <w:rsid w:val="004C1929"/>
    <w:rsid w:val="004C1A32"/>
    <w:rsid w:val="004C1ABE"/>
    <w:rsid w:val="004C1CB1"/>
    <w:rsid w:val="004C20A3"/>
    <w:rsid w:val="004C20AD"/>
    <w:rsid w:val="004C20FF"/>
    <w:rsid w:val="004C2674"/>
    <w:rsid w:val="004C270F"/>
    <w:rsid w:val="004C27DA"/>
    <w:rsid w:val="004C2A44"/>
    <w:rsid w:val="004C2CE7"/>
    <w:rsid w:val="004C2EEE"/>
    <w:rsid w:val="004C31B1"/>
    <w:rsid w:val="004C3368"/>
    <w:rsid w:val="004C3715"/>
    <w:rsid w:val="004C37C2"/>
    <w:rsid w:val="004C3E36"/>
    <w:rsid w:val="004C3F4A"/>
    <w:rsid w:val="004C4104"/>
    <w:rsid w:val="004C4432"/>
    <w:rsid w:val="004C449F"/>
    <w:rsid w:val="004C4540"/>
    <w:rsid w:val="004C4585"/>
    <w:rsid w:val="004C466D"/>
    <w:rsid w:val="004C48E9"/>
    <w:rsid w:val="004C5090"/>
    <w:rsid w:val="004C6126"/>
    <w:rsid w:val="004C6247"/>
    <w:rsid w:val="004C625F"/>
    <w:rsid w:val="004C639D"/>
    <w:rsid w:val="004C6500"/>
    <w:rsid w:val="004C6687"/>
    <w:rsid w:val="004C66E8"/>
    <w:rsid w:val="004C6852"/>
    <w:rsid w:val="004C6BDB"/>
    <w:rsid w:val="004C6F36"/>
    <w:rsid w:val="004C70EC"/>
    <w:rsid w:val="004C7143"/>
    <w:rsid w:val="004C74A5"/>
    <w:rsid w:val="004C7649"/>
    <w:rsid w:val="004C7A20"/>
    <w:rsid w:val="004C7C54"/>
    <w:rsid w:val="004C7CDA"/>
    <w:rsid w:val="004C7F2F"/>
    <w:rsid w:val="004D050B"/>
    <w:rsid w:val="004D083E"/>
    <w:rsid w:val="004D0B78"/>
    <w:rsid w:val="004D1745"/>
    <w:rsid w:val="004D199C"/>
    <w:rsid w:val="004D2361"/>
    <w:rsid w:val="004D298F"/>
    <w:rsid w:val="004D2A8B"/>
    <w:rsid w:val="004D2E14"/>
    <w:rsid w:val="004D2EFA"/>
    <w:rsid w:val="004D30DB"/>
    <w:rsid w:val="004D310E"/>
    <w:rsid w:val="004D3784"/>
    <w:rsid w:val="004D3A4D"/>
    <w:rsid w:val="004D4005"/>
    <w:rsid w:val="004D4315"/>
    <w:rsid w:val="004D438F"/>
    <w:rsid w:val="004D447A"/>
    <w:rsid w:val="004D44DC"/>
    <w:rsid w:val="004D462B"/>
    <w:rsid w:val="004D4683"/>
    <w:rsid w:val="004D4733"/>
    <w:rsid w:val="004D4B84"/>
    <w:rsid w:val="004D4E9B"/>
    <w:rsid w:val="004D4F95"/>
    <w:rsid w:val="004D5032"/>
    <w:rsid w:val="004D5055"/>
    <w:rsid w:val="004D5115"/>
    <w:rsid w:val="004D539D"/>
    <w:rsid w:val="004D56BC"/>
    <w:rsid w:val="004D595E"/>
    <w:rsid w:val="004D5A6C"/>
    <w:rsid w:val="004D5D88"/>
    <w:rsid w:val="004D5DA8"/>
    <w:rsid w:val="004D5DCA"/>
    <w:rsid w:val="004D61F9"/>
    <w:rsid w:val="004D62E3"/>
    <w:rsid w:val="004D64BD"/>
    <w:rsid w:val="004D6B05"/>
    <w:rsid w:val="004D6BDC"/>
    <w:rsid w:val="004D6DD7"/>
    <w:rsid w:val="004D6E05"/>
    <w:rsid w:val="004D6E91"/>
    <w:rsid w:val="004D6FE1"/>
    <w:rsid w:val="004D7083"/>
    <w:rsid w:val="004D7223"/>
    <w:rsid w:val="004D77D4"/>
    <w:rsid w:val="004D7A7C"/>
    <w:rsid w:val="004D7B43"/>
    <w:rsid w:val="004D7B60"/>
    <w:rsid w:val="004D7C82"/>
    <w:rsid w:val="004D7D3C"/>
    <w:rsid w:val="004E0018"/>
    <w:rsid w:val="004E0299"/>
    <w:rsid w:val="004E0306"/>
    <w:rsid w:val="004E0376"/>
    <w:rsid w:val="004E0596"/>
    <w:rsid w:val="004E07AF"/>
    <w:rsid w:val="004E0ACF"/>
    <w:rsid w:val="004E1177"/>
    <w:rsid w:val="004E117B"/>
    <w:rsid w:val="004E12BC"/>
    <w:rsid w:val="004E1356"/>
    <w:rsid w:val="004E15DA"/>
    <w:rsid w:val="004E1776"/>
    <w:rsid w:val="004E196D"/>
    <w:rsid w:val="004E1B77"/>
    <w:rsid w:val="004E1D72"/>
    <w:rsid w:val="004E21E7"/>
    <w:rsid w:val="004E2797"/>
    <w:rsid w:val="004E28C9"/>
    <w:rsid w:val="004E2A29"/>
    <w:rsid w:val="004E3224"/>
    <w:rsid w:val="004E352B"/>
    <w:rsid w:val="004E366A"/>
    <w:rsid w:val="004E37E8"/>
    <w:rsid w:val="004E3B7B"/>
    <w:rsid w:val="004E3F25"/>
    <w:rsid w:val="004E4195"/>
    <w:rsid w:val="004E41DC"/>
    <w:rsid w:val="004E44AC"/>
    <w:rsid w:val="004E44FA"/>
    <w:rsid w:val="004E46D6"/>
    <w:rsid w:val="004E4866"/>
    <w:rsid w:val="004E486D"/>
    <w:rsid w:val="004E519E"/>
    <w:rsid w:val="004E5255"/>
    <w:rsid w:val="004E5294"/>
    <w:rsid w:val="004E5323"/>
    <w:rsid w:val="004E545A"/>
    <w:rsid w:val="004E5554"/>
    <w:rsid w:val="004E55D7"/>
    <w:rsid w:val="004E5F73"/>
    <w:rsid w:val="004E630C"/>
    <w:rsid w:val="004E6773"/>
    <w:rsid w:val="004E6D78"/>
    <w:rsid w:val="004E6E73"/>
    <w:rsid w:val="004E700C"/>
    <w:rsid w:val="004E713C"/>
    <w:rsid w:val="004E714B"/>
    <w:rsid w:val="004E7279"/>
    <w:rsid w:val="004E7280"/>
    <w:rsid w:val="004E7641"/>
    <w:rsid w:val="004E7951"/>
    <w:rsid w:val="004E7B73"/>
    <w:rsid w:val="004F009E"/>
    <w:rsid w:val="004F010A"/>
    <w:rsid w:val="004F041C"/>
    <w:rsid w:val="004F041D"/>
    <w:rsid w:val="004F05A2"/>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0B7"/>
    <w:rsid w:val="004F30C6"/>
    <w:rsid w:val="004F326F"/>
    <w:rsid w:val="004F3399"/>
    <w:rsid w:val="004F354E"/>
    <w:rsid w:val="004F356F"/>
    <w:rsid w:val="004F3875"/>
    <w:rsid w:val="004F3A57"/>
    <w:rsid w:val="004F3AEA"/>
    <w:rsid w:val="004F3BD1"/>
    <w:rsid w:val="004F3BDF"/>
    <w:rsid w:val="004F3D45"/>
    <w:rsid w:val="004F439B"/>
    <w:rsid w:val="004F4410"/>
    <w:rsid w:val="004F4441"/>
    <w:rsid w:val="004F4AAE"/>
    <w:rsid w:val="004F4C18"/>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39B"/>
    <w:rsid w:val="004F7514"/>
    <w:rsid w:val="004F79CF"/>
    <w:rsid w:val="004F7EF6"/>
    <w:rsid w:val="0050000E"/>
    <w:rsid w:val="00500160"/>
    <w:rsid w:val="0050017C"/>
    <w:rsid w:val="00500345"/>
    <w:rsid w:val="00500510"/>
    <w:rsid w:val="005005BC"/>
    <w:rsid w:val="00500BBD"/>
    <w:rsid w:val="00500E3B"/>
    <w:rsid w:val="00500EC1"/>
    <w:rsid w:val="00500FFC"/>
    <w:rsid w:val="00501043"/>
    <w:rsid w:val="005016DB"/>
    <w:rsid w:val="0050171B"/>
    <w:rsid w:val="005017C7"/>
    <w:rsid w:val="005017EF"/>
    <w:rsid w:val="00502286"/>
    <w:rsid w:val="005026DC"/>
    <w:rsid w:val="005027C6"/>
    <w:rsid w:val="00502FFC"/>
    <w:rsid w:val="005030C1"/>
    <w:rsid w:val="005031A4"/>
    <w:rsid w:val="005031C8"/>
    <w:rsid w:val="005034D6"/>
    <w:rsid w:val="005034E9"/>
    <w:rsid w:val="00504155"/>
    <w:rsid w:val="00504696"/>
    <w:rsid w:val="00504BC1"/>
    <w:rsid w:val="00504F43"/>
    <w:rsid w:val="005050C6"/>
    <w:rsid w:val="00505248"/>
    <w:rsid w:val="00505364"/>
    <w:rsid w:val="00505449"/>
    <w:rsid w:val="00505E3E"/>
    <w:rsid w:val="005060C3"/>
    <w:rsid w:val="0050618D"/>
    <w:rsid w:val="00506379"/>
    <w:rsid w:val="005064DD"/>
    <w:rsid w:val="0050672C"/>
    <w:rsid w:val="0050683D"/>
    <w:rsid w:val="00506E34"/>
    <w:rsid w:val="0050719E"/>
    <w:rsid w:val="00507274"/>
    <w:rsid w:val="005077A3"/>
    <w:rsid w:val="0050794D"/>
    <w:rsid w:val="00507C78"/>
    <w:rsid w:val="00507F67"/>
    <w:rsid w:val="0051007E"/>
    <w:rsid w:val="005100E8"/>
    <w:rsid w:val="005101F9"/>
    <w:rsid w:val="0051043B"/>
    <w:rsid w:val="00510582"/>
    <w:rsid w:val="005106F9"/>
    <w:rsid w:val="00510D11"/>
    <w:rsid w:val="00511602"/>
    <w:rsid w:val="00511EF5"/>
    <w:rsid w:val="005120DE"/>
    <w:rsid w:val="0051247E"/>
    <w:rsid w:val="005126C3"/>
    <w:rsid w:val="00512802"/>
    <w:rsid w:val="0051289C"/>
    <w:rsid w:val="00512C2D"/>
    <w:rsid w:val="00513067"/>
    <w:rsid w:val="00513610"/>
    <w:rsid w:val="0051371F"/>
    <w:rsid w:val="00513760"/>
    <w:rsid w:val="005144D7"/>
    <w:rsid w:val="005144DC"/>
    <w:rsid w:val="005144E2"/>
    <w:rsid w:val="005148B2"/>
    <w:rsid w:val="00514ED2"/>
    <w:rsid w:val="00514FDD"/>
    <w:rsid w:val="00515047"/>
    <w:rsid w:val="005150AD"/>
    <w:rsid w:val="0051511F"/>
    <w:rsid w:val="00515157"/>
    <w:rsid w:val="005151A0"/>
    <w:rsid w:val="00515231"/>
    <w:rsid w:val="005152B6"/>
    <w:rsid w:val="005153BC"/>
    <w:rsid w:val="005153DA"/>
    <w:rsid w:val="005154FE"/>
    <w:rsid w:val="005156E0"/>
    <w:rsid w:val="0051579F"/>
    <w:rsid w:val="0051583B"/>
    <w:rsid w:val="005158C6"/>
    <w:rsid w:val="00515BCE"/>
    <w:rsid w:val="00515D44"/>
    <w:rsid w:val="00515D9B"/>
    <w:rsid w:val="00515FB9"/>
    <w:rsid w:val="005163EB"/>
    <w:rsid w:val="00516AC2"/>
    <w:rsid w:val="00516C0F"/>
    <w:rsid w:val="00517203"/>
    <w:rsid w:val="005173B1"/>
    <w:rsid w:val="005173E8"/>
    <w:rsid w:val="005178D4"/>
    <w:rsid w:val="00517998"/>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31FE"/>
    <w:rsid w:val="00523238"/>
    <w:rsid w:val="005236D3"/>
    <w:rsid w:val="00523ED9"/>
    <w:rsid w:val="00524084"/>
    <w:rsid w:val="00524479"/>
    <w:rsid w:val="00524645"/>
    <w:rsid w:val="005246EF"/>
    <w:rsid w:val="0052495F"/>
    <w:rsid w:val="00524FD5"/>
    <w:rsid w:val="00525309"/>
    <w:rsid w:val="0052536F"/>
    <w:rsid w:val="005256C3"/>
    <w:rsid w:val="005257B7"/>
    <w:rsid w:val="00525C30"/>
    <w:rsid w:val="00526126"/>
    <w:rsid w:val="005261BF"/>
    <w:rsid w:val="005262A8"/>
    <w:rsid w:val="005270F3"/>
    <w:rsid w:val="00527212"/>
    <w:rsid w:val="00527771"/>
    <w:rsid w:val="00527772"/>
    <w:rsid w:val="00527844"/>
    <w:rsid w:val="00527A16"/>
    <w:rsid w:val="00527A1A"/>
    <w:rsid w:val="00527C53"/>
    <w:rsid w:val="00527C81"/>
    <w:rsid w:val="00527D49"/>
    <w:rsid w:val="00527DE1"/>
    <w:rsid w:val="0053093A"/>
    <w:rsid w:val="00530AF8"/>
    <w:rsid w:val="0053214C"/>
    <w:rsid w:val="005322E7"/>
    <w:rsid w:val="005322F7"/>
    <w:rsid w:val="005326D9"/>
    <w:rsid w:val="00532999"/>
    <w:rsid w:val="00532C59"/>
    <w:rsid w:val="005334A7"/>
    <w:rsid w:val="00533540"/>
    <w:rsid w:val="00533767"/>
    <w:rsid w:val="00533A07"/>
    <w:rsid w:val="00533A97"/>
    <w:rsid w:val="00533C14"/>
    <w:rsid w:val="00533C16"/>
    <w:rsid w:val="00533D10"/>
    <w:rsid w:val="00533D3E"/>
    <w:rsid w:val="00533D54"/>
    <w:rsid w:val="00533F32"/>
    <w:rsid w:val="00534196"/>
    <w:rsid w:val="00534475"/>
    <w:rsid w:val="00534589"/>
    <w:rsid w:val="0053465A"/>
    <w:rsid w:val="0053473E"/>
    <w:rsid w:val="005348CB"/>
    <w:rsid w:val="00534AE1"/>
    <w:rsid w:val="00534BCA"/>
    <w:rsid w:val="00534CCF"/>
    <w:rsid w:val="00534FA0"/>
    <w:rsid w:val="0053565C"/>
    <w:rsid w:val="0053583F"/>
    <w:rsid w:val="005358C9"/>
    <w:rsid w:val="00535A4A"/>
    <w:rsid w:val="005360BF"/>
    <w:rsid w:val="00536C00"/>
    <w:rsid w:val="00536F0B"/>
    <w:rsid w:val="00536F67"/>
    <w:rsid w:val="00537454"/>
    <w:rsid w:val="00537A9C"/>
    <w:rsid w:val="00537B84"/>
    <w:rsid w:val="00537B93"/>
    <w:rsid w:val="00537C1A"/>
    <w:rsid w:val="00537F26"/>
    <w:rsid w:val="0054033A"/>
    <w:rsid w:val="005405A7"/>
    <w:rsid w:val="00540619"/>
    <w:rsid w:val="00540694"/>
    <w:rsid w:val="00540F1C"/>
    <w:rsid w:val="00541400"/>
    <w:rsid w:val="00541699"/>
    <w:rsid w:val="005419EA"/>
    <w:rsid w:val="00541BDB"/>
    <w:rsid w:val="00541BEB"/>
    <w:rsid w:val="00541D1D"/>
    <w:rsid w:val="00541E53"/>
    <w:rsid w:val="005420A6"/>
    <w:rsid w:val="00542618"/>
    <w:rsid w:val="00542997"/>
    <w:rsid w:val="00542B1E"/>
    <w:rsid w:val="0054349D"/>
    <w:rsid w:val="005435C0"/>
    <w:rsid w:val="0054362F"/>
    <w:rsid w:val="00543974"/>
    <w:rsid w:val="00543B11"/>
    <w:rsid w:val="005442E8"/>
    <w:rsid w:val="005448EF"/>
    <w:rsid w:val="00544A65"/>
    <w:rsid w:val="00544C37"/>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50136"/>
    <w:rsid w:val="005504F0"/>
    <w:rsid w:val="005508F2"/>
    <w:rsid w:val="00550FA9"/>
    <w:rsid w:val="005515B3"/>
    <w:rsid w:val="005516F2"/>
    <w:rsid w:val="00551827"/>
    <w:rsid w:val="00551839"/>
    <w:rsid w:val="005518ED"/>
    <w:rsid w:val="00551922"/>
    <w:rsid w:val="005519FE"/>
    <w:rsid w:val="00551BA0"/>
    <w:rsid w:val="00551CFA"/>
    <w:rsid w:val="00552086"/>
    <w:rsid w:val="005524B2"/>
    <w:rsid w:val="00552A75"/>
    <w:rsid w:val="00552EFC"/>
    <w:rsid w:val="005530D5"/>
    <w:rsid w:val="005530FA"/>
    <w:rsid w:val="00553329"/>
    <w:rsid w:val="0055335E"/>
    <w:rsid w:val="00553471"/>
    <w:rsid w:val="00553D61"/>
    <w:rsid w:val="00553D83"/>
    <w:rsid w:val="005540AA"/>
    <w:rsid w:val="005543DF"/>
    <w:rsid w:val="00554925"/>
    <w:rsid w:val="005549E7"/>
    <w:rsid w:val="00554B90"/>
    <w:rsid w:val="00554EE4"/>
    <w:rsid w:val="005552B5"/>
    <w:rsid w:val="00555666"/>
    <w:rsid w:val="005556B8"/>
    <w:rsid w:val="0055594A"/>
    <w:rsid w:val="00555994"/>
    <w:rsid w:val="00555C4B"/>
    <w:rsid w:val="00555CDF"/>
    <w:rsid w:val="005560F4"/>
    <w:rsid w:val="005561B9"/>
    <w:rsid w:val="005562EA"/>
    <w:rsid w:val="00556568"/>
    <w:rsid w:val="00556783"/>
    <w:rsid w:val="0055680F"/>
    <w:rsid w:val="005569C8"/>
    <w:rsid w:val="005569E9"/>
    <w:rsid w:val="005575CC"/>
    <w:rsid w:val="00557937"/>
    <w:rsid w:val="00557BFA"/>
    <w:rsid w:val="00557D1D"/>
    <w:rsid w:val="00557D99"/>
    <w:rsid w:val="00557EC0"/>
    <w:rsid w:val="005603F8"/>
    <w:rsid w:val="00560462"/>
    <w:rsid w:val="0056064F"/>
    <w:rsid w:val="0056091F"/>
    <w:rsid w:val="00560D90"/>
    <w:rsid w:val="0056129C"/>
    <w:rsid w:val="00561362"/>
    <w:rsid w:val="0056145F"/>
    <w:rsid w:val="00561752"/>
    <w:rsid w:val="00561873"/>
    <w:rsid w:val="005618CC"/>
    <w:rsid w:val="00561BDD"/>
    <w:rsid w:val="00561C43"/>
    <w:rsid w:val="00562171"/>
    <w:rsid w:val="00562530"/>
    <w:rsid w:val="0056254E"/>
    <w:rsid w:val="00562759"/>
    <w:rsid w:val="00562790"/>
    <w:rsid w:val="00562C46"/>
    <w:rsid w:val="00562DC9"/>
    <w:rsid w:val="00562E65"/>
    <w:rsid w:val="005637A8"/>
    <w:rsid w:val="00564019"/>
    <w:rsid w:val="00564387"/>
    <w:rsid w:val="005643E7"/>
    <w:rsid w:val="00564406"/>
    <w:rsid w:val="0056441B"/>
    <w:rsid w:val="005644EC"/>
    <w:rsid w:val="00564576"/>
    <w:rsid w:val="00564589"/>
    <w:rsid w:val="005645AA"/>
    <w:rsid w:val="005649DD"/>
    <w:rsid w:val="00564AB8"/>
    <w:rsid w:val="00564B17"/>
    <w:rsid w:val="00564C2C"/>
    <w:rsid w:val="00564D48"/>
    <w:rsid w:val="00565045"/>
    <w:rsid w:val="005650A1"/>
    <w:rsid w:val="005651D3"/>
    <w:rsid w:val="0056527A"/>
    <w:rsid w:val="0056551A"/>
    <w:rsid w:val="00565C06"/>
    <w:rsid w:val="00565D74"/>
    <w:rsid w:val="00565E74"/>
    <w:rsid w:val="00565F83"/>
    <w:rsid w:val="00566111"/>
    <w:rsid w:val="00566336"/>
    <w:rsid w:val="00566997"/>
    <w:rsid w:val="00566A61"/>
    <w:rsid w:val="00566C26"/>
    <w:rsid w:val="00566C6A"/>
    <w:rsid w:val="00567026"/>
    <w:rsid w:val="00567094"/>
    <w:rsid w:val="005671AE"/>
    <w:rsid w:val="0056776A"/>
    <w:rsid w:val="005678EC"/>
    <w:rsid w:val="00567A6E"/>
    <w:rsid w:val="00567DD9"/>
    <w:rsid w:val="00567DF9"/>
    <w:rsid w:val="00567FA2"/>
    <w:rsid w:val="00570203"/>
    <w:rsid w:val="00570B25"/>
    <w:rsid w:val="00570F32"/>
    <w:rsid w:val="005716A1"/>
    <w:rsid w:val="00571AD8"/>
    <w:rsid w:val="00572602"/>
    <w:rsid w:val="00572A3D"/>
    <w:rsid w:val="00572B8C"/>
    <w:rsid w:val="005731E9"/>
    <w:rsid w:val="0057322C"/>
    <w:rsid w:val="00573514"/>
    <w:rsid w:val="005739C3"/>
    <w:rsid w:val="00573A3B"/>
    <w:rsid w:val="005740C3"/>
    <w:rsid w:val="00574504"/>
    <w:rsid w:val="00574855"/>
    <w:rsid w:val="00575022"/>
    <w:rsid w:val="005751F1"/>
    <w:rsid w:val="0057549B"/>
    <w:rsid w:val="0057557E"/>
    <w:rsid w:val="00575ABC"/>
    <w:rsid w:val="00575C14"/>
    <w:rsid w:val="005762A5"/>
    <w:rsid w:val="005769F0"/>
    <w:rsid w:val="00576D16"/>
    <w:rsid w:val="00576DB1"/>
    <w:rsid w:val="00576F01"/>
    <w:rsid w:val="00577102"/>
    <w:rsid w:val="00577333"/>
    <w:rsid w:val="00577558"/>
    <w:rsid w:val="005777BD"/>
    <w:rsid w:val="00577A52"/>
    <w:rsid w:val="00577AE0"/>
    <w:rsid w:val="00577B11"/>
    <w:rsid w:val="00577BD0"/>
    <w:rsid w:val="00577F21"/>
    <w:rsid w:val="00577F51"/>
    <w:rsid w:val="00577F7B"/>
    <w:rsid w:val="00577FAF"/>
    <w:rsid w:val="0058009A"/>
    <w:rsid w:val="005802DD"/>
    <w:rsid w:val="00580785"/>
    <w:rsid w:val="00580CE9"/>
    <w:rsid w:val="00580EB2"/>
    <w:rsid w:val="00581140"/>
    <w:rsid w:val="0058157C"/>
    <w:rsid w:val="00581AFB"/>
    <w:rsid w:val="00581BCF"/>
    <w:rsid w:val="00581C23"/>
    <w:rsid w:val="00581C6C"/>
    <w:rsid w:val="00581E2B"/>
    <w:rsid w:val="00581ED4"/>
    <w:rsid w:val="00581F20"/>
    <w:rsid w:val="00582146"/>
    <w:rsid w:val="005826EF"/>
    <w:rsid w:val="005827B4"/>
    <w:rsid w:val="0058295C"/>
    <w:rsid w:val="005829A8"/>
    <w:rsid w:val="00582D3C"/>
    <w:rsid w:val="0058300C"/>
    <w:rsid w:val="00583013"/>
    <w:rsid w:val="00583061"/>
    <w:rsid w:val="005831EC"/>
    <w:rsid w:val="005835B0"/>
    <w:rsid w:val="005837AC"/>
    <w:rsid w:val="00583B60"/>
    <w:rsid w:val="00583B9C"/>
    <w:rsid w:val="00583CFD"/>
    <w:rsid w:val="00583D72"/>
    <w:rsid w:val="00583DA6"/>
    <w:rsid w:val="00583EA1"/>
    <w:rsid w:val="0058405D"/>
    <w:rsid w:val="00584383"/>
    <w:rsid w:val="005844D7"/>
    <w:rsid w:val="00584AB1"/>
    <w:rsid w:val="00584DF5"/>
    <w:rsid w:val="00584EE8"/>
    <w:rsid w:val="00584F46"/>
    <w:rsid w:val="00585075"/>
    <w:rsid w:val="005852FE"/>
    <w:rsid w:val="00585380"/>
    <w:rsid w:val="00585A82"/>
    <w:rsid w:val="00585BEF"/>
    <w:rsid w:val="005860CB"/>
    <w:rsid w:val="00586499"/>
    <w:rsid w:val="00586563"/>
    <w:rsid w:val="00586901"/>
    <w:rsid w:val="00586E54"/>
    <w:rsid w:val="005871B4"/>
    <w:rsid w:val="0058745E"/>
    <w:rsid w:val="0058749D"/>
    <w:rsid w:val="005875A6"/>
    <w:rsid w:val="005876D5"/>
    <w:rsid w:val="00587731"/>
    <w:rsid w:val="00587E16"/>
    <w:rsid w:val="0059023B"/>
    <w:rsid w:val="0059054C"/>
    <w:rsid w:val="005905CB"/>
    <w:rsid w:val="00590C48"/>
    <w:rsid w:val="00590C5B"/>
    <w:rsid w:val="00590CA0"/>
    <w:rsid w:val="00590CE7"/>
    <w:rsid w:val="00591224"/>
    <w:rsid w:val="005912DE"/>
    <w:rsid w:val="005916CF"/>
    <w:rsid w:val="0059186F"/>
    <w:rsid w:val="005919B5"/>
    <w:rsid w:val="005919CE"/>
    <w:rsid w:val="00591B9B"/>
    <w:rsid w:val="0059202B"/>
    <w:rsid w:val="00592185"/>
    <w:rsid w:val="005922AD"/>
    <w:rsid w:val="0059256A"/>
    <w:rsid w:val="0059257E"/>
    <w:rsid w:val="00592742"/>
    <w:rsid w:val="00592881"/>
    <w:rsid w:val="0059288F"/>
    <w:rsid w:val="00592FD5"/>
    <w:rsid w:val="00593236"/>
    <w:rsid w:val="00593709"/>
    <w:rsid w:val="0059377F"/>
    <w:rsid w:val="00593989"/>
    <w:rsid w:val="00593EB4"/>
    <w:rsid w:val="0059464F"/>
    <w:rsid w:val="0059475C"/>
    <w:rsid w:val="00594EB2"/>
    <w:rsid w:val="00594FA3"/>
    <w:rsid w:val="005951EF"/>
    <w:rsid w:val="0059525B"/>
    <w:rsid w:val="00595299"/>
    <w:rsid w:val="00595782"/>
    <w:rsid w:val="00595A1F"/>
    <w:rsid w:val="00595D2A"/>
    <w:rsid w:val="00596161"/>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5D3"/>
    <w:rsid w:val="005A07C5"/>
    <w:rsid w:val="005A081F"/>
    <w:rsid w:val="005A0C8D"/>
    <w:rsid w:val="005A0D2A"/>
    <w:rsid w:val="005A1136"/>
    <w:rsid w:val="005A1291"/>
    <w:rsid w:val="005A1543"/>
    <w:rsid w:val="005A17B5"/>
    <w:rsid w:val="005A1853"/>
    <w:rsid w:val="005A189C"/>
    <w:rsid w:val="005A1A7B"/>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27F"/>
    <w:rsid w:val="005A4319"/>
    <w:rsid w:val="005A4408"/>
    <w:rsid w:val="005A45B1"/>
    <w:rsid w:val="005A465A"/>
    <w:rsid w:val="005A4873"/>
    <w:rsid w:val="005A494F"/>
    <w:rsid w:val="005A4C46"/>
    <w:rsid w:val="005A4CFB"/>
    <w:rsid w:val="005A4E21"/>
    <w:rsid w:val="005A52B1"/>
    <w:rsid w:val="005A5474"/>
    <w:rsid w:val="005A5592"/>
    <w:rsid w:val="005A5697"/>
    <w:rsid w:val="005A5864"/>
    <w:rsid w:val="005A5A1F"/>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0BD"/>
    <w:rsid w:val="005A720A"/>
    <w:rsid w:val="005A7222"/>
    <w:rsid w:val="005A7772"/>
    <w:rsid w:val="005A785B"/>
    <w:rsid w:val="005A7864"/>
    <w:rsid w:val="005A78C2"/>
    <w:rsid w:val="005A7CE4"/>
    <w:rsid w:val="005A7EAD"/>
    <w:rsid w:val="005A7F16"/>
    <w:rsid w:val="005A7FC8"/>
    <w:rsid w:val="005B0020"/>
    <w:rsid w:val="005B0695"/>
    <w:rsid w:val="005B074B"/>
    <w:rsid w:val="005B15C4"/>
    <w:rsid w:val="005B1BB7"/>
    <w:rsid w:val="005B1BF4"/>
    <w:rsid w:val="005B1CD8"/>
    <w:rsid w:val="005B2125"/>
    <w:rsid w:val="005B2160"/>
    <w:rsid w:val="005B2260"/>
    <w:rsid w:val="005B23E8"/>
    <w:rsid w:val="005B2C3B"/>
    <w:rsid w:val="005B2F36"/>
    <w:rsid w:val="005B2F9E"/>
    <w:rsid w:val="005B3541"/>
    <w:rsid w:val="005B3554"/>
    <w:rsid w:val="005B35C0"/>
    <w:rsid w:val="005B384F"/>
    <w:rsid w:val="005B3A5C"/>
    <w:rsid w:val="005B3E90"/>
    <w:rsid w:val="005B45FC"/>
    <w:rsid w:val="005B4784"/>
    <w:rsid w:val="005B4AEC"/>
    <w:rsid w:val="005B4C1E"/>
    <w:rsid w:val="005B5046"/>
    <w:rsid w:val="005B57FA"/>
    <w:rsid w:val="005B58DD"/>
    <w:rsid w:val="005B5B25"/>
    <w:rsid w:val="005B5BD1"/>
    <w:rsid w:val="005B5DDF"/>
    <w:rsid w:val="005B67CD"/>
    <w:rsid w:val="005B7153"/>
    <w:rsid w:val="005B7834"/>
    <w:rsid w:val="005B7BBF"/>
    <w:rsid w:val="005B7C4C"/>
    <w:rsid w:val="005C0B26"/>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1F"/>
    <w:rsid w:val="005C2D59"/>
    <w:rsid w:val="005C2F3D"/>
    <w:rsid w:val="005C31E3"/>
    <w:rsid w:val="005C35C5"/>
    <w:rsid w:val="005C3954"/>
    <w:rsid w:val="005C3B26"/>
    <w:rsid w:val="005C3B2C"/>
    <w:rsid w:val="005C3C66"/>
    <w:rsid w:val="005C3E86"/>
    <w:rsid w:val="005C3EB6"/>
    <w:rsid w:val="005C3EBA"/>
    <w:rsid w:val="005C3F60"/>
    <w:rsid w:val="005C411C"/>
    <w:rsid w:val="005C439A"/>
    <w:rsid w:val="005C45B7"/>
    <w:rsid w:val="005C4782"/>
    <w:rsid w:val="005C4967"/>
    <w:rsid w:val="005C4B20"/>
    <w:rsid w:val="005C4DE8"/>
    <w:rsid w:val="005C4ECA"/>
    <w:rsid w:val="005C5086"/>
    <w:rsid w:val="005C52A8"/>
    <w:rsid w:val="005C52E6"/>
    <w:rsid w:val="005C5307"/>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425"/>
    <w:rsid w:val="005C775A"/>
    <w:rsid w:val="005C7C47"/>
    <w:rsid w:val="005C7C94"/>
    <w:rsid w:val="005C7F21"/>
    <w:rsid w:val="005D014B"/>
    <w:rsid w:val="005D01F6"/>
    <w:rsid w:val="005D02BA"/>
    <w:rsid w:val="005D0328"/>
    <w:rsid w:val="005D0370"/>
    <w:rsid w:val="005D06B1"/>
    <w:rsid w:val="005D06EB"/>
    <w:rsid w:val="005D0AA5"/>
    <w:rsid w:val="005D0E16"/>
    <w:rsid w:val="005D1518"/>
    <w:rsid w:val="005D18CD"/>
    <w:rsid w:val="005D191E"/>
    <w:rsid w:val="005D1D1C"/>
    <w:rsid w:val="005D1DAD"/>
    <w:rsid w:val="005D1E3B"/>
    <w:rsid w:val="005D2835"/>
    <w:rsid w:val="005D2D03"/>
    <w:rsid w:val="005D2F6A"/>
    <w:rsid w:val="005D2FC0"/>
    <w:rsid w:val="005D3087"/>
    <w:rsid w:val="005D30CB"/>
    <w:rsid w:val="005D31CF"/>
    <w:rsid w:val="005D34A7"/>
    <w:rsid w:val="005D35CD"/>
    <w:rsid w:val="005D3B06"/>
    <w:rsid w:val="005D3DB8"/>
    <w:rsid w:val="005D4068"/>
    <w:rsid w:val="005D49C7"/>
    <w:rsid w:val="005D4BDB"/>
    <w:rsid w:val="005D4CA5"/>
    <w:rsid w:val="005D4EAE"/>
    <w:rsid w:val="005D53D1"/>
    <w:rsid w:val="005D590E"/>
    <w:rsid w:val="005D5A80"/>
    <w:rsid w:val="005D5DA7"/>
    <w:rsid w:val="005D6325"/>
    <w:rsid w:val="005D691A"/>
    <w:rsid w:val="005D6BDC"/>
    <w:rsid w:val="005D6C4A"/>
    <w:rsid w:val="005D6D54"/>
    <w:rsid w:val="005D74C3"/>
    <w:rsid w:val="005D7831"/>
    <w:rsid w:val="005D7903"/>
    <w:rsid w:val="005D7E9B"/>
    <w:rsid w:val="005E00B0"/>
    <w:rsid w:val="005E038C"/>
    <w:rsid w:val="005E043B"/>
    <w:rsid w:val="005E06D1"/>
    <w:rsid w:val="005E0AC6"/>
    <w:rsid w:val="005E0CD0"/>
    <w:rsid w:val="005E0E9A"/>
    <w:rsid w:val="005E0FF4"/>
    <w:rsid w:val="005E134F"/>
    <w:rsid w:val="005E14E6"/>
    <w:rsid w:val="005E1EA7"/>
    <w:rsid w:val="005E22B3"/>
    <w:rsid w:val="005E238B"/>
    <w:rsid w:val="005E26E7"/>
    <w:rsid w:val="005E2D5C"/>
    <w:rsid w:val="005E2DD6"/>
    <w:rsid w:val="005E2ED3"/>
    <w:rsid w:val="005E3299"/>
    <w:rsid w:val="005E32D1"/>
    <w:rsid w:val="005E341B"/>
    <w:rsid w:val="005E395C"/>
    <w:rsid w:val="005E3995"/>
    <w:rsid w:val="005E3A0B"/>
    <w:rsid w:val="005E3C5B"/>
    <w:rsid w:val="005E3DAE"/>
    <w:rsid w:val="005E403A"/>
    <w:rsid w:val="005E42EE"/>
    <w:rsid w:val="005E4A2D"/>
    <w:rsid w:val="005E4A51"/>
    <w:rsid w:val="005E4C85"/>
    <w:rsid w:val="005E4D4F"/>
    <w:rsid w:val="005E50D5"/>
    <w:rsid w:val="005E5116"/>
    <w:rsid w:val="005E5229"/>
    <w:rsid w:val="005E5265"/>
    <w:rsid w:val="005E5A37"/>
    <w:rsid w:val="005E5D77"/>
    <w:rsid w:val="005E5E61"/>
    <w:rsid w:val="005E5F19"/>
    <w:rsid w:val="005E6079"/>
    <w:rsid w:val="005E633C"/>
    <w:rsid w:val="005E65A2"/>
    <w:rsid w:val="005E6866"/>
    <w:rsid w:val="005E6E39"/>
    <w:rsid w:val="005E76C1"/>
    <w:rsid w:val="005E7B6B"/>
    <w:rsid w:val="005E7EA4"/>
    <w:rsid w:val="005E7EC4"/>
    <w:rsid w:val="005F0608"/>
    <w:rsid w:val="005F06ED"/>
    <w:rsid w:val="005F0A82"/>
    <w:rsid w:val="005F1163"/>
    <w:rsid w:val="005F1194"/>
    <w:rsid w:val="005F2120"/>
    <w:rsid w:val="005F239D"/>
    <w:rsid w:val="005F2A2B"/>
    <w:rsid w:val="005F2AE0"/>
    <w:rsid w:val="005F2B79"/>
    <w:rsid w:val="005F2F1A"/>
    <w:rsid w:val="005F371B"/>
    <w:rsid w:val="005F3B85"/>
    <w:rsid w:val="005F3F44"/>
    <w:rsid w:val="005F3F7C"/>
    <w:rsid w:val="005F4312"/>
    <w:rsid w:val="005F46F6"/>
    <w:rsid w:val="005F4937"/>
    <w:rsid w:val="005F4C4D"/>
    <w:rsid w:val="005F4D86"/>
    <w:rsid w:val="005F519B"/>
    <w:rsid w:val="005F53B9"/>
    <w:rsid w:val="005F552A"/>
    <w:rsid w:val="005F5848"/>
    <w:rsid w:val="005F59CE"/>
    <w:rsid w:val="005F5D02"/>
    <w:rsid w:val="005F5D9A"/>
    <w:rsid w:val="005F6389"/>
    <w:rsid w:val="005F6A46"/>
    <w:rsid w:val="005F6B89"/>
    <w:rsid w:val="005F6FEF"/>
    <w:rsid w:val="005F7157"/>
    <w:rsid w:val="005F7185"/>
    <w:rsid w:val="005F720A"/>
    <w:rsid w:val="005F7AFB"/>
    <w:rsid w:val="005F7BE5"/>
    <w:rsid w:val="006000E8"/>
    <w:rsid w:val="00600122"/>
    <w:rsid w:val="006005FF"/>
    <w:rsid w:val="0060080B"/>
    <w:rsid w:val="00600904"/>
    <w:rsid w:val="00600A36"/>
    <w:rsid w:val="00600D61"/>
    <w:rsid w:val="00600DF0"/>
    <w:rsid w:val="00601386"/>
    <w:rsid w:val="00601B15"/>
    <w:rsid w:val="00601B2D"/>
    <w:rsid w:val="006023DC"/>
    <w:rsid w:val="00602666"/>
    <w:rsid w:val="00602936"/>
    <w:rsid w:val="0060294C"/>
    <w:rsid w:val="00602CAA"/>
    <w:rsid w:val="006033D6"/>
    <w:rsid w:val="00603440"/>
    <w:rsid w:val="00603715"/>
    <w:rsid w:val="00603BF9"/>
    <w:rsid w:val="00603D26"/>
    <w:rsid w:val="0060415A"/>
    <w:rsid w:val="006051E6"/>
    <w:rsid w:val="006054B3"/>
    <w:rsid w:val="0060553C"/>
    <w:rsid w:val="0060565F"/>
    <w:rsid w:val="0060573A"/>
    <w:rsid w:val="00605BBB"/>
    <w:rsid w:val="0060671E"/>
    <w:rsid w:val="00606D6C"/>
    <w:rsid w:val="00607055"/>
    <w:rsid w:val="00607056"/>
    <w:rsid w:val="0060716B"/>
    <w:rsid w:val="006071AF"/>
    <w:rsid w:val="0060744D"/>
    <w:rsid w:val="00607771"/>
    <w:rsid w:val="00607A8C"/>
    <w:rsid w:val="00607B4F"/>
    <w:rsid w:val="00607C27"/>
    <w:rsid w:val="00607FC7"/>
    <w:rsid w:val="0061053C"/>
    <w:rsid w:val="00610651"/>
    <w:rsid w:val="00610964"/>
    <w:rsid w:val="00610B4B"/>
    <w:rsid w:val="006113AA"/>
    <w:rsid w:val="0061144B"/>
    <w:rsid w:val="006115A0"/>
    <w:rsid w:val="006115A5"/>
    <w:rsid w:val="00611806"/>
    <w:rsid w:val="00611B1E"/>
    <w:rsid w:val="00611B25"/>
    <w:rsid w:val="00612DBF"/>
    <w:rsid w:val="00612E49"/>
    <w:rsid w:val="0061317D"/>
    <w:rsid w:val="0061348E"/>
    <w:rsid w:val="006134F6"/>
    <w:rsid w:val="0061358A"/>
    <w:rsid w:val="00613609"/>
    <w:rsid w:val="00613660"/>
    <w:rsid w:val="00613A49"/>
    <w:rsid w:val="00613AC6"/>
    <w:rsid w:val="00613C88"/>
    <w:rsid w:val="00613F74"/>
    <w:rsid w:val="006141B3"/>
    <w:rsid w:val="006142B9"/>
    <w:rsid w:val="00614337"/>
    <w:rsid w:val="00614411"/>
    <w:rsid w:val="0061490E"/>
    <w:rsid w:val="006149C6"/>
    <w:rsid w:val="00614CD2"/>
    <w:rsid w:val="00614D05"/>
    <w:rsid w:val="0061526D"/>
    <w:rsid w:val="00615333"/>
    <w:rsid w:val="006158E1"/>
    <w:rsid w:val="00615B07"/>
    <w:rsid w:val="00615D56"/>
    <w:rsid w:val="00615E69"/>
    <w:rsid w:val="006169B3"/>
    <w:rsid w:val="00617021"/>
    <w:rsid w:val="0061719C"/>
    <w:rsid w:val="00617273"/>
    <w:rsid w:val="006178B1"/>
    <w:rsid w:val="00617E44"/>
    <w:rsid w:val="00617F0C"/>
    <w:rsid w:val="006203AD"/>
    <w:rsid w:val="00620423"/>
    <w:rsid w:val="00620756"/>
    <w:rsid w:val="00620D99"/>
    <w:rsid w:val="00620FCF"/>
    <w:rsid w:val="00621250"/>
    <w:rsid w:val="00621A48"/>
    <w:rsid w:val="00621CCA"/>
    <w:rsid w:val="00621CE2"/>
    <w:rsid w:val="00621CE3"/>
    <w:rsid w:val="00621D96"/>
    <w:rsid w:val="00621E39"/>
    <w:rsid w:val="00621F0B"/>
    <w:rsid w:val="0062204C"/>
    <w:rsid w:val="00622142"/>
    <w:rsid w:val="006221FB"/>
    <w:rsid w:val="00622266"/>
    <w:rsid w:val="00622366"/>
    <w:rsid w:val="006225D2"/>
    <w:rsid w:val="0062261B"/>
    <w:rsid w:val="00622689"/>
    <w:rsid w:val="00622C08"/>
    <w:rsid w:val="00622D38"/>
    <w:rsid w:val="00622EEA"/>
    <w:rsid w:val="00622FA3"/>
    <w:rsid w:val="0062310C"/>
    <w:rsid w:val="006234E2"/>
    <w:rsid w:val="006237FA"/>
    <w:rsid w:val="0062381E"/>
    <w:rsid w:val="00623D04"/>
    <w:rsid w:val="006241D4"/>
    <w:rsid w:val="006243B6"/>
    <w:rsid w:val="006248CA"/>
    <w:rsid w:val="00624A53"/>
    <w:rsid w:val="00624A5A"/>
    <w:rsid w:val="00624A74"/>
    <w:rsid w:val="00624B87"/>
    <w:rsid w:val="00624C17"/>
    <w:rsid w:val="00624CCF"/>
    <w:rsid w:val="0062514F"/>
    <w:rsid w:val="006251E0"/>
    <w:rsid w:val="006253DA"/>
    <w:rsid w:val="006255CF"/>
    <w:rsid w:val="0062595B"/>
    <w:rsid w:val="00625CC1"/>
    <w:rsid w:val="0062610E"/>
    <w:rsid w:val="00626257"/>
    <w:rsid w:val="00626410"/>
    <w:rsid w:val="00626494"/>
    <w:rsid w:val="006266F2"/>
    <w:rsid w:val="00626B5C"/>
    <w:rsid w:val="006274C7"/>
    <w:rsid w:val="006277A2"/>
    <w:rsid w:val="00627A82"/>
    <w:rsid w:val="00627B82"/>
    <w:rsid w:val="00627CA4"/>
    <w:rsid w:val="00627E4E"/>
    <w:rsid w:val="00627EA1"/>
    <w:rsid w:val="00630067"/>
    <w:rsid w:val="0063013B"/>
    <w:rsid w:val="006301A4"/>
    <w:rsid w:val="006302D7"/>
    <w:rsid w:val="0063051B"/>
    <w:rsid w:val="00630859"/>
    <w:rsid w:val="00630AA3"/>
    <w:rsid w:val="00630AD8"/>
    <w:rsid w:val="00630CE8"/>
    <w:rsid w:val="00630DFA"/>
    <w:rsid w:val="00631093"/>
    <w:rsid w:val="00631112"/>
    <w:rsid w:val="0063153C"/>
    <w:rsid w:val="006316F6"/>
    <w:rsid w:val="00631860"/>
    <w:rsid w:val="0063186F"/>
    <w:rsid w:val="00631EAF"/>
    <w:rsid w:val="006320B0"/>
    <w:rsid w:val="00632153"/>
    <w:rsid w:val="00632235"/>
    <w:rsid w:val="006325C8"/>
    <w:rsid w:val="006325D3"/>
    <w:rsid w:val="00632958"/>
    <w:rsid w:val="00632A6F"/>
    <w:rsid w:val="00632C90"/>
    <w:rsid w:val="006330F9"/>
    <w:rsid w:val="006331A8"/>
    <w:rsid w:val="00633978"/>
    <w:rsid w:val="00633B6A"/>
    <w:rsid w:val="0063414C"/>
    <w:rsid w:val="00634308"/>
    <w:rsid w:val="006348D7"/>
    <w:rsid w:val="00634A9C"/>
    <w:rsid w:val="00634BD5"/>
    <w:rsid w:val="00634CDB"/>
    <w:rsid w:val="00634F47"/>
    <w:rsid w:val="00634FF0"/>
    <w:rsid w:val="0063529C"/>
    <w:rsid w:val="00635480"/>
    <w:rsid w:val="00635558"/>
    <w:rsid w:val="00635577"/>
    <w:rsid w:val="00635961"/>
    <w:rsid w:val="006359C4"/>
    <w:rsid w:val="00635D1E"/>
    <w:rsid w:val="00635D45"/>
    <w:rsid w:val="00635EA8"/>
    <w:rsid w:val="00635F80"/>
    <w:rsid w:val="00636067"/>
    <w:rsid w:val="00636145"/>
    <w:rsid w:val="006365ED"/>
    <w:rsid w:val="006366FA"/>
    <w:rsid w:val="00636C11"/>
    <w:rsid w:val="0063741F"/>
    <w:rsid w:val="00637727"/>
    <w:rsid w:val="00637935"/>
    <w:rsid w:val="006379BD"/>
    <w:rsid w:val="00637B31"/>
    <w:rsid w:val="00637D2F"/>
    <w:rsid w:val="00637E1E"/>
    <w:rsid w:val="00637FCA"/>
    <w:rsid w:val="00640794"/>
    <w:rsid w:val="006407A1"/>
    <w:rsid w:val="006408E1"/>
    <w:rsid w:val="0064094A"/>
    <w:rsid w:val="00640A4B"/>
    <w:rsid w:val="00640D0D"/>
    <w:rsid w:val="00640D47"/>
    <w:rsid w:val="00641006"/>
    <w:rsid w:val="0064103B"/>
    <w:rsid w:val="0064136C"/>
    <w:rsid w:val="0064165B"/>
    <w:rsid w:val="00641BE4"/>
    <w:rsid w:val="00641BF3"/>
    <w:rsid w:val="00641EC7"/>
    <w:rsid w:val="00641ED0"/>
    <w:rsid w:val="006424F0"/>
    <w:rsid w:val="006424F4"/>
    <w:rsid w:val="0064287B"/>
    <w:rsid w:val="0064292C"/>
    <w:rsid w:val="00642AB6"/>
    <w:rsid w:val="00642CA5"/>
    <w:rsid w:val="00642D6A"/>
    <w:rsid w:val="00642DEB"/>
    <w:rsid w:val="00642E88"/>
    <w:rsid w:val="0064311C"/>
    <w:rsid w:val="00643183"/>
    <w:rsid w:val="0064355F"/>
    <w:rsid w:val="00643635"/>
    <w:rsid w:val="0064389C"/>
    <w:rsid w:val="00643960"/>
    <w:rsid w:val="00643BED"/>
    <w:rsid w:val="006440BD"/>
    <w:rsid w:val="0064481E"/>
    <w:rsid w:val="00644D7E"/>
    <w:rsid w:val="00644E96"/>
    <w:rsid w:val="0064522E"/>
    <w:rsid w:val="0064533B"/>
    <w:rsid w:val="006453F0"/>
    <w:rsid w:val="0064550D"/>
    <w:rsid w:val="00645811"/>
    <w:rsid w:val="006459EF"/>
    <w:rsid w:val="00645C66"/>
    <w:rsid w:val="00645FF9"/>
    <w:rsid w:val="0064613A"/>
    <w:rsid w:val="00646669"/>
    <w:rsid w:val="00646AB4"/>
    <w:rsid w:val="0064713F"/>
    <w:rsid w:val="00647337"/>
    <w:rsid w:val="00647427"/>
    <w:rsid w:val="00647741"/>
    <w:rsid w:val="00647B0B"/>
    <w:rsid w:val="00647BBA"/>
    <w:rsid w:val="00647D25"/>
    <w:rsid w:val="0065043F"/>
    <w:rsid w:val="0065069A"/>
    <w:rsid w:val="006506F9"/>
    <w:rsid w:val="00650D84"/>
    <w:rsid w:val="00650DB7"/>
    <w:rsid w:val="00650FDD"/>
    <w:rsid w:val="00651266"/>
    <w:rsid w:val="006512C4"/>
    <w:rsid w:val="00651305"/>
    <w:rsid w:val="00651660"/>
    <w:rsid w:val="00651A5B"/>
    <w:rsid w:val="00651FF5"/>
    <w:rsid w:val="006521A1"/>
    <w:rsid w:val="00652298"/>
    <w:rsid w:val="00652546"/>
    <w:rsid w:val="00652727"/>
    <w:rsid w:val="0065277D"/>
    <w:rsid w:val="00652A41"/>
    <w:rsid w:val="006530ED"/>
    <w:rsid w:val="006531B0"/>
    <w:rsid w:val="00653558"/>
    <w:rsid w:val="00653CD5"/>
    <w:rsid w:val="00653CDF"/>
    <w:rsid w:val="00653F0F"/>
    <w:rsid w:val="006542E4"/>
    <w:rsid w:val="006544A6"/>
    <w:rsid w:val="006544FE"/>
    <w:rsid w:val="0065464D"/>
    <w:rsid w:val="00654714"/>
    <w:rsid w:val="00654CAF"/>
    <w:rsid w:val="00654DCE"/>
    <w:rsid w:val="00654EE7"/>
    <w:rsid w:val="00655250"/>
    <w:rsid w:val="0065526E"/>
    <w:rsid w:val="00655318"/>
    <w:rsid w:val="006555EF"/>
    <w:rsid w:val="00655823"/>
    <w:rsid w:val="00655891"/>
    <w:rsid w:val="00655AA6"/>
    <w:rsid w:val="00655AE4"/>
    <w:rsid w:val="00655AFC"/>
    <w:rsid w:val="00655EB1"/>
    <w:rsid w:val="00655F3B"/>
    <w:rsid w:val="00655F54"/>
    <w:rsid w:val="00655F68"/>
    <w:rsid w:val="00655FBA"/>
    <w:rsid w:val="00656058"/>
    <w:rsid w:val="0065639C"/>
    <w:rsid w:val="00656485"/>
    <w:rsid w:val="00656519"/>
    <w:rsid w:val="00656706"/>
    <w:rsid w:val="0065689D"/>
    <w:rsid w:val="00656AEB"/>
    <w:rsid w:val="00656F28"/>
    <w:rsid w:val="00657075"/>
    <w:rsid w:val="006574A1"/>
    <w:rsid w:val="006578BC"/>
    <w:rsid w:val="0065794F"/>
    <w:rsid w:val="00657A78"/>
    <w:rsid w:val="00657D44"/>
    <w:rsid w:val="00657DFF"/>
    <w:rsid w:val="00657E9D"/>
    <w:rsid w:val="00657F3C"/>
    <w:rsid w:val="00660290"/>
    <w:rsid w:val="006602A6"/>
    <w:rsid w:val="00660385"/>
    <w:rsid w:val="006609DE"/>
    <w:rsid w:val="00660B14"/>
    <w:rsid w:val="00660CA8"/>
    <w:rsid w:val="00660DEF"/>
    <w:rsid w:val="00661487"/>
    <w:rsid w:val="0066156B"/>
    <w:rsid w:val="00661C0B"/>
    <w:rsid w:val="00661C77"/>
    <w:rsid w:val="00661EE3"/>
    <w:rsid w:val="0066201F"/>
    <w:rsid w:val="00662116"/>
    <w:rsid w:val="006624DE"/>
    <w:rsid w:val="0066267B"/>
    <w:rsid w:val="00662A56"/>
    <w:rsid w:val="00662B0A"/>
    <w:rsid w:val="00662E10"/>
    <w:rsid w:val="00662E36"/>
    <w:rsid w:val="00662EF8"/>
    <w:rsid w:val="00662F66"/>
    <w:rsid w:val="00662FE2"/>
    <w:rsid w:val="0066308D"/>
    <w:rsid w:val="00663282"/>
    <w:rsid w:val="006634A1"/>
    <w:rsid w:val="006634C6"/>
    <w:rsid w:val="00663609"/>
    <w:rsid w:val="006636F7"/>
    <w:rsid w:val="00663715"/>
    <w:rsid w:val="00663889"/>
    <w:rsid w:val="00663FBA"/>
    <w:rsid w:val="00664027"/>
    <w:rsid w:val="006643CD"/>
    <w:rsid w:val="0066470C"/>
    <w:rsid w:val="006647DE"/>
    <w:rsid w:val="00664C69"/>
    <w:rsid w:val="00664ED1"/>
    <w:rsid w:val="006650BF"/>
    <w:rsid w:val="00665433"/>
    <w:rsid w:val="00665B50"/>
    <w:rsid w:val="00665D95"/>
    <w:rsid w:val="00665DE5"/>
    <w:rsid w:val="00665FF1"/>
    <w:rsid w:val="0066612B"/>
    <w:rsid w:val="00666159"/>
    <w:rsid w:val="006664B7"/>
    <w:rsid w:val="006667DD"/>
    <w:rsid w:val="006668B7"/>
    <w:rsid w:val="00666BBB"/>
    <w:rsid w:val="00666BEB"/>
    <w:rsid w:val="00666C22"/>
    <w:rsid w:val="00666C70"/>
    <w:rsid w:val="00666E99"/>
    <w:rsid w:val="00666EC1"/>
    <w:rsid w:val="006670DB"/>
    <w:rsid w:val="006670F3"/>
    <w:rsid w:val="00667AF2"/>
    <w:rsid w:val="00667B39"/>
    <w:rsid w:val="00667FBF"/>
    <w:rsid w:val="0067013E"/>
    <w:rsid w:val="006701F0"/>
    <w:rsid w:val="00670367"/>
    <w:rsid w:val="006703E3"/>
    <w:rsid w:val="006704E3"/>
    <w:rsid w:val="0067083A"/>
    <w:rsid w:val="00670B17"/>
    <w:rsid w:val="00670C9B"/>
    <w:rsid w:val="006710B9"/>
    <w:rsid w:val="0067124C"/>
    <w:rsid w:val="006713A7"/>
    <w:rsid w:val="006714C1"/>
    <w:rsid w:val="00671628"/>
    <w:rsid w:val="0067163C"/>
    <w:rsid w:val="00671AC8"/>
    <w:rsid w:val="00672578"/>
    <w:rsid w:val="0067266A"/>
    <w:rsid w:val="006726E2"/>
    <w:rsid w:val="00672873"/>
    <w:rsid w:val="00673042"/>
    <w:rsid w:val="006731ED"/>
    <w:rsid w:val="00673611"/>
    <w:rsid w:val="0067371C"/>
    <w:rsid w:val="0067393B"/>
    <w:rsid w:val="00673AFF"/>
    <w:rsid w:val="00673E01"/>
    <w:rsid w:val="006740CD"/>
    <w:rsid w:val="0067427E"/>
    <w:rsid w:val="006742EE"/>
    <w:rsid w:val="006747EE"/>
    <w:rsid w:val="006748DA"/>
    <w:rsid w:val="00674B04"/>
    <w:rsid w:val="00674FFD"/>
    <w:rsid w:val="006750F0"/>
    <w:rsid w:val="00675529"/>
    <w:rsid w:val="00675769"/>
    <w:rsid w:val="00675812"/>
    <w:rsid w:val="00675C60"/>
    <w:rsid w:val="00675D89"/>
    <w:rsid w:val="00676275"/>
    <w:rsid w:val="00676724"/>
    <w:rsid w:val="0067686E"/>
    <w:rsid w:val="00676D28"/>
    <w:rsid w:val="00677412"/>
    <w:rsid w:val="006774B6"/>
    <w:rsid w:val="006774D6"/>
    <w:rsid w:val="00677AEA"/>
    <w:rsid w:val="00677D31"/>
    <w:rsid w:val="00677FD9"/>
    <w:rsid w:val="0068007F"/>
    <w:rsid w:val="00680259"/>
    <w:rsid w:val="006803EF"/>
    <w:rsid w:val="00680618"/>
    <w:rsid w:val="0068071E"/>
    <w:rsid w:val="00680B4F"/>
    <w:rsid w:val="00680ED3"/>
    <w:rsid w:val="006810C6"/>
    <w:rsid w:val="0068134A"/>
    <w:rsid w:val="00681413"/>
    <w:rsid w:val="006817D2"/>
    <w:rsid w:val="00681AB9"/>
    <w:rsid w:val="00681ABC"/>
    <w:rsid w:val="00681C60"/>
    <w:rsid w:val="00682236"/>
    <w:rsid w:val="0068250A"/>
    <w:rsid w:val="00682619"/>
    <w:rsid w:val="006826B1"/>
    <w:rsid w:val="006827E6"/>
    <w:rsid w:val="00682922"/>
    <w:rsid w:val="00682E71"/>
    <w:rsid w:val="00683097"/>
    <w:rsid w:val="0068309E"/>
    <w:rsid w:val="006830B8"/>
    <w:rsid w:val="00683366"/>
    <w:rsid w:val="0068347B"/>
    <w:rsid w:val="0068358D"/>
    <w:rsid w:val="00683762"/>
    <w:rsid w:val="0068381A"/>
    <w:rsid w:val="00683B69"/>
    <w:rsid w:val="00683FE2"/>
    <w:rsid w:val="006841FA"/>
    <w:rsid w:val="00684360"/>
    <w:rsid w:val="00684805"/>
    <w:rsid w:val="00684B6E"/>
    <w:rsid w:val="00684C2E"/>
    <w:rsid w:val="00684D03"/>
    <w:rsid w:val="00684E10"/>
    <w:rsid w:val="0068534A"/>
    <w:rsid w:val="00685736"/>
    <w:rsid w:val="00685746"/>
    <w:rsid w:val="00685BFF"/>
    <w:rsid w:val="006864BF"/>
    <w:rsid w:val="0068656F"/>
    <w:rsid w:val="0068657B"/>
    <w:rsid w:val="006865AA"/>
    <w:rsid w:val="0068661E"/>
    <w:rsid w:val="0068663E"/>
    <w:rsid w:val="006867EE"/>
    <w:rsid w:val="00686887"/>
    <w:rsid w:val="00686A17"/>
    <w:rsid w:val="00686A72"/>
    <w:rsid w:val="00686CD9"/>
    <w:rsid w:val="00686D1B"/>
    <w:rsid w:val="00686E21"/>
    <w:rsid w:val="00687031"/>
    <w:rsid w:val="0068752D"/>
    <w:rsid w:val="00687530"/>
    <w:rsid w:val="006875E7"/>
    <w:rsid w:val="00687F77"/>
    <w:rsid w:val="0069006A"/>
    <w:rsid w:val="00690097"/>
    <w:rsid w:val="00690145"/>
    <w:rsid w:val="0069020C"/>
    <w:rsid w:val="00690CD3"/>
    <w:rsid w:val="00690CEB"/>
    <w:rsid w:val="00690E8F"/>
    <w:rsid w:val="00690FA2"/>
    <w:rsid w:val="00691CC3"/>
    <w:rsid w:val="00691E41"/>
    <w:rsid w:val="00692191"/>
    <w:rsid w:val="006921E8"/>
    <w:rsid w:val="006922BE"/>
    <w:rsid w:val="006923D8"/>
    <w:rsid w:val="00692662"/>
    <w:rsid w:val="006926BE"/>
    <w:rsid w:val="006928CA"/>
    <w:rsid w:val="00692BF0"/>
    <w:rsid w:val="00692FF7"/>
    <w:rsid w:val="0069337D"/>
    <w:rsid w:val="00693F02"/>
    <w:rsid w:val="00693FDD"/>
    <w:rsid w:val="0069415C"/>
    <w:rsid w:val="006943B2"/>
    <w:rsid w:val="00694AF4"/>
    <w:rsid w:val="00694B0E"/>
    <w:rsid w:val="00694C43"/>
    <w:rsid w:val="00694F23"/>
    <w:rsid w:val="0069531A"/>
    <w:rsid w:val="0069544F"/>
    <w:rsid w:val="0069571C"/>
    <w:rsid w:val="00695823"/>
    <w:rsid w:val="00695967"/>
    <w:rsid w:val="00695D9E"/>
    <w:rsid w:val="00696453"/>
    <w:rsid w:val="0069667F"/>
    <w:rsid w:val="00696683"/>
    <w:rsid w:val="00696810"/>
    <w:rsid w:val="00696817"/>
    <w:rsid w:val="006968CE"/>
    <w:rsid w:val="00696D7F"/>
    <w:rsid w:val="00696E74"/>
    <w:rsid w:val="006976C3"/>
    <w:rsid w:val="006979A7"/>
    <w:rsid w:val="00697CCE"/>
    <w:rsid w:val="006A0488"/>
    <w:rsid w:val="006A0603"/>
    <w:rsid w:val="006A0CEA"/>
    <w:rsid w:val="006A10B5"/>
    <w:rsid w:val="006A16FF"/>
    <w:rsid w:val="006A173D"/>
    <w:rsid w:val="006A1780"/>
    <w:rsid w:val="006A1A10"/>
    <w:rsid w:val="006A1A27"/>
    <w:rsid w:val="006A1BCD"/>
    <w:rsid w:val="006A1C7D"/>
    <w:rsid w:val="006A1DA1"/>
    <w:rsid w:val="006A1DA3"/>
    <w:rsid w:val="006A2204"/>
    <w:rsid w:val="006A28C5"/>
    <w:rsid w:val="006A2C00"/>
    <w:rsid w:val="006A2FF4"/>
    <w:rsid w:val="006A323E"/>
    <w:rsid w:val="006A32CD"/>
    <w:rsid w:val="006A32FB"/>
    <w:rsid w:val="006A344D"/>
    <w:rsid w:val="006A34A3"/>
    <w:rsid w:val="006A372E"/>
    <w:rsid w:val="006A39D0"/>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BB"/>
    <w:rsid w:val="006A5CE5"/>
    <w:rsid w:val="006A5FB5"/>
    <w:rsid w:val="006A6437"/>
    <w:rsid w:val="006A64C3"/>
    <w:rsid w:val="006A6DCA"/>
    <w:rsid w:val="006A74D6"/>
    <w:rsid w:val="006A78A6"/>
    <w:rsid w:val="006A79D4"/>
    <w:rsid w:val="006A7E19"/>
    <w:rsid w:val="006A7EC3"/>
    <w:rsid w:val="006B0162"/>
    <w:rsid w:val="006B0193"/>
    <w:rsid w:val="006B0293"/>
    <w:rsid w:val="006B08B4"/>
    <w:rsid w:val="006B0D3E"/>
    <w:rsid w:val="006B1142"/>
    <w:rsid w:val="006B14AC"/>
    <w:rsid w:val="006B1676"/>
    <w:rsid w:val="006B19C6"/>
    <w:rsid w:val="006B1A97"/>
    <w:rsid w:val="006B1BA8"/>
    <w:rsid w:val="006B2660"/>
    <w:rsid w:val="006B26B8"/>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E2"/>
    <w:rsid w:val="006B48AD"/>
    <w:rsid w:val="006B4A8C"/>
    <w:rsid w:val="006B50E1"/>
    <w:rsid w:val="006B5148"/>
    <w:rsid w:val="006B524C"/>
    <w:rsid w:val="006B529A"/>
    <w:rsid w:val="006B53FB"/>
    <w:rsid w:val="006B5612"/>
    <w:rsid w:val="006B5AD8"/>
    <w:rsid w:val="006B5E31"/>
    <w:rsid w:val="006B6941"/>
    <w:rsid w:val="006B6D6C"/>
    <w:rsid w:val="006B6F70"/>
    <w:rsid w:val="006B6FC6"/>
    <w:rsid w:val="006B7489"/>
    <w:rsid w:val="006B74BF"/>
    <w:rsid w:val="006B7557"/>
    <w:rsid w:val="006B77E2"/>
    <w:rsid w:val="006B7C7F"/>
    <w:rsid w:val="006B7E73"/>
    <w:rsid w:val="006C0190"/>
    <w:rsid w:val="006C01CC"/>
    <w:rsid w:val="006C023A"/>
    <w:rsid w:val="006C05E9"/>
    <w:rsid w:val="006C0CF1"/>
    <w:rsid w:val="006C0DE8"/>
    <w:rsid w:val="006C0F92"/>
    <w:rsid w:val="006C1034"/>
    <w:rsid w:val="006C10C3"/>
    <w:rsid w:val="006C1234"/>
    <w:rsid w:val="006C1369"/>
    <w:rsid w:val="006C1B76"/>
    <w:rsid w:val="006C1D0E"/>
    <w:rsid w:val="006C202A"/>
    <w:rsid w:val="006C2327"/>
    <w:rsid w:val="006C237E"/>
    <w:rsid w:val="006C2543"/>
    <w:rsid w:val="006C29AE"/>
    <w:rsid w:val="006C2BC5"/>
    <w:rsid w:val="006C2FA4"/>
    <w:rsid w:val="006C2FE2"/>
    <w:rsid w:val="006C305E"/>
    <w:rsid w:val="006C30B3"/>
    <w:rsid w:val="006C355A"/>
    <w:rsid w:val="006C378E"/>
    <w:rsid w:val="006C3902"/>
    <w:rsid w:val="006C3907"/>
    <w:rsid w:val="006C3CCC"/>
    <w:rsid w:val="006C3D89"/>
    <w:rsid w:val="006C3E0E"/>
    <w:rsid w:val="006C3E22"/>
    <w:rsid w:val="006C3FE7"/>
    <w:rsid w:val="006C4633"/>
    <w:rsid w:val="006C48A9"/>
    <w:rsid w:val="006C4D9F"/>
    <w:rsid w:val="006C4F7F"/>
    <w:rsid w:val="006C519E"/>
    <w:rsid w:val="006C52AD"/>
    <w:rsid w:val="006C52E8"/>
    <w:rsid w:val="006C53BD"/>
    <w:rsid w:val="006C57B7"/>
    <w:rsid w:val="006C5955"/>
    <w:rsid w:val="006C5B00"/>
    <w:rsid w:val="006C5B77"/>
    <w:rsid w:val="006C5C44"/>
    <w:rsid w:val="006C5F30"/>
    <w:rsid w:val="006C6054"/>
    <w:rsid w:val="006C606F"/>
    <w:rsid w:val="006C61D3"/>
    <w:rsid w:val="006C64D6"/>
    <w:rsid w:val="006C6702"/>
    <w:rsid w:val="006C69D0"/>
    <w:rsid w:val="006C6FAB"/>
    <w:rsid w:val="006C7088"/>
    <w:rsid w:val="006C71D7"/>
    <w:rsid w:val="006C7231"/>
    <w:rsid w:val="006C76EB"/>
    <w:rsid w:val="006C77A2"/>
    <w:rsid w:val="006C78A2"/>
    <w:rsid w:val="006C78D2"/>
    <w:rsid w:val="006C7FCA"/>
    <w:rsid w:val="006D0110"/>
    <w:rsid w:val="006D025B"/>
    <w:rsid w:val="006D038F"/>
    <w:rsid w:val="006D03DA"/>
    <w:rsid w:val="006D060E"/>
    <w:rsid w:val="006D07EF"/>
    <w:rsid w:val="006D0832"/>
    <w:rsid w:val="006D09B5"/>
    <w:rsid w:val="006D0DA7"/>
    <w:rsid w:val="006D0FC0"/>
    <w:rsid w:val="006D1406"/>
    <w:rsid w:val="006D19C5"/>
    <w:rsid w:val="006D1BB2"/>
    <w:rsid w:val="006D1F76"/>
    <w:rsid w:val="006D20FB"/>
    <w:rsid w:val="006D23BE"/>
    <w:rsid w:val="006D23CB"/>
    <w:rsid w:val="006D2842"/>
    <w:rsid w:val="006D28D3"/>
    <w:rsid w:val="006D28F3"/>
    <w:rsid w:val="006D3176"/>
    <w:rsid w:val="006D33BB"/>
    <w:rsid w:val="006D3637"/>
    <w:rsid w:val="006D3697"/>
    <w:rsid w:val="006D37D2"/>
    <w:rsid w:val="006D3B3C"/>
    <w:rsid w:val="006D3CD8"/>
    <w:rsid w:val="006D3D3F"/>
    <w:rsid w:val="006D4350"/>
    <w:rsid w:val="006D4370"/>
    <w:rsid w:val="006D4519"/>
    <w:rsid w:val="006D471C"/>
    <w:rsid w:val="006D496D"/>
    <w:rsid w:val="006D4E18"/>
    <w:rsid w:val="006D516E"/>
    <w:rsid w:val="006D5587"/>
    <w:rsid w:val="006D5844"/>
    <w:rsid w:val="006D58AE"/>
    <w:rsid w:val="006D5FBB"/>
    <w:rsid w:val="006D61DC"/>
    <w:rsid w:val="006D63E8"/>
    <w:rsid w:val="006D6770"/>
    <w:rsid w:val="006D6BFB"/>
    <w:rsid w:val="006D6D93"/>
    <w:rsid w:val="006D724D"/>
    <w:rsid w:val="006D730D"/>
    <w:rsid w:val="006D7636"/>
    <w:rsid w:val="006D7729"/>
    <w:rsid w:val="006D77C7"/>
    <w:rsid w:val="006D78CC"/>
    <w:rsid w:val="006D792E"/>
    <w:rsid w:val="006D7C86"/>
    <w:rsid w:val="006D7C8C"/>
    <w:rsid w:val="006D7C9E"/>
    <w:rsid w:val="006D7FD5"/>
    <w:rsid w:val="006E03C6"/>
    <w:rsid w:val="006E04A0"/>
    <w:rsid w:val="006E0957"/>
    <w:rsid w:val="006E0B3A"/>
    <w:rsid w:val="006E0BBF"/>
    <w:rsid w:val="006E13A5"/>
    <w:rsid w:val="006E14EC"/>
    <w:rsid w:val="006E1529"/>
    <w:rsid w:val="006E15F2"/>
    <w:rsid w:val="006E1735"/>
    <w:rsid w:val="006E18C6"/>
    <w:rsid w:val="006E2189"/>
    <w:rsid w:val="006E23F6"/>
    <w:rsid w:val="006E25A2"/>
    <w:rsid w:val="006E26AF"/>
    <w:rsid w:val="006E2744"/>
    <w:rsid w:val="006E28DF"/>
    <w:rsid w:val="006E2AA1"/>
    <w:rsid w:val="006E3019"/>
    <w:rsid w:val="006E3121"/>
    <w:rsid w:val="006E31B7"/>
    <w:rsid w:val="006E3240"/>
    <w:rsid w:val="006E368C"/>
    <w:rsid w:val="006E36DD"/>
    <w:rsid w:val="006E3AC7"/>
    <w:rsid w:val="006E3E6A"/>
    <w:rsid w:val="006E3F31"/>
    <w:rsid w:val="006E441E"/>
    <w:rsid w:val="006E44A4"/>
    <w:rsid w:val="006E44B2"/>
    <w:rsid w:val="006E49EE"/>
    <w:rsid w:val="006E4D44"/>
    <w:rsid w:val="006E4D79"/>
    <w:rsid w:val="006E4F2E"/>
    <w:rsid w:val="006E52D2"/>
    <w:rsid w:val="006E5B78"/>
    <w:rsid w:val="006E5F25"/>
    <w:rsid w:val="006E5F94"/>
    <w:rsid w:val="006E6033"/>
    <w:rsid w:val="006E6108"/>
    <w:rsid w:val="006E63D1"/>
    <w:rsid w:val="006E66EA"/>
    <w:rsid w:val="006E7082"/>
    <w:rsid w:val="006E745A"/>
    <w:rsid w:val="006E74A5"/>
    <w:rsid w:val="006E77C3"/>
    <w:rsid w:val="006E7883"/>
    <w:rsid w:val="006E7A44"/>
    <w:rsid w:val="006E7AD2"/>
    <w:rsid w:val="006F03A4"/>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37F"/>
    <w:rsid w:val="006F2594"/>
    <w:rsid w:val="006F25A1"/>
    <w:rsid w:val="006F2645"/>
    <w:rsid w:val="006F26F9"/>
    <w:rsid w:val="006F2AD1"/>
    <w:rsid w:val="006F2D54"/>
    <w:rsid w:val="006F2DB2"/>
    <w:rsid w:val="006F2E29"/>
    <w:rsid w:val="006F2ED6"/>
    <w:rsid w:val="006F317D"/>
    <w:rsid w:val="006F3181"/>
    <w:rsid w:val="006F322A"/>
    <w:rsid w:val="006F326B"/>
    <w:rsid w:val="006F37C4"/>
    <w:rsid w:val="006F382D"/>
    <w:rsid w:val="006F3902"/>
    <w:rsid w:val="006F3A00"/>
    <w:rsid w:val="006F3B03"/>
    <w:rsid w:val="006F3B73"/>
    <w:rsid w:val="006F3BB6"/>
    <w:rsid w:val="006F3C30"/>
    <w:rsid w:val="006F3F69"/>
    <w:rsid w:val="006F3FE3"/>
    <w:rsid w:val="006F40E4"/>
    <w:rsid w:val="006F4186"/>
    <w:rsid w:val="006F48BA"/>
    <w:rsid w:val="006F4F3E"/>
    <w:rsid w:val="006F5367"/>
    <w:rsid w:val="006F58C5"/>
    <w:rsid w:val="006F5903"/>
    <w:rsid w:val="006F59B0"/>
    <w:rsid w:val="006F5AB2"/>
    <w:rsid w:val="006F5C04"/>
    <w:rsid w:val="006F5EAA"/>
    <w:rsid w:val="006F5F8F"/>
    <w:rsid w:val="006F608B"/>
    <w:rsid w:val="006F6099"/>
    <w:rsid w:val="006F63F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915"/>
    <w:rsid w:val="00702B42"/>
    <w:rsid w:val="00702CB9"/>
    <w:rsid w:val="00702D03"/>
    <w:rsid w:val="007030B7"/>
    <w:rsid w:val="00703293"/>
    <w:rsid w:val="007035C3"/>
    <w:rsid w:val="00703868"/>
    <w:rsid w:val="007038B7"/>
    <w:rsid w:val="007038BA"/>
    <w:rsid w:val="007039AB"/>
    <w:rsid w:val="00703AC2"/>
    <w:rsid w:val="00703AF5"/>
    <w:rsid w:val="00703DC8"/>
    <w:rsid w:val="00703E5F"/>
    <w:rsid w:val="007040AF"/>
    <w:rsid w:val="007043B0"/>
    <w:rsid w:val="00704879"/>
    <w:rsid w:val="0070493A"/>
    <w:rsid w:val="00704A89"/>
    <w:rsid w:val="00704A8B"/>
    <w:rsid w:val="00704E8D"/>
    <w:rsid w:val="00704F00"/>
    <w:rsid w:val="00705369"/>
    <w:rsid w:val="00705886"/>
    <w:rsid w:val="0070595C"/>
    <w:rsid w:val="00705AF0"/>
    <w:rsid w:val="00706356"/>
    <w:rsid w:val="0070651E"/>
    <w:rsid w:val="00706835"/>
    <w:rsid w:val="007071B1"/>
    <w:rsid w:val="0070757B"/>
    <w:rsid w:val="007078A5"/>
    <w:rsid w:val="007078B2"/>
    <w:rsid w:val="00707E6F"/>
    <w:rsid w:val="007100D0"/>
    <w:rsid w:val="00710266"/>
    <w:rsid w:val="00710EBF"/>
    <w:rsid w:val="00711141"/>
    <w:rsid w:val="007115C2"/>
    <w:rsid w:val="00711921"/>
    <w:rsid w:val="007119A3"/>
    <w:rsid w:val="007119A9"/>
    <w:rsid w:val="00711A8A"/>
    <w:rsid w:val="00711AFB"/>
    <w:rsid w:val="00711CCB"/>
    <w:rsid w:val="007122C7"/>
    <w:rsid w:val="007123A2"/>
    <w:rsid w:val="00712513"/>
    <w:rsid w:val="00712EA8"/>
    <w:rsid w:val="007130FA"/>
    <w:rsid w:val="0071380D"/>
    <w:rsid w:val="00713865"/>
    <w:rsid w:val="00713A5A"/>
    <w:rsid w:val="00713D5F"/>
    <w:rsid w:val="00713E6D"/>
    <w:rsid w:val="00713F65"/>
    <w:rsid w:val="00714022"/>
    <w:rsid w:val="007143F2"/>
    <w:rsid w:val="00714822"/>
    <w:rsid w:val="00714D34"/>
    <w:rsid w:val="007150EA"/>
    <w:rsid w:val="00715196"/>
    <w:rsid w:val="00715692"/>
    <w:rsid w:val="007158DC"/>
    <w:rsid w:val="00715E0E"/>
    <w:rsid w:val="00715EA7"/>
    <w:rsid w:val="00715ECC"/>
    <w:rsid w:val="0071601B"/>
    <w:rsid w:val="007166A1"/>
    <w:rsid w:val="007168D4"/>
    <w:rsid w:val="00716A9F"/>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B2"/>
    <w:rsid w:val="007213D3"/>
    <w:rsid w:val="00721585"/>
    <w:rsid w:val="00721983"/>
    <w:rsid w:val="00721D50"/>
    <w:rsid w:val="00721E93"/>
    <w:rsid w:val="007221A3"/>
    <w:rsid w:val="00722244"/>
    <w:rsid w:val="007223AC"/>
    <w:rsid w:val="00722695"/>
    <w:rsid w:val="007226C2"/>
    <w:rsid w:val="00722F06"/>
    <w:rsid w:val="0072309E"/>
    <w:rsid w:val="0072310F"/>
    <w:rsid w:val="00723277"/>
    <w:rsid w:val="0072346D"/>
    <w:rsid w:val="00723683"/>
    <w:rsid w:val="00723857"/>
    <w:rsid w:val="00723A4C"/>
    <w:rsid w:val="00723C4A"/>
    <w:rsid w:val="00724152"/>
    <w:rsid w:val="00724292"/>
    <w:rsid w:val="007242FB"/>
    <w:rsid w:val="00724922"/>
    <w:rsid w:val="0072499F"/>
    <w:rsid w:val="00724ABD"/>
    <w:rsid w:val="00724B4B"/>
    <w:rsid w:val="00724F84"/>
    <w:rsid w:val="0072504D"/>
    <w:rsid w:val="007251D1"/>
    <w:rsid w:val="0072576B"/>
    <w:rsid w:val="00725BC4"/>
    <w:rsid w:val="00725F6F"/>
    <w:rsid w:val="00726131"/>
    <w:rsid w:val="00726AB6"/>
    <w:rsid w:val="00726CBF"/>
    <w:rsid w:val="00726CCA"/>
    <w:rsid w:val="00726EBD"/>
    <w:rsid w:val="00726F29"/>
    <w:rsid w:val="00726F48"/>
    <w:rsid w:val="00726FDC"/>
    <w:rsid w:val="007272D1"/>
    <w:rsid w:val="0072747B"/>
    <w:rsid w:val="007276C3"/>
    <w:rsid w:val="0072772E"/>
    <w:rsid w:val="00727C08"/>
    <w:rsid w:val="00730128"/>
    <w:rsid w:val="00730155"/>
    <w:rsid w:val="007301FC"/>
    <w:rsid w:val="00730661"/>
    <w:rsid w:val="00730815"/>
    <w:rsid w:val="00730CCA"/>
    <w:rsid w:val="007312F9"/>
    <w:rsid w:val="007315B9"/>
    <w:rsid w:val="00731720"/>
    <w:rsid w:val="00731885"/>
    <w:rsid w:val="00731B07"/>
    <w:rsid w:val="00731CDA"/>
    <w:rsid w:val="00731D1F"/>
    <w:rsid w:val="00731E01"/>
    <w:rsid w:val="007321E8"/>
    <w:rsid w:val="00732648"/>
    <w:rsid w:val="0073265F"/>
    <w:rsid w:val="00732788"/>
    <w:rsid w:val="00732974"/>
    <w:rsid w:val="00732AEC"/>
    <w:rsid w:val="00732C96"/>
    <w:rsid w:val="00732FF9"/>
    <w:rsid w:val="00733334"/>
    <w:rsid w:val="007336BC"/>
    <w:rsid w:val="00733701"/>
    <w:rsid w:val="007337FC"/>
    <w:rsid w:val="00733825"/>
    <w:rsid w:val="00733A51"/>
    <w:rsid w:val="00733AF8"/>
    <w:rsid w:val="00733CB6"/>
    <w:rsid w:val="00733CBB"/>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229"/>
    <w:rsid w:val="007374A1"/>
    <w:rsid w:val="0073766D"/>
    <w:rsid w:val="00737678"/>
    <w:rsid w:val="007377C9"/>
    <w:rsid w:val="00737AAA"/>
    <w:rsid w:val="007400BB"/>
    <w:rsid w:val="007405CB"/>
    <w:rsid w:val="00740A88"/>
    <w:rsid w:val="00740AA7"/>
    <w:rsid w:val="00740B62"/>
    <w:rsid w:val="00740C7C"/>
    <w:rsid w:val="00740CAF"/>
    <w:rsid w:val="00740F5F"/>
    <w:rsid w:val="0074102F"/>
    <w:rsid w:val="007410ED"/>
    <w:rsid w:val="00741816"/>
    <w:rsid w:val="007418DE"/>
    <w:rsid w:val="00741955"/>
    <w:rsid w:val="00741FBF"/>
    <w:rsid w:val="00741FE9"/>
    <w:rsid w:val="007422E7"/>
    <w:rsid w:val="00742354"/>
    <w:rsid w:val="00742364"/>
    <w:rsid w:val="007423D1"/>
    <w:rsid w:val="0074241C"/>
    <w:rsid w:val="007426BA"/>
    <w:rsid w:val="00742884"/>
    <w:rsid w:val="00742EAD"/>
    <w:rsid w:val="00743928"/>
    <w:rsid w:val="00743D57"/>
    <w:rsid w:val="00744007"/>
    <w:rsid w:val="0074416D"/>
    <w:rsid w:val="007441F7"/>
    <w:rsid w:val="00744B16"/>
    <w:rsid w:val="00744C46"/>
    <w:rsid w:val="00744FE5"/>
    <w:rsid w:val="007451B4"/>
    <w:rsid w:val="00745314"/>
    <w:rsid w:val="007453AC"/>
    <w:rsid w:val="0074569B"/>
    <w:rsid w:val="007457F0"/>
    <w:rsid w:val="0074588C"/>
    <w:rsid w:val="00745999"/>
    <w:rsid w:val="007459C5"/>
    <w:rsid w:val="00746373"/>
    <w:rsid w:val="00746428"/>
    <w:rsid w:val="00746BA0"/>
    <w:rsid w:val="00746E1C"/>
    <w:rsid w:val="00746F7C"/>
    <w:rsid w:val="0074722B"/>
    <w:rsid w:val="00747469"/>
    <w:rsid w:val="007475BA"/>
    <w:rsid w:val="007479BD"/>
    <w:rsid w:val="00747A0C"/>
    <w:rsid w:val="00747A3B"/>
    <w:rsid w:val="00747ACB"/>
    <w:rsid w:val="00747B76"/>
    <w:rsid w:val="00747D7A"/>
    <w:rsid w:val="00747EC0"/>
    <w:rsid w:val="0075093E"/>
    <w:rsid w:val="00750B6F"/>
    <w:rsid w:val="00750C9D"/>
    <w:rsid w:val="0075111E"/>
    <w:rsid w:val="007511BE"/>
    <w:rsid w:val="0075128F"/>
    <w:rsid w:val="007513CC"/>
    <w:rsid w:val="00751725"/>
    <w:rsid w:val="00751A5A"/>
    <w:rsid w:val="00751EE3"/>
    <w:rsid w:val="00751FED"/>
    <w:rsid w:val="0075202A"/>
    <w:rsid w:val="007525C8"/>
    <w:rsid w:val="00752B2C"/>
    <w:rsid w:val="00752D4D"/>
    <w:rsid w:val="00752DE5"/>
    <w:rsid w:val="00753258"/>
    <w:rsid w:val="00753481"/>
    <w:rsid w:val="00753A3A"/>
    <w:rsid w:val="00753CFA"/>
    <w:rsid w:val="00753D1C"/>
    <w:rsid w:val="00753D31"/>
    <w:rsid w:val="00753D71"/>
    <w:rsid w:val="007540FF"/>
    <w:rsid w:val="007541A6"/>
    <w:rsid w:val="0075433C"/>
    <w:rsid w:val="0075478F"/>
    <w:rsid w:val="0075486B"/>
    <w:rsid w:val="00754ABA"/>
    <w:rsid w:val="00754BE8"/>
    <w:rsid w:val="00754C11"/>
    <w:rsid w:val="00754FF6"/>
    <w:rsid w:val="0075569A"/>
    <w:rsid w:val="00755A35"/>
    <w:rsid w:val="00755CB5"/>
    <w:rsid w:val="00755DCD"/>
    <w:rsid w:val="00755EA5"/>
    <w:rsid w:val="00755EF1"/>
    <w:rsid w:val="00755EFC"/>
    <w:rsid w:val="00755F38"/>
    <w:rsid w:val="007562A0"/>
    <w:rsid w:val="0075646C"/>
    <w:rsid w:val="0075649F"/>
    <w:rsid w:val="00756D34"/>
    <w:rsid w:val="00756DA6"/>
    <w:rsid w:val="00756E33"/>
    <w:rsid w:val="00756FC0"/>
    <w:rsid w:val="00757626"/>
    <w:rsid w:val="007578AF"/>
    <w:rsid w:val="007578D0"/>
    <w:rsid w:val="00757989"/>
    <w:rsid w:val="00757B72"/>
    <w:rsid w:val="00757F66"/>
    <w:rsid w:val="00760035"/>
    <w:rsid w:val="00760277"/>
    <w:rsid w:val="007602F7"/>
    <w:rsid w:val="00760387"/>
    <w:rsid w:val="00760476"/>
    <w:rsid w:val="007604AD"/>
    <w:rsid w:val="007604B7"/>
    <w:rsid w:val="0076088F"/>
    <w:rsid w:val="00760B8B"/>
    <w:rsid w:val="00760B96"/>
    <w:rsid w:val="00760D60"/>
    <w:rsid w:val="007613B3"/>
    <w:rsid w:val="00761847"/>
    <w:rsid w:val="00761A7F"/>
    <w:rsid w:val="00761B8A"/>
    <w:rsid w:val="00762092"/>
    <w:rsid w:val="0076210E"/>
    <w:rsid w:val="0076233F"/>
    <w:rsid w:val="00762499"/>
    <w:rsid w:val="007626F3"/>
    <w:rsid w:val="0076298A"/>
    <w:rsid w:val="00762A4E"/>
    <w:rsid w:val="00762DB0"/>
    <w:rsid w:val="00762EDB"/>
    <w:rsid w:val="00763085"/>
    <w:rsid w:val="007630D6"/>
    <w:rsid w:val="007631FB"/>
    <w:rsid w:val="00763676"/>
    <w:rsid w:val="00763805"/>
    <w:rsid w:val="00763B2F"/>
    <w:rsid w:val="00763CE3"/>
    <w:rsid w:val="00763D57"/>
    <w:rsid w:val="0076423A"/>
    <w:rsid w:val="00764474"/>
    <w:rsid w:val="0076499C"/>
    <w:rsid w:val="00764AFD"/>
    <w:rsid w:val="00764D52"/>
    <w:rsid w:val="00764F8D"/>
    <w:rsid w:val="007650B6"/>
    <w:rsid w:val="00765211"/>
    <w:rsid w:val="007657DD"/>
    <w:rsid w:val="00765950"/>
    <w:rsid w:val="007659E2"/>
    <w:rsid w:val="00765AE3"/>
    <w:rsid w:val="00765BB8"/>
    <w:rsid w:val="00765D8B"/>
    <w:rsid w:val="00765ECA"/>
    <w:rsid w:val="007662CF"/>
    <w:rsid w:val="007663E6"/>
    <w:rsid w:val="0076645D"/>
    <w:rsid w:val="007666F2"/>
    <w:rsid w:val="00766807"/>
    <w:rsid w:val="00766976"/>
    <w:rsid w:val="007670B0"/>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A81"/>
    <w:rsid w:val="00771AF3"/>
    <w:rsid w:val="00771C80"/>
    <w:rsid w:val="00771F0E"/>
    <w:rsid w:val="0077202B"/>
    <w:rsid w:val="007723DE"/>
    <w:rsid w:val="00772674"/>
    <w:rsid w:val="00772786"/>
    <w:rsid w:val="007731FA"/>
    <w:rsid w:val="00773321"/>
    <w:rsid w:val="007734C1"/>
    <w:rsid w:val="007735A1"/>
    <w:rsid w:val="00774472"/>
    <w:rsid w:val="0077459D"/>
    <w:rsid w:val="0077460E"/>
    <w:rsid w:val="007746E5"/>
    <w:rsid w:val="0077470B"/>
    <w:rsid w:val="00774AAD"/>
    <w:rsid w:val="00774B79"/>
    <w:rsid w:val="00774D51"/>
    <w:rsid w:val="00774FD0"/>
    <w:rsid w:val="00775182"/>
    <w:rsid w:val="00775232"/>
    <w:rsid w:val="00775520"/>
    <w:rsid w:val="007759A4"/>
    <w:rsid w:val="00775A01"/>
    <w:rsid w:val="00775CF5"/>
    <w:rsid w:val="00775DDE"/>
    <w:rsid w:val="00775E79"/>
    <w:rsid w:val="0077677B"/>
    <w:rsid w:val="00776A4C"/>
    <w:rsid w:val="00776A6C"/>
    <w:rsid w:val="00776B39"/>
    <w:rsid w:val="00776B8A"/>
    <w:rsid w:val="00776CB2"/>
    <w:rsid w:val="00776E66"/>
    <w:rsid w:val="00777461"/>
    <w:rsid w:val="0077763C"/>
    <w:rsid w:val="00777815"/>
    <w:rsid w:val="007778BF"/>
    <w:rsid w:val="00777BE3"/>
    <w:rsid w:val="00777EF3"/>
    <w:rsid w:val="00777F6C"/>
    <w:rsid w:val="00780175"/>
    <w:rsid w:val="00780310"/>
    <w:rsid w:val="00780CBF"/>
    <w:rsid w:val="00781029"/>
    <w:rsid w:val="0078130E"/>
    <w:rsid w:val="00781602"/>
    <w:rsid w:val="0078163D"/>
    <w:rsid w:val="00781792"/>
    <w:rsid w:val="0078186E"/>
    <w:rsid w:val="007818CD"/>
    <w:rsid w:val="007819D3"/>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E9A"/>
    <w:rsid w:val="00785EB6"/>
    <w:rsid w:val="0078631C"/>
    <w:rsid w:val="00786654"/>
    <w:rsid w:val="0078677A"/>
    <w:rsid w:val="00786D2A"/>
    <w:rsid w:val="00786F53"/>
    <w:rsid w:val="00787290"/>
    <w:rsid w:val="007873D9"/>
    <w:rsid w:val="007875A7"/>
    <w:rsid w:val="0078777A"/>
    <w:rsid w:val="00787860"/>
    <w:rsid w:val="00787930"/>
    <w:rsid w:val="00787D1B"/>
    <w:rsid w:val="00790131"/>
    <w:rsid w:val="00790347"/>
    <w:rsid w:val="0079061A"/>
    <w:rsid w:val="00790FD9"/>
    <w:rsid w:val="007912BE"/>
    <w:rsid w:val="0079130D"/>
    <w:rsid w:val="007916E3"/>
    <w:rsid w:val="00791779"/>
    <w:rsid w:val="00791C00"/>
    <w:rsid w:val="00791CDA"/>
    <w:rsid w:val="00791D25"/>
    <w:rsid w:val="00792569"/>
    <w:rsid w:val="007925EF"/>
    <w:rsid w:val="00792AC8"/>
    <w:rsid w:val="00792C0C"/>
    <w:rsid w:val="00792C43"/>
    <w:rsid w:val="00793018"/>
    <w:rsid w:val="007933C3"/>
    <w:rsid w:val="00793783"/>
    <w:rsid w:val="00793DEB"/>
    <w:rsid w:val="00793ECF"/>
    <w:rsid w:val="00793FAD"/>
    <w:rsid w:val="00794AB4"/>
    <w:rsid w:val="00794CB7"/>
    <w:rsid w:val="00794D18"/>
    <w:rsid w:val="00794FFD"/>
    <w:rsid w:val="007950B6"/>
    <w:rsid w:val="007953DA"/>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11D"/>
    <w:rsid w:val="007A081B"/>
    <w:rsid w:val="007A094C"/>
    <w:rsid w:val="007A0988"/>
    <w:rsid w:val="007A09DB"/>
    <w:rsid w:val="007A0D7B"/>
    <w:rsid w:val="007A0E54"/>
    <w:rsid w:val="007A0F78"/>
    <w:rsid w:val="007A1921"/>
    <w:rsid w:val="007A1933"/>
    <w:rsid w:val="007A19A0"/>
    <w:rsid w:val="007A1D82"/>
    <w:rsid w:val="007A2109"/>
    <w:rsid w:val="007A22CD"/>
    <w:rsid w:val="007A231A"/>
    <w:rsid w:val="007A258C"/>
    <w:rsid w:val="007A26ED"/>
    <w:rsid w:val="007A28C6"/>
    <w:rsid w:val="007A2938"/>
    <w:rsid w:val="007A2A01"/>
    <w:rsid w:val="007A2CE5"/>
    <w:rsid w:val="007A2D53"/>
    <w:rsid w:val="007A2E15"/>
    <w:rsid w:val="007A3146"/>
    <w:rsid w:val="007A32F2"/>
    <w:rsid w:val="007A3345"/>
    <w:rsid w:val="007A3467"/>
    <w:rsid w:val="007A34DE"/>
    <w:rsid w:val="007A3583"/>
    <w:rsid w:val="007A38FD"/>
    <w:rsid w:val="007A3B9A"/>
    <w:rsid w:val="007A3C22"/>
    <w:rsid w:val="007A3DC9"/>
    <w:rsid w:val="007A4072"/>
    <w:rsid w:val="007A46F1"/>
    <w:rsid w:val="007A495A"/>
    <w:rsid w:val="007A4C12"/>
    <w:rsid w:val="007A4E4E"/>
    <w:rsid w:val="007A5049"/>
    <w:rsid w:val="007A530B"/>
    <w:rsid w:val="007A532A"/>
    <w:rsid w:val="007A5526"/>
    <w:rsid w:val="007A55C4"/>
    <w:rsid w:val="007A5616"/>
    <w:rsid w:val="007A5848"/>
    <w:rsid w:val="007A5D15"/>
    <w:rsid w:val="007A5D46"/>
    <w:rsid w:val="007A5EA7"/>
    <w:rsid w:val="007A60D0"/>
    <w:rsid w:val="007A6213"/>
    <w:rsid w:val="007A62B5"/>
    <w:rsid w:val="007A636A"/>
    <w:rsid w:val="007A6444"/>
    <w:rsid w:val="007A6692"/>
    <w:rsid w:val="007A6799"/>
    <w:rsid w:val="007A67F0"/>
    <w:rsid w:val="007A68D2"/>
    <w:rsid w:val="007A6BED"/>
    <w:rsid w:val="007A6F8E"/>
    <w:rsid w:val="007A70EF"/>
    <w:rsid w:val="007A7464"/>
    <w:rsid w:val="007A7494"/>
    <w:rsid w:val="007A776D"/>
    <w:rsid w:val="007A78C4"/>
    <w:rsid w:val="007A798E"/>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478"/>
    <w:rsid w:val="007B2B40"/>
    <w:rsid w:val="007B2D6F"/>
    <w:rsid w:val="007B3218"/>
    <w:rsid w:val="007B3304"/>
    <w:rsid w:val="007B3F45"/>
    <w:rsid w:val="007B405C"/>
    <w:rsid w:val="007B4401"/>
    <w:rsid w:val="007B4433"/>
    <w:rsid w:val="007B4437"/>
    <w:rsid w:val="007B457C"/>
    <w:rsid w:val="007B45B0"/>
    <w:rsid w:val="007B4866"/>
    <w:rsid w:val="007B4F5E"/>
    <w:rsid w:val="007B568D"/>
    <w:rsid w:val="007B570F"/>
    <w:rsid w:val="007B580F"/>
    <w:rsid w:val="007B58DE"/>
    <w:rsid w:val="007B59DC"/>
    <w:rsid w:val="007B5AFB"/>
    <w:rsid w:val="007B5F03"/>
    <w:rsid w:val="007B60FF"/>
    <w:rsid w:val="007B6806"/>
    <w:rsid w:val="007B6825"/>
    <w:rsid w:val="007B6918"/>
    <w:rsid w:val="007B697E"/>
    <w:rsid w:val="007B6FAC"/>
    <w:rsid w:val="007B72D5"/>
    <w:rsid w:val="007B7524"/>
    <w:rsid w:val="007B7A0F"/>
    <w:rsid w:val="007B7BF4"/>
    <w:rsid w:val="007B7C39"/>
    <w:rsid w:val="007B7D2B"/>
    <w:rsid w:val="007B7DCB"/>
    <w:rsid w:val="007B7E59"/>
    <w:rsid w:val="007C043F"/>
    <w:rsid w:val="007C0483"/>
    <w:rsid w:val="007C04C1"/>
    <w:rsid w:val="007C0583"/>
    <w:rsid w:val="007C0A2C"/>
    <w:rsid w:val="007C0BD7"/>
    <w:rsid w:val="007C0D1A"/>
    <w:rsid w:val="007C14B1"/>
    <w:rsid w:val="007C1534"/>
    <w:rsid w:val="007C1B2E"/>
    <w:rsid w:val="007C2081"/>
    <w:rsid w:val="007C20CE"/>
    <w:rsid w:val="007C293F"/>
    <w:rsid w:val="007C2C4D"/>
    <w:rsid w:val="007C2C9A"/>
    <w:rsid w:val="007C2E39"/>
    <w:rsid w:val="007C3061"/>
    <w:rsid w:val="007C319D"/>
    <w:rsid w:val="007C362C"/>
    <w:rsid w:val="007C36B7"/>
    <w:rsid w:val="007C3725"/>
    <w:rsid w:val="007C37B0"/>
    <w:rsid w:val="007C4192"/>
    <w:rsid w:val="007C457F"/>
    <w:rsid w:val="007C4619"/>
    <w:rsid w:val="007C4762"/>
    <w:rsid w:val="007C485A"/>
    <w:rsid w:val="007C4FD4"/>
    <w:rsid w:val="007C5147"/>
    <w:rsid w:val="007C52FE"/>
    <w:rsid w:val="007C5926"/>
    <w:rsid w:val="007C59F8"/>
    <w:rsid w:val="007C5DFF"/>
    <w:rsid w:val="007C5EBB"/>
    <w:rsid w:val="007C6046"/>
    <w:rsid w:val="007C6178"/>
    <w:rsid w:val="007C6506"/>
    <w:rsid w:val="007C653E"/>
    <w:rsid w:val="007C657D"/>
    <w:rsid w:val="007C6727"/>
    <w:rsid w:val="007C68A4"/>
    <w:rsid w:val="007C6A96"/>
    <w:rsid w:val="007C6C5A"/>
    <w:rsid w:val="007C7676"/>
    <w:rsid w:val="007C7B52"/>
    <w:rsid w:val="007C7CCB"/>
    <w:rsid w:val="007C7EA7"/>
    <w:rsid w:val="007C7EE3"/>
    <w:rsid w:val="007D0068"/>
    <w:rsid w:val="007D028A"/>
    <w:rsid w:val="007D04C4"/>
    <w:rsid w:val="007D05E5"/>
    <w:rsid w:val="007D0609"/>
    <w:rsid w:val="007D06AB"/>
    <w:rsid w:val="007D06D4"/>
    <w:rsid w:val="007D0B58"/>
    <w:rsid w:val="007D139A"/>
    <w:rsid w:val="007D13A9"/>
    <w:rsid w:val="007D168E"/>
    <w:rsid w:val="007D17C7"/>
    <w:rsid w:val="007D1BD1"/>
    <w:rsid w:val="007D1EA3"/>
    <w:rsid w:val="007D221F"/>
    <w:rsid w:val="007D2484"/>
    <w:rsid w:val="007D26BA"/>
    <w:rsid w:val="007D2724"/>
    <w:rsid w:val="007D27E2"/>
    <w:rsid w:val="007D28A9"/>
    <w:rsid w:val="007D3272"/>
    <w:rsid w:val="007D32B2"/>
    <w:rsid w:val="007D3311"/>
    <w:rsid w:val="007D340E"/>
    <w:rsid w:val="007D36E5"/>
    <w:rsid w:val="007D3780"/>
    <w:rsid w:val="007D37D9"/>
    <w:rsid w:val="007D37DF"/>
    <w:rsid w:val="007D399D"/>
    <w:rsid w:val="007D3A56"/>
    <w:rsid w:val="007D3D1A"/>
    <w:rsid w:val="007D4004"/>
    <w:rsid w:val="007D40A6"/>
    <w:rsid w:val="007D4391"/>
    <w:rsid w:val="007D43EA"/>
    <w:rsid w:val="007D47A9"/>
    <w:rsid w:val="007D4DBD"/>
    <w:rsid w:val="007D4E95"/>
    <w:rsid w:val="007D4E98"/>
    <w:rsid w:val="007D5208"/>
    <w:rsid w:val="007D54A9"/>
    <w:rsid w:val="007D5B5C"/>
    <w:rsid w:val="007D5B82"/>
    <w:rsid w:val="007D5C98"/>
    <w:rsid w:val="007D5CD5"/>
    <w:rsid w:val="007D60F8"/>
    <w:rsid w:val="007D6924"/>
    <w:rsid w:val="007D6DF2"/>
    <w:rsid w:val="007D6ECB"/>
    <w:rsid w:val="007D701B"/>
    <w:rsid w:val="007D7025"/>
    <w:rsid w:val="007D72F8"/>
    <w:rsid w:val="007D73F2"/>
    <w:rsid w:val="007D7481"/>
    <w:rsid w:val="007D7574"/>
    <w:rsid w:val="007D75C2"/>
    <w:rsid w:val="007D79D4"/>
    <w:rsid w:val="007D7AC9"/>
    <w:rsid w:val="007D7BCA"/>
    <w:rsid w:val="007D7C14"/>
    <w:rsid w:val="007D7C2C"/>
    <w:rsid w:val="007D7DBB"/>
    <w:rsid w:val="007E0170"/>
    <w:rsid w:val="007E0C65"/>
    <w:rsid w:val="007E0CA1"/>
    <w:rsid w:val="007E0D01"/>
    <w:rsid w:val="007E0EB9"/>
    <w:rsid w:val="007E114B"/>
    <w:rsid w:val="007E1151"/>
    <w:rsid w:val="007E117A"/>
    <w:rsid w:val="007E15E9"/>
    <w:rsid w:val="007E187D"/>
    <w:rsid w:val="007E1899"/>
    <w:rsid w:val="007E1F99"/>
    <w:rsid w:val="007E20EB"/>
    <w:rsid w:val="007E23AC"/>
    <w:rsid w:val="007E282A"/>
    <w:rsid w:val="007E282B"/>
    <w:rsid w:val="007E2E38"/>
    <w:rsid w:val="007E3219"/>
    <w:rsid w:val="007E39E9"/>
    <w:rsid w:val="007E3E75"/>
    <w:rsid w:val="007E45A9"/>
    <w:rsid w:val="007E472C"/>
    <w:rsid w:val="007E4BC3"/>
    <w:rsid w:val="007E4CC6"/>
    <w:rsid w:val="007E516E"/>
    <w:rsid w:val="007E57A6"/>
    <w:rsid w:val="007E5C74"/>
    <w:rsid w:val="007E5EBC"/>
    <w:rsid w:val="007E5F9E"/>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E36"/>
    <w:rsid w:val="007E7E4A"/>
    <w:rsid w:val="007F018F"/>
    <w:rsid w:val="007F04C8"/>
    <w:rsid w:val="007F050C"/>
    <w:rsid w:val="007F0536"/>
    <w:rsid w:val="007F0989"/>
    <w:rsid w:val="007F0C37"/>
    <w:rsid w:val="007F0D0D"/>
    <w:rsid w:val="007F0DA3"/>
    <w:rsid w:val="007F0DE0"/>
    <w:rsid w:val="007F0FBB"/>
    <w:rsid w:val="007F109A"/>
    <w:rsid w:val="007F1472"/>
    <w:rsid w:val="007F14F6"/>
    <w:rsid w:val="007F1612"/>
    <w:rsid w:val="007F1E8A"/>
    <w:rsid w:val="007F207D"/>
    <w:rsid w:val="007F2199"/>
    <w:rsid w:val="007F219B"/>
    <w:rsid w:val="007F2470"/>
    <w:rsid w:val="007F2563"/>
    <w:rsid w:val="007F2598"/>
    <w:rsid w:val="007F25E6"/>
    <w:rsid w:val="007F26EC"/>
    <w:rsid w:val="007F2AC1"/>
    <w:rsid w:val="007F305F"/>
    <w:rsid w:val="007F30E5"/>
    <w:rsid w:val="007F33C8"/>
    <w:rsid w:val="007F361B"/>
    <w:rsid w:val="007F37BC"/>
    <w:rsid w:val="007F3801"/>
    <w:rsid w:val="007F397C"/>
    <w:rsid w:val="007F3A05"/>
    <w:rsid w:val="007F3B91"/>
    <w:rsid w:val="007F4331"/>
    <w:rsid w:val="007F436D"/>
    <w:rsid w:val="007F448B"/>
    <w:rsid w:val="007F4852"/>
    <w:rsid w:val="007F4A67"/>
    <w:rsid w:val="007F4DD6"/>
    <w:rsid w:val="007F57D1"/>
    <w:rsid w:val="007F5947"/>
    <w:rsid w:val="007F59B4"/>
    <w:rsid w:val="007F5E02"/>
    <w:rsid w:val="007F60D5"/>
    <w:rsid w:val="007F6129"/>
    <w:rsid w:val="007F649E"/>
    <w:rsid w:val="007F6DD5"/>
    <w:rsid w:val="007F6F09"/>
    <w:rsid w:val="007F7048"/>
    <w:rsid w:val="007F7190"/>
    <w:rsid w:val="007F75B4"/>
    <w:rsid w:val="007F7707"/>
    <w:rsid w:val="007F7EF5"/>
    <w:rsid w:val="00800230"/>
    <w:rsid w:val="00800264"/>
    <w:rsid w:val="00800337"/>
    <w:rsid w:val="00800642"/>
    <w:rsid w:val="008006A5"/>
    <w:rsid w:val="0080071E"/>
    <w:rsid w:val="008007F9"/>
    <w:rsid w:val="00800875"/>
    <w:rsid w:val="00800A14"/>
    <w:rsid w:val="00800BE1"/>
    <w:rsid w:val="008015AA"/>
    <w:rsid w:val="008016C3"/>
    <w:rsid w:val="00801B10"/>
    <w:rsid w:val="00801C92"/>
    <w:rsid w:val="00801EF7"/>
    <w:rsid w:val="0080207E"/>
    <w:rsid w:val="008022B6"/>
    <w:rsid w:val="0080238F"/>
    <w:rsid w:val="008023F4"/>
    <w:rsid w:val="008028B7"/>
    <w:rsid w:val="00802A50"/>
    <w:rsid w:val="00802CD1"/>
    <w:rsid w:val="00803321"/>
    <w:rsid w:val="008035EB"/>
    <w:rsid w:val="0080376F"/>
    <w:rsid w:val="0080383F"/>
    <w:rsid w:val="00803AF6"/>
    <w:rsid w:val="00803DA6"/>
    <w:rsid w:val="00803F42"/>
    <w:rsid w:val="00803F9B"/>
    <w:rsid w:val="00803F9F"/>
    <w:rsid w:val="008040C0"/>
    <w:rsid w:val="00804309"/>
    <w:rsid w:val="008044CC"/>
    <w:rsid w:val="0080469B"/>
    <w:rsid w:val="008047FB"/>
    <w:rsid w:val="0080497D"/>
    <w:rsid w:val="00804B46"/>
    <w:rsid w:val="00804B6A"/>
    <w:rsid w:val="00804EE3"/>
    <w:rsid w:val="008053D1"/>
    <w:rsid w:val="0080543A"/>
    <w:rsid w:val="0080581A"/>
    <w:rsid w:val="008058F6"/>
    <w:rsid w:val="00805D51"/>
    <w:rsid w:val="0080609F"/>
    <w:rsid w:val="0080613B"/>
    <w:rsid w:val="00806800"/>
    <w:rsid w:val="00806864"/>
    <w:rsid w:val="00806A4A"/>
    <w:rsid w:val="00806C1A"/>
    <w:rsid w:val="00806E53"/>
    <w:rsid w:val="00807021"/>
    <w:rsid w:val="0080724D"/>
    <w:rsid w:val="008074EE"/>
    <w:rsid w:val="008076A4"/>
    <w:rsid w:val="00807876"/>
    <w:rsid w:val="0081060E"/>
    <w:rsid w:val="00810670"/>
    <w:rsid w:val="00810A92"/>
    <w:rsid w:val="00810C17"/>
    <w:rsid w:val="00810E02"/>
    <w:rsid w:val="00811320"/>
    <w:rsid w:val="00811616"/>
    <w:rsid w:val="00811A6E"/>
    <w:rsid w:val="00811C67"/>
    <w:rsid w:val="00811E95"/>
    <w:rsid w:val="00811F2C"/>
    <w:rsid w:val="00811F73"/>
    <w:rsid w:val="00812217"/>
    <w:rsid w:val="00812335"/>
    <w:rsid w:val="00812590"/>
    <w:rsid w:val="0081291B"/>
    <w:rsid w:val="0081291C"/>
    <w:rsid w:val="00812955"/>
    <w:rsid w:val="00812D50"/>
    <w:rsid w:val="00812D64"/>
    <w:rsid w:val="008133A4"/>
    <w:rsid w:val="00813672"/>
    <w:rsid w:val="00813964"/>
    <w:rsid w:val="00813AF6"/>
    <w:rsid w:val="00813B2F"/>
    <w:rsid w:val="00813CFB"/>
    <w:rsid w:val="008143FB"/>
    <w:rsid w:val="008146E2"/>
    <w:rsid w:val="00814A11"/>
    <w:rsid w:val="00814B4F"/>
    <w:rsid w:val="00814DAE"/>
    <w:rsid w:val="00814EAF"/>
    <w:rsid w:val="00814FEE"/>
    <w:rsid w:val="0081509C"/>
    <w:rsid w:val="008151E0"/>
    <w:rsid w:val="0081545E"/>
    <w:rsid w:val="00815573"/>
    <w:rsid w:val="0081571A"/>
    <w:rsid w:val="00815959"/>
    <w:rsid w:val="008159F2"/>
    <w:rsid w:val="00815FF2"/>
    <w:rsid w:val="00816192"/>
    <w:rsid w:val="0081654E"/>
    <w:rsid w:val="00816587"/>
    <w:rsid w:val="00816616"/>
    <w:rsid w:val="00816619"/>
    <w:rsid w:val="008167EF"/>
    <w:rsid w:val="0081692F"/>
    <w:rsid w:val="00816B84"/>
    <w:rsid w:val="00816C21"/>
    <w:rsid w:val="00817068"/>
    <w:rsid w:val="008175AC"/>
    <w:rsid w:val="00817627"/>
    <w:rsid w:val="00817835"/>
    <w:rsid w:val="00817A0F"/>
    <w:rsid w:val="00817C1C"/>
    <w:rsid w:val="00817C81"/>
    <w:rsid w:val="00817EB3"/>
    <w:rsid w:val="00820242"/>
    <w:rsid w:val="0082033F"/>
    <w:rsid w:val="00820373"/>
    <w:rsid w:val="008205E7"/>
    <w:rsid w:val="008205F6"/>
    <w:rsid w:val="008208F3"/>
    <w:rsid w:val="00820A11"/>
    <w:rsid w:val="00820BDC"/>
    <w:rsid w:val="00820C9A"/>
    <w:rsid w:val="00821015"/>
    <w:rsid w:val="008210AD"/>
    <w:rsid w:val="008216F6"/>
    <w:rsid w:val="00821738"/>
    <w:rsid w:val="00821813"/>
    <w:rsid w:val="00821A4E"/>
    <w:rsid w:val="00821BF0"/>
    <w:rsid w:val="00821EA2"/>
    <w:rsid w:val="008221C7"/>
    <w:rsid w:val="008224CD"/>
    <w:rsid w:val="0082252E"/>
    <w:rsid w:val="008225D0"/>
    <w:rsid w:val="00823079"/>
    <w:rsid w:val="00823462"/>
    <w:rsid w:val="00823680"/>
    <w:rsid w:val="008237AB"/>
    <w:rsid w:val="008239A9"/>
    <w:rsid w:val="00823AFC"/>
    <w:rsid w:val="00823F6D"/>
    <w:rsid w:val="008241E0"/>
    <w:rsid w:val="00824490"/>
    <w:rsid w:val="0082459B"/>
    <w:rsid w:val="00824687"/>
    <w:rsid w:val="0082486E"/>
    <w:rsid w:val="00824942"/>
    <w:rsid w:val="00824B60"/>
    <w:rsid w:val="00824BDB"/>
    <w:rsid w:val="00825456"/>
    <w:rsid w:val="008255B9"/>
    <w:rsid w:val="00825619"/>
    <w:rsid w:val="00825B3D"/>
    <w:rsid w:val="00825D11"/>
    <w:rsid w:val="00825E24"/>
    <w:rsid w:val="00825EAF"/>
    <w:rsid w:val="00826796"/>
    <w:rsid w:val="00826D41"/>
    <w:rsid w:val="0082703E"/>
    <w:rsid w:val="00827A53"/>
    <w:rsid w:val="00827B26"/>
    <w:rsid w:val="00827D5B"/>
    <w:rsid w:val="00827DBC"/>
    <w:rsid w:val="00830208"/>
    <w:rsid w:val="00830546"/>
    <w:rsid w:val="00830E67"/>
    <w:rsid w:val="00830F17"/>
    <w:rsid w:val="008313CD"/>
    <w:rsid w:val="0083140E"/>
    <w:rsid w:val="008315B9"/>
    <w:rsid w:val="00831D74"/>
    <w:rsid w:val="00831FDC"/>
    <w:rsid w:val="008324BC"/>
    <w:rsid w:val="00832894"/>
    <w:rsid w:val="00832A3A"/>
    <w:rsid w:val="00832B0C"/>
    <w:rsid w:val="00833001"/>
    <w:rsid w:val="008333CA"/>
    <w:rsid w:val="0083347C"/>
    <w:rsid w:val="008334F8"/>
    <w:rsid w:val="00833721"/>
    <w:rsid w:val="00833E38"/>
    <w:rsid w:val="00833E7F"/>
    <w:rsid w:val="00833F69"/>
    <w:rsid w:val="00834077"/>
    <w:rsid w:val="0083414B"/>
    <w:rsid w:val="00834919"/>
    <w:rsid w:val="00834BCD"/>
    <w:rsid w:val="00834D14"/>
    <w:rsid w:val="00834D44"/>
    <w:rsid w:val="00834EB1"/>
    <w:rsid w:val="00834F46"/>
    <w:rsid w:val="00835047"/>
    <w:rsid w:val="008351B6"/>
    <w:rsid w:val="008351EB"/>
    <w:rsid w:val="0083567F"/>
    <w:rsid w:val="008356D6"/>
    <w:rsid w:val="00835AAA"/>
    <w:rsid w:val="00835BD9"/>
    <w:rsid w:val="00835BE4"/>
    <w:rsid w:val="00835E6F"/>
    <w:rsid w:val="008360A7"/>
    <w:rsid w:val="00836448"/>
    <w:rsid w:val="0083739A"/>
    <w:rsid w:val="00837582"/>
    <w:rsid w:val="00837614"/>
    <w:rsid w:val="00837767"/>
    <w:rsid w:val="00837810"/>
    <w:rsid w:val="00837D5A"/>
    <w:rsid w:val="00837D76"/>
    <w:rsid w:val="00837D7F"/>
    <w:rsid w:val="00837DF7"/>
    <w:rsid w:val="00837FE4"/>
    <w:rsid w:val="008406D5"/>
    <w:rsid w:val="008406E1"/>
    <w:rsid w:val="0084082C"/>
    <w:rsid w:val="00840A57"/>
    <w:rsid w:val="00840FE8"/>
    <w:rsid w:val="008410B9"/>
    <w:rsid w:val="008415DE"/>
    <w:rsid w:val="008416C5"/>
    <w:rsid w:val="00841ADD"/>
    <w:rsid w:val="00841C08"/>
    <w:rsid w:val="00842070"/>
    <w:rsid w:val="00842948"/>
    <w:rsid w:val="00842DD8"/>
    <w:rsid w:val="00842F68"/>
    <w:rsid w:val="00843000"/>
    <w:rsid w:val="00843021"/>
    <w:rsid w:val="00843109"/>
    <w:rsid w:val="00843312"/>
    <w:rsid w:val="008434AB"/>
    <w:rsid w:val="0084351F"/>
    <w:rsid w:val="008439B5"/>
    <w:rsid w:val="008439FD"/>
    <w:rsid w:val="00843A79"/>
    <w:rsid w:val="00843D7C"/>
    <w:rsid w:val="0084417B"/>
    <w:rsid w:val="0084443E"/>
    <w:rsid w:val="008444F2"/>
    <w:rsid w:val="0084481E"/>
    <w:rsid w:val="00844CDF"/>
    <w:rsid w:val="00844E83"/>
    <w:rsid w:val="00844FE3"/>
    <w:rsid w:val="008451D9"/>
    <w:rsid w:val="00845243"/>
    <w:rsid w:val="00845471"/>
    <w:rsid w:val="00845887"/>
    <w:rsid w:val="00845ADB"/>
    <w:rsid w:val="00845B9E"/>
    <w:rsid w:val="00845BC2"/>
    <w:rsid w:val="00845D86"/>
    <w:rsid w:val="00845F91"/>
    <w:rsid w:val="00846058"/>
    <w:rsid w:val="0084654E"/>
    <w:rsid w:val="0084669C"/>
    <w:rsid w:val="0084670D"/>
    <w:rsid w:val="00846B00"/>
    <w:rsid w:val="00846CCC"/>
    <w:rsid w:val="00846E19"/>
    <w:rsid w:val="00846EA4"/>
    <w:rsid w:val="00847471"/>
    <w:rsid w:val="00847670"/>
    <w:rsid w:val="008476B9"/>
    <w:rsid w:val="00847904"/>
    <w:rsid w:val="00847DC4"/>
    <w:rsid w:val="00847EC6"/>
    <w:rsid w:val="00850213"/>
    <w:rsid w:val="008504B6"/>
    <w:rsid w:val="00850544"/>
    <w:rsid w:val="00850641"/>
    <w:rsid w:val="0085068C"/>
    <w:rsid w:val="00850818"/>
    <w:rsid w:val="00850858"/>
    <w:rsid w:val="00850E41"/>
    <w:rsid w:val="00851309"/>
    <w:rsid w:val="00851375"/>
    <w:rsid w:val="00851427"/>
    <w:rsid w:val="0085155A"/>
    <w:rsid w:val="0085160F"/>
    <w:rsid w:val="00851681"/>
    <w:rsid w:val="008517C0"/>
    <w:rsid w:val="008519C1"/>
    <w:rsid w:val="00851BBB"/>
    <w:rsid w:val="00851C1A"/>
    <w:rsid w:val="00851C52"/>
    <w:rsid w:val="00851C69"/>
    <w:rsid w:val="00851EC4"/>
    <w:rsid w:val="00851FD0"/>
    <w:rsid w:val="008524DD"/>
    <w:rsid w:val="00852535"/>
    <w:rsid w:val="008526B7"/>
    <w:rsid w:val="00852968"/>
    <w:rsid w:val="00852F89"/>
    <w:rsid w:val="00853122"/>
    <w:rsid w:val="008531B5"/>
    <w:rsid w:val="00853209"/>
    <w:rsid w:val="008532FA"/>
    <w:rsid w:val="00853882"/>
    <w:rsid w:val="00853AE5"/>
    <w:rsid w:val="00853D36"/>
    <w:rsid w:val="00853E75"/>
    <w:rsid w:val="00853F29"/>
    <w:rsid w:val="00853FBF"/>
    <w:rsid w:val="008543C6"/>
    <w:rsid w:val="0085454E"/>
    <w:rsid w:val="00854671"/>
    <w:rsid w:val="00854725"/>
    <w:rsid w:val="00854754"/>
    <w:rsid w:val="00854802"/>
    <w:rsid w:val="008548C6"/>
    <w:rsid w:val="00854B7A"/>
    <w:rsid w:val="00854DDD"/>
    <w:rsid w:val="00854EA1"/>
    <w:rsid w:val="00855055"/>
    <w:rsid w:val="00855155"/>
    <w:rsid w:val="00855350"/>
    <w:rsid w:val="008556AE"/>
    <w:rsid w:val="008556E7"/>
    <w:rsid w:val="008557FC"/>
    <w:rsid w:val="00855984"/>
    <w:rsid w:val="00855EA9"/>
    <w:rsid w:val="00855F7D"/>
    <w:rsid w:val="00856234"/>
    <w:rsid w:val="0085648C"/>
    <w:rsid w:val="00856A57"/>
    <w:rsid w:val="00856DF2"/>
    <w:rsid w:val="008570D5"/>
    <w:rsid w:val="00857138"/>
    <w:rsid w:val="00857378"/>
    <w:rsid w:val="008573C0"/>
    <w:rsid w:val="00857B69"/>
    <w:rsid w:val="00857F9B"/>
    <w:rsid w:val="00857FCD"/>
    <w:rsid w:val="00860020"/>
    <w:rsid w:val="00860761"/>
    <w:rsid w:val="008609B6"/>
    <w:rsid w:val="00860DE1"/>
    <w:rsid w:val="00860E3F"/>
    <w:rsid w:val="00860ED5"/>
    <w:rsid w:val="0086137D"/>
    <w:rsid w:val="008613A3"/>
    <w:rsid w:val="00861496"/>
    <w:rsid w:val="00861809"/>
    <w:rsid w:val="008618CE"/>
    <w:rsid w:val="00861967"/>
    <w:rsid w:val="00861D41"/>
    <w:rsid w:val="00862237"/>
    <w:rsid w:val="00862776"/>
    <w:rsid w:val="0086286C"/>
    <w:rsid w:val="00862D98"/>
    <w:rsid w:val="00862EC9"/>
    <w:rsid w:val="00862FFF"/>
    <w:rsid w:val="00863224"/>
    <w:rsid w:val="00863273"/>
    <w:rsid w:val="00863537"/>
    <w:rsid w:val="0086361F"/>
    <w:rsid w:val="008637D9"/>
    <w:rsid w:val="0086390E"/>
    <w:rsid w:val="00863F89"/>
    <w:rsid w:val="008640BF"/>
    <w:rsid w:val="00864114"/>
    <w:rsid w:val="008641C1"/>
    <w:rsid w:val="0086452C"/>
    <w:rsid w:val="008648CF"/>
    <w:rsid w:val="008649A8"/>
    <w:rsid w:val="00864C4C"/>
    <w:rsid w:val="00864C7D"/>
    <w:rsid w:val="00864DCA"/>
    <w:rsid w:val="008650AB"/>
    <w:rsid w:val="008652CA"/>
    <w:rsid w:val="008653FD"/>
    <w:rsid w:val="008656AB"/>
    <w:rsid w:val="008659A3"/>
    <w:rsid w:val="008659B2"/>
    <w:rsid w:val="00865CC4"/>
    <w:rsid w:val="00865E6C"/>
    <w:rsid w:val="00865F68"/>
    <w:rsid w:val="00866397"/>
    <w:rsid w:val="00866430"/>
    <w:rsid w:val="008664F1"/>
    <w:rsid w:val="008665AB"/>
    <w:rsid w:val="00866E65"/>
    <w:rsid w:val="008670AD"/>
    <w:rsid w:val="008671A9"/>
    <w:rsid w:val="00867832"/>
    <w:rsid w:val="00867E70"/>
    <w:rsid w:val="00867F18"/>
    <w:rsid w:val="0087029D"/>
    <w:rsid w:val="008702D1"/>
    <w:rsid w:val="0087047A"/>
    <w:rsid w:val="00870761"/>
    <w:rsid w:val="008707F0"/>
    <w:rsid w:val="00870CF9"/>
    <w:rsid w:val="00870D82"/>
    <w:rsid w:val="00871A6F"/>
    <w:rsid w:val="00871E5E"/>
    <w:rsid w:val="00871EE6"/>
    <w:rsid w:val="00871F84"/>
    <w:rsid w:val="0087224E"/>
    <w:rsid w:val="008722BD"/>
    <w:rsid w:val="008722EB"/>
    <w:rsid w:val="008723C0"/>
    <w:rsid w:val="008725D5"/>
    <w:rsid w:val="008729F8"/>
    <w:rsid w:val="00872A22"/>
    <w:rsid w:val="00872B5B"/>
    <w:rsid w:val="00872DAB"/>
    <w:rsid w:val="00872E6B"/>
    <w:rsid w:val="00873428"/>
    <w:rsid w:val="00873492"/>
    <w:rsid w:val="008739C2"/>
    <w:rsid w:val="00873D98"/>
    <w:rsid w:val="00873DC0"/>
    <w:rsid w:val="00873F9A"/>
    <w:rsid w:val="00874016"/>
    <w:rsid w:val="0087419C"/>
    <w:rsid w:val="008742E4"/>
    <w:rsid w:val="00874940"/>
    <w:rsid w:val="008749F5"/>
    <w:rsid w:val="00874AE3"/>
    <w:rsid w:val="00875108"/>
    <w:rsid w:val="00875695"/>
    <w:rsid w:val="00875868"/>
    <w:rsid w:val="008759DD"/>
    <w:rsid w:val="00875DCC"/>
    <w:rsid w:val="00875E6F"/>
    <w:rsid w:val="00875FE7"/>
    <w:rsid w:val="008761AC"/>
    <w:rsid w:val="0087628D"/>
    <w:rsid w:val="0087663F"/>
    <w:rsid w:val="008766A8"/>
    <w:rsid w:val="00876D20"/>
    <w:rsid w:val="00876D35"/>
    <w:rsid w:val="0087722E"/>
    <w:rsid w:val="00877543"/>
    <w:rsid w:val="0088001E"/>
    <w:rsid w:val="00880187"/>
    <w:rsid w:val="008808B8"/>
    <w:rsid w:val="0088091F"/>
    <w:rsid w:val="00880BF2"/>
    <w:rsid w:val="00880EB7"/>
    <w:rsid w:val="00880EBF"/>
    <w:rsid w:val="0088106B"/>
    <w:rsid w:val="0088106C"/>
    <w:rsid w:val="008813EB"/>
    <w:rsid w:val="008815E4"/>
    <w:rsid w:val="00881858"/>
    <w:rsid w:val="008819D6"/>
    <w:rsid w:val="00881C5A"/>
    <w:rsid w:val="0088209C"/>
    <w:rsid w:val="0088246A"/>
    <w:rsid w:val="00882A5B"/>
    <w:rsid w:val="008830B1"/>
    <w:rsid w:val="008831F2"/>
    <w:rsid w:val="00883260"/>
    <w:rsid w:val="0088338D"/>
    <w:rsid w:val="00883461"/>
    <w:rsid w:val="0088384D"/>
    <w:rsid w:val="0088390C"/>
    <w:rsid w:val="00883FD5"/>
    <w:rsid w:val="00884070"/>
    <w:rsid w:val="008840C3"/>
    <w:rsid w:val="008848B0"/>
    <w:rsid w:val="00884B56"/>
    <w:rsid w:val="00884D4B"/>
    <w:rsid w:val="00884ECC"/>
    <w:rsid w:val="00885485"/>
    <w:rsid w:val="008854FA"/>
    <w:rsid w:val="00885951"/>
    <w:rsid w:val="00885A7A"/>
    <w:rsid w:val="00885B39"/>
    <w:rsid w:val="00885C9F"/>
    <w:rsid w:val="00885D3F"/>
    <w:rsid w:val="00885D75"/>
    <w:rsid w:val="00885F66"/>
    <w:rsid w:val="008861AA"/>
    <w:rsid w:val="00886446"/>
    <w:rsid w:val="0088695B"/>
    <w:rsid w:val="00886C0E"/>
    <w:rsid w:val="00886E1C"/>
    <w:rsid w:val="00886FF5"/>
    <w:rsid w:val="008874AD"/>
    <w:rsid w:val="00887C71"/>
    <w:rsid w:val="00887D39"/>
    <w:rsid w:val="00887E58"/>
    <w:rsid w:val="008902BD"/>
    <w:rsid w:val="00890954"/>
    <w:rsid w:val="00890CEA"/>
    <w:rsid w:val="00891414"/>
    <w:rsid w:val="008917F0"/>
    <w:rsid w:val="00891EB4"/>
    <w:rsid w:val="00892199"/>
    <w:rsid w:val="00892356"/>
    <w:rsid w:val="00892A35"/>
    <w:rsid w:val="00892E03"/>
    <w:rsid w:val="00893245"/>
    <w:rsid w:val="00893B29"/>
    <w:rsid w:val="00893B6B"/>
    <w:rsid w:val="00893CFA"/>
    <w:rsid w:val="00893F94"/>
    <w:rsid w:val="008940A5"/>
    <w:rsid w:val="008942F9"/>
    <w:rsid w:val="008944AE"/>
    <w:rsid w:val="008947A5"/>
    <w:rsid w:val="00894DA7"/>
    <w:rsid w:val="00894E9A"/>
    <w:rsid w:val="00895401"/>
    <w:rsid w:val="00895ABC"/>
    <w:rsid w:val="00895B58"/>
    <w:rsid w:val="00895E2C"/>
    <w:rsid w:val="00896511"/>
    <w:rsid w:val="008966BC"/>
    <w:rsid w:val="008969E9"/>
    <w:rsid w:val="00896C33"/>
    <w:rsid w:val="008970C0"/>
    <w:rsid w:val="00897116"/>
    <w:rsid w:val="00897168"/>
    <w:rsid w:val="008973AC"/>
    <w:rsid w:val="008974EF"/>
    <w:rsid w:val="008975C5"/>
    <w:rsid w:val="008976FF"/>
    <w:rsid w:val="008978CA"/>
    <w:rsid w:val="00897935"/>
    <w:rsid w:val="00897B1F"/>
    <w:rsid w:val="00897B3C"/>
    <w:rsid w:val="00897B87"/>
    <w:rsid w:val="00897C5E"/>
    <w:rsid w:val="00897DFD"/>
    <w:rsid w:val="008A0283"/>
    <w:rsid w:val="008A081A"/>
    <w:rsid w:val="008A09BE"/>
    <w:rsid w:val="008A0DB5"/>
    <w:rsid w:val="008A0E13"/>
    <w:rsid w:val="008A122C"/>
    <w:rsid w:val="008A1670"/>
    <w:rsid w:val="008A1909"/>
    <w:rsid w:val="008A1AE7"/>
    <w:rsid w:val="008A2686"/>
    <w:rsid w:val="008A2A43"/>
    <w:rsid w:val="008A2D5A"/>
    <w:rsid w:val="008A2FE7"/>
    <w:rsid w:val="008A35C0"/>
    <w:rsid w:val="008A3753"/>
    <w:rsid w:val="008A3909"/>
    <w:rsid w:val="008A39EE"/>
    <w:rsid w:val="008A3D0E"/>
    <w:rsid w:val="008A3E53"/>
    <w:rsid w:val="008A3F8B"/>
    <w:rsid w:val="008A413C"/>
    <w:rsid w:val="008A4207"/>
    <w:rsid w:val="008A44A6"/>
    <w:rsid w:val="008A4846"/>
    <w:rsid w:val="008A48FA"/>
    <w:rsid w:val="008A4ABD"/>
    <w:rsid w:val="008A4CA7"/>
    <w:rsid w:val="008A5053"/>
    <w:rsid w:val="008A5296"/>
    <w:rsid w:val="008A5417"/>
    <w:rsid w:val="008A55E3"/>
    <w:rsid w:val="008A5A69"/>
    <w:rsid w:val="008A5CDC"/>
    <w:rsid w:val="008A647F"/>
    <w:rsid w:val="008A65AA"/>
    <w:rsid w:val="008A6696"/>
    <w:rsid w:val="008A67F0"/>
    <w:rsid w:val="008A695F"/>
    <w:rsid w:val="008A6C8C"/>
    <w:rsid w:val="008A6D71"/>
    <w:rsid w:val="008A6D7C"/>
    <w:rsid w:val="008A6FAC"/>
    <w:rsid w:val="008A6FE0"/>
    <w:rsid w:val="008A73A7"/>
    <w:rsid w:val="008A7C14"/>
    <w:rsid w:val="008A7CA7"/>
    <w:rsid w:val="008A7CCC"/>
    <w:rsid w:val="008A7F75"/>
    <w:rsid w:val="008B01B9"/>
    <w:rsid w:val="008B03A4"/>
    <w:rsid w:val="008B042B"/>
    <w:rsid w:val="008B0696"/>
    <w:rsid w:val="008B078E"/>
    <w:rsid w:val="008B0A6A"/>
    <w:rsid w:val="008B0DF7"/>
    <w:rsid w:val="008B0DFD"/>
    <w:rsid w:val="008B0E22"/>
    <w:rsid w:val="008B14AB"/>
    <w:rsid w:val="008B167A"/>
    <w:rsid w:val="008B19BA"/>
    <w:rsid w:val="008B1D62"/>
    <w:rsid w:val="008B1E2C"/>
    <w:rsid w:val="008B213F"/>
    <w:rsid w:val="008B2496"/>
    <w:rsid w:val="008B24B2"/>
    <w:rsid w:val="008B262E"/>
    <w:rsid w:val="008B26FD"/>
    <w:rsid w:val="008B27FC"/>
    <w:rsid w:val="008B2C0C"/>
    <w:rsid w:val="008B2C5A"/>
    <w:rsid w:val="008B2C63"/>
    <w:rsid w:val="008B31D4"/>
    <w:rsid w:val="008B3208"/>
    <w:rsid w:val="008B3364"/>
    <w:rsid w:val="008B3814"/>
    <w:rsid w:val="008B3A2B"/>
    <w:rsid w:val="008B3B01"/>
    <w:rsid w:val="008B3D6D"/>
    <w:rsid w:val="008B4425"/>
    <w:rsid w:val="008B4668"/>
    <w:rsid w:val="008B4902"/>
    <w:rsid w:val="008B4C26"/>
    <w:rsid w:val="008B4F5D"/>
    <w:rsid w:val="008B50A7"/>
    <w:rsid w:val="008B511F"/>
    <w:rsid w:val="008B51DC"/>
    <w:rsid w:val="008B53EB"/>
    <w:rsid w:val="008B574F"/>
    <w:rsid w:val="008B5895"/>
    <w:rsid w:val="008B5AF6"/>
    <w:rsid w:val="008B5DBC"/>
    <w:rsid w:val="008B5E39"/>
    <w:rsid w:val="008B6155"/>
    <w:rsid w:val="008B61E1"/>
    <w:rsid w:val="008B662A"/>
    <w:rsid w:val="008B662C"/>
    <w:rsid w:val="008B69E1"/>
    <w:rsid w:val="008B6A96"/>
    <w:rsid w:val="008B707A"/>
    <w:rsid w:val="008B731E"/>
    <w:rsid w:val="008B7352"/>
    <w:rsid w:val="008B7550"/>
    <w:rsid w:val="008B75B4"/>
    <w:rsid w:val="008B7790"/>
    <w:rsid w:val="008B77DD"/>
    <w:rsid w:val="008B79BF"/>
    <w:rsid w:val="008B7C7A"/>
    <w:rsid w:val="008C051F"/>
    <w:rsid w:val="008C0613"/>
    <w:rsid w:val="008C08CA"/>
    <w:rsid w:val="008C0B2D"/>
    <w:rsid w:val="008C0D57"/>
    <w:rsid w:val="008C0E48"/>
    <w:rsid w:val="008C11A5"/>
    <w:rsid w:val="008C15F1"/>
    <w:rsid w:val="008C1700"/>
    <w:rsid w:val="008C1DA4"/>
    <w:rsid w:val="008C1FE3"/>
    <w:rsid w:val="008C24F8"/>
    <w:rsid w:val="008C25BE"/>
    <w:rsid w:val="008C2847"/>
    <w:rsid w:val="008C2B9A"/>
    <w:rsid w:val="008C2EFF"/>
    <w:rsid w:val="008C2FBE"/>
    <w:rsid w:val="008C35D6"/>
    <w:rsid w:val="008C3635"/>
    <w:rsid w:val="008C4013"/>
    <w:rsid w:val="008C4042"/>
    <w:rsid w:val="008C4066"/>
    <w:rsid w:val="008C40A7"/>
    <w:rsid w:val="008C44FA"/>
    <w:rsid w:val="008C4520"/>
    <w:rsid w:val="008C4721"/>
    <w:rsid w:val="008C4B99"/>
    <w:rsid w:val="008C5946"/>
    <w:rsid w:val="008C5A6A"/>
    <w:rsid w:val="008C5AAD"/>
    <w:rsid w:val="008C5BAB"/>
    <w:rsid w:val="008C5E3F"/>
    <w:rsid w:val="008C6260"/>
    <w:rsid w:val="008C6386"/>
    <w:rsid w:val="008C674F"/>
    <w:rsid w:val="008C695E"/>
    <w:rsid w:val="008C6AF4"/>
    <w:rsid w:val="008C7335"/>
    <w:rsid w:val="008C7440"/>
    <w:rsid w:val="008C75D0"/>
    <w:rsid w:val="008C76F9"/>
    <w:rsid w:val="008C7B06"/>
    <w:rsid w:val="008D0035"/>
    <w:rsid w:val="008D0071"/>
    <w:rsid w:val="008D06B3"/>
    <w:rsid w:val="008D0B73"/>
    <w:rsid w:val="008D0D9B"/>
    <w:rsid w:val="008D0F6F"/>
    <w:rsid w:val="008D0FE7"/>
    <w:rsid w:val="008D13CB"/>
    <w:rsid w:val="008D1505"/>
    <w:rsid w:val="008D18D2"/>
    <w:rsid w:val="008D19D5"/>
    <w:rsid w:val="008D1C9B"/>
    <w:rsid w:val="008D1D28"/>
    <w:rsid w:val="008D1D80"/>
    <w:rsid w:val="008D1F60"/>
    <w:rsid w:val="008D2350"/>
    <w:rsid w:val="008D2636"/>
    <w:rsid w:val="008D2773"/>
    <w:rsid w:val="008D29AB"/>
    <w:rsid w:val="008D2C2F"/>
    <w:rsid w:val="008D2CDE"/>
    <w:rsid w:val="008D2D26"/>
    <w:rsid w:val="008D2E3B"/>
    <w:rsid w:val="008D33EF"/>
    <w:rsid w:val="008D35D9"/>
    <w:rsid w:val="008D3749"/>
    <w:rsid w:val="008D3B8A"/>
    <w:rsid w:val="008D4304"/>
    <w:rsid w:val="008D450B"/>
    <w:rsid w:val="008D4D7D"/>
    <w:rsid w:val="008D4E08"/>
    <w:rsid w:val="008D4F89"/>
    <w:rsid w:val="008D51FF"/>
    <w:rsid w:val="008D522A"/>
    <w:rsid w:val="008D559D"/>
    <w:rsid w:val="008D583C"/>
    <w:rsid w:val="008D5C32"/>
    <w:rsid w:val="008D5EFB"/>
    <w:rsid w:val="008D61EF"/>
    <w:rsid w:val="008D6332"/>
    <w:rsid w:val="008D6566"/>
    <w:rsid w:val="008D656A"/>
    <w:rsid w:val="008D664A"/>
    <w:rsid w:val="008D689D"/>
    <w:rsid w:val="008D695D"/>
    <w:rsid w:val="008D6C24"/>
    <w:rsid w:val="008D6C3A"/>
    <w:rsid w:val="008D71F5"/>
    <w:rsid w:val="008D793E"/>
    <w:rsid w:val="008D7963"/>
    <w:rsid w:val="008D7996"/>
    <w:rsid w:val="008D7CFD"/>
    <w:rsid w:val="008D7D77"/>
    <w:rsid w:val="008D7F32"/>
    <w:rsid w:val="008D7F52"/>
    <w:rsid w:val="008D7FA8"/>
    <w:rsid w:val="008E0306"/>
    <w:rsid w:val="008E0606"/>
    <w:rsid w:val="008E0652"/>
    <w:rsid w:val="008E0CE3"/>
    <w:rsid w:val="008E11F6"/>
    <w:rsid w:val="008E13C3"/>
    <w:rsid w:val="008E1604"/>
    <w:rsid w:val="008E16FF"/>
    <w:rsid w:val="008E17FC"/>
    <w:rsid w:val="008E1B12"/>
    <w:rsid w:val="008E1D4A"/>
    <w:rsid w:val="008E1F0D"/>
    <w:rsid w:val="008E2410"/>
    <w:rsid w:val="008E28A7"/>
    <w:rsid w:val="008E2907"/>
    <w:rsid w:val="008E3287"/>
    <w:rsid w:val="008E3556"/>
    <w:rsid w:val="008E376D"/>
    <w:rsid w:val="008E3F49"/>
    <w:rsid w:val="008E4089"/>
    <w:rsid w:val="008E4107"/>
    <w:rsid w:val="008E418F"/>
    <w:rsid w:val="008E471C"/>
    <w:rsid w:val="008E487E"/>
    <w:rsid w:val="008E4994"/>
    <w:rsid w:val="008E49D6"/>
    <w:rsid w:val="008E4B1A"/>
    <w:rsid w:val="008E4B46"/>
    <w:rsid w:val="008E5074"/>
    <w:rsid w:val="008E52A2"/>
    <w:rsid w:val="008E539A"/>
    <w:rsid w:val="008E53F0"/>
    <w:rsid w:val="008E54A1"/>
    <w:rsid w:val="008E55C3"/>
    <w:rsid w:val="008E58F7"/>
    <w:rsid w:val="008E59E0"/>
    <w:rsid w:val="008E5B8F"/>
    <w:rsid w:val="008E5CCD"/>
    <w:rsid w:val="008E5D8E"/>
    <w:rsid w:val="008E5FDD"/>
    <w:rsid w:val="008E6320"/>
    <w:rsid w:val="008E6329"/>
    <w:rsid w:val="008E64C3"/>
    <w:rsid w:val="008E664E"/>
    <w:rsid w:val="008E67F9"/>
    <w:rsid w:val="008E68A6"/>
    <w:rsid w:val="008E6B5F"/>
    <w:rsid w:val="008E6BAB"/>
    <w:rsid w:val="008E6DFE"/>
    <w:rsid w:val="008E7157"/>
    <w:rsid w:val="008E71D2"/>
    <w:rsid w:val="008E720E"/>
    <w:rsid w:val="008E7724"/>
    <w:rsid w:val="008E7B63"/>
    <w:rsid w:val="008F00A5"/>
    <w:rsid w:val="008F0360"/>
    <w:rsid w:val="008F07DD"/>
    <w:rsid w:val="008F0B04"/>
    <w:rsid w:val="008F0E73"/>
    <w:rsid w:val="008F13D5"/>
    <w:rsid w:val="008F1EE3"/>
    <w:rsid w:val="008F2342"/>
    <w:rsid w:val="008F2CBE"/>
    <w:rsid w:val="008F2D17"/>
    <w:rsid w:val="008F2D9A"/>
    <w:rsid w:val="008F3134"/>
    <w:rsid w:val="008F3517"/>
    <w:rsid w:val="008F3D10"/>
    <w:rsid w:val="008F3E9C"/>
    <w:rsid w:val="008F46E5"/>
    <w:rsid w:val="008F4A69"/>
    <w:rsid w:val="008F4B7D"/>
    <w:rsid w:val="008F4BF4"/>
    <w:rsid w:val="008F4E2A"/>
    <w:rsid w:val="008F533A"/>
    <w:rsid w:val="008F574A"/>
    <w:rsid w:val="008F5824"/>
    <w:rsid w:val="008F5B5D"/>
    <w:rsid w:val="008F5CC2"/>
    <w:rsid w:val="008F5D56"/>
    <w:rsid w:val="008F5EAC"/>
    <w:rsid w:val="008F62D6"/>
    <w:rsid w:val="008F6931"/>
    <w:rsid w:val="008F6D2D"/>
    <w:rsid w:val="008F6D5A"/>
    <w:rsid w:val="008F6DB7"/>
    <w:rsid w:val="008F6DF1"/>
    <w:rsid w:val="008F7168"/>
    <w:rsid w:val="008F71A8"/>
    <w:rsid w:val="008F7209"/>
    <w:rsid w:val="008F7B63"/>
    <w:rsid w:val="008F7DFA"/>
    <w:rsid w:val="0090008C"/>
    <w:rsid w:val="00900573"/>
    <w:rsid w:val="0090068C"/>
    <w:rsid w:val="00900B7A"/>
    <w:rsid w:val="00900BBA"/>
    <w:rsid w:val="00901037"/>
    <w:rsid w:val="0090179F"/>
    <w:rsid w:val="009017A7"/>
    <w:rsid w:val="00901D2B"/>
    <w:rsid w:val="00901E0F"/>
    <w:rsid w:val="00902267"/>
    <w:rsid w:val="0090235C"/>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29F"/>
    <w:rsid w:val="009052A8"/>
    <w:rsid w:val="009056F9"/>
    <w:rsid w:val="00905901"/>
    <w:rsid w:val="00905C29"/>
    <w:rsid w:val="00906048"/>
    <w:rsid w:val="009061DD"/>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F7A"/>
    <w:rsid w:val="00911141"/>
    <w:rsid w:val="00911CCB"/>
    <w:rsid w:val="00911DEA"/>
    <w:rsid w:val="00911EBA"/>
    <w:rsid w:val="00911F8F"/>
    <w:rsid w:val="00912041"/>
    <w:rsid w:val="009128A4"/>
    <w:rsid w:val="0091299D"/>
    <w:rsid w:val="00912B05"/>
    <w:rsid w:val="00912E18"/>
    <w:rsid w:val="00912E39"/>
    <w:rsid w:val="00912E5C"/>
    <w:rsid w:val="00912E8D"/>
    <w:rsid w:val="00913044"/>
    <w:rsid w:val="009130BB"/>
    <w:rsid w:val="0091344F"/>
    <w:rsid w:val="00913826"/>
    <w:rsid w:val="00913B54"/>
    <w:rsid w:val="00913E80"/>
    <w:rsid w:val="0091407E"/>
    <w:rsid w:val="00914092"/>
    <w:rsid w:val="009149B8"/>
    <w:rsid w:val="00914E01"/>
    <w:rsid w:val="00915025"/>
    <w:rsid w:val="009150D8"/>
    <w:rsid w:val="009155D4"/>
    <w:rsid w:val="00915B50"/>
    <w:rsid w:val="00915B66"/>
    <w:rsid w:val="00915C6C"/>
    <w:rsid w:val="00915F65"/>
    <w:rsid w:val="0091636F"/>
    <w:rsid w:val="009163F1"/>
    <w:rsid w:val="00916A77"/>
    <w:rsid w:val="00916B3C"/>
    <w:rsid w:val="00916C54"/>
    <w:rsid w:val="00916D1B"/>
    <w:rsid w:val="0091732F"/>
    <w:rsid w:val="00917897"/>
    <w:rsid w:val="00917A30"/>
    <w:rsid w:val="00917AFD"/>
    <w:rsid w:val="00917D90"/>
    <w:rsid w:val="00917FA1"/>
    <w:rsid w:val="00917FB9"/>
    <w:rsid w:val="009200B0"/>
    <w:rsid w:val="009202C7"/>
    <w:rsid w:val="009202D4"/>
    <w:rsid w:val="009203FA"/>
    <w:rsid w:val="0092092C"/>
    <w:rsid w:val="00920B43"/>
    <w:rsid w:val="00920C1D"/>
    <w:rsid w:val="009210D5"/>
    <w:rsid w:val="009212B8"/>
    <w:rsid w:val="009213F4"/>
    <w:rsid w:val="009215B8"/>
    <w:rsid w:val="009216A0"/>
    <w:rsid w:val="009218DE"/>
    <w:rsid w:val="00921A10"/>
    <w:rsid w:val="00921A35"/>
    <w:rsid w:val="00921A87"/>
    <w:rsid w:val="00921BCF"/>
    <w:rsid w:val="00921BFC"/>
    <w:rsid w:val="00921D19"/>
    <w:rsid w:val="00921D3B"/>
    <w:rsid w:val="00922580"/>
    <w:rsid w:val="0092277F"/>
    <w:rsid w:val="00922A1B"/>
    <w:rsid w:val="00922A4B"/>
    <w:rsid w:val="00922BB6"/>
    <w:rsid w:val="00922CEF"/>
    <w:rsid w:val="00922D0C"/>
    <w:rsid w:val="009230F7"/>
    <w:rsid w:val="00923176"/>
    <w:rsid w:val="00923F5C"/>
    <w:rsid w:val="0092430E"/>
    <w:rsid w:val="0092448C"/>
    <w:rsid w:val="00924694"/>
    <w:rsid w:val="0092488A"/>
    <w:rsid w:val="00924A9D"/>
    <w:rsid w:val="00924B99"/>
    <w:rsid w:val="0092568C"/>
    <w:rsid w:val="009256A1"/>
    <w:rsid w:val="0092576D"/>
    <w:rsid w:val="00925D72"/>
    <w:rsid w:val="009260B0"/>
    <w:rsid w:val="0092624C"/>
    <w:rsid w:val="00926305"/>
    <w:rsid w:val="009264BD"/>
    <w:rsid w:val="009267D4"/>
    <w:rsid w:val="00926A6A"/>
    <w:rsid w:val="00927155"/>
    <w:rsid w:val="009272B7"/>
    <w:rsid w:val="009275B0"/>
    <w:rsid w:val="00927698"/>
    <w:rsid w:val="0092778D"/>
    <w:rsid w:val="00927DE9"/>
    <w:rsid w:val="00930BC0"/>
    <w:rsid w:val="00930F02"/>
    <w:rsid w:val="00930F18"/>
    <w:rsid w:val="00930F9E"/>
    <w:rsid w:val="009310FA"/>
    <w:rsid w:val="009319F0"/>
    <w:rsid w:val="00931F2B"/>
    <w:rsid w:val="0093209B"/>
    <w:rsid w:val="009322C4"/>
    <w:rsid w:val="0093236E"/>
    <w:rsid w:val="00932797"/>
    <w:rsid w:val="00932C7B"/>
    <w:rsid w:val="00932DCF"/>
    <w:rsid w:val="00933031"/>
    <w:rsid w:val="00933940"/>
    <w:rsid w:val="00933AE6"/>
    <w:rsid w:val="00933E17"/>
    <w:rsid w:val="00933EFF"/>
    <w:rsid w:val="00934289"/>
    <w:rsid w:val="009348F2"/>
    <w:rsid w:val="00934B54"/>
    <w:rsid w:val="00934E85"/>
    <w:rsid w:val="00934ECD"/>
    <w:rsid w:val="00935034"/>
    <w:rsid w:val="00935239"/>
    <w:rsid w:val="00935658"/>
    <w:rsid w:val="009359C6"/>
    <w:rsid w:val="00935C1C"/>
    <w:rsid w:val="00935CE0"/>
    <w:rsid w:val="00935D21"/>
    <w:rsid w:val="0093648F"/>
    <w:rsid w:val="009364DD"/>
    <w:rsid w:val="00936B0E"/>
    <w:rsid w:val="0093736D"/>
    <w:rsid w:val="00937901"/>
    <w:rsid w:val="00937913"/>
    <w:rsid w:val="00937936"/>
    <w:rsid w:val="0093799B"/>
    <w:rsid w:val="00937DB3"/>
    <w:rsid w:val="00937DD3"/>
    <w:rsid w:val="00937EE7"/>
    <w:rsid w:val="00940479"/>
    <w:rsid w:val="00940912"/>
    <w:rsid w:val="00940917"/>
    <w:rsid w:val="00940995"/>
    <w:rsid w:val="00940C24"/>
    <w:rsid w:val="00940C60"/>
    <w:rsid w:val="00940E18"/>
    <w:rsid w:val="00940E24"/>
    <w:rsid w:val="00940F65"/>
    <w:rsid w:val="0094190E"/>
    <w:rsid w:val="00941CAF"/>
    <w:rsid w:val="00941ED3"/>
    <w:rsid w:val="0094209A"/>
    <w:rsid w:val="00942325"/>
    <w:rsid w:val="00942560"/>
    <w:rsid w:val="00942580"/>
    <w:rsid w:val="00942729"/>
    <w:rsid w:val="009429B1"/>
    <w:rsid w:val="00942D01"/>
    <w:rsid w:val="00942DF7"/>
    <w:rsid w:val="00943118"/>
    <w:rsid w:val="0094344C"/>
    <w:rsid w:val="009438C2"/>
    <w:rsid w:val="009438D7"/>
    <w:rsid w:val="00944435"/>
    <w:rsid w:val="0094448E"/>
    <w:rsid w:val="0094451A"/>
    <w:rsid w:val="009445EE"/>
    <w:rsid w:val="0094487D"/>
    <w:rsid w:val="00944CEC"/>
    <w:rsid w:val="00944E67"/>
    <w:rsid w:val="00945229"/>
    <w:rsid w:val="0094583E"/>
    <w:rsid w:val="00945953"/>
    <w:rsid w:val="00945B30"/>
    <w:rsid w:val="00945E53"/>
    <w:rsid w:val="0094620B"/>
    <w:rsid w:val="009462AD"/>
    <w:rsid w:val="00946605"/>
    <w:rsid w:val="00946684"/>
    <w:rsid w:val="0094676B"/>
    <w:rsid w:val="009468A0"/>
    <w:rsid w:val="00946A70"/>
    <w:rsid w:val="00946D83"/>
    <w:rsid w:val="00946DF7"/>
    <w:rsid w:val="0094718D"/>
    <w:rsid w:val="0094740D"/>
    <w:rsid w:val="0094796B"/>
    <w:rsid w:val="00947A1B"/>
    <w:rsid w:val="00947D45"/>
    <w:rsid w:val="00947D70"/>
    <w:rsid w:val="00947EC0"/>
    <w:rsid w:val="00950022"/>
    <w:rsid w:val="0095004F"/>
    <w:rsid w:val="0095021D"/>
    <w:rsid w:val="009503A8"/>
    <w:rsid w:val="0095041B"/>
    <w:rsid w:val="009507BD"/>
    <w:rsid w:val="0095094E"/>
    <w:rsid w:val="009509CE"/>
    <w:rsid w:val="00950ADA"/>
    <w:rsid w:val="00950CBA"/>
    <w:rsid w:val="00950EA2"/>
    <w:rsid w:val="00951A1F"/>
    <w:rsid w:val="00951B77"/>
    <w:rsid w:val="00951FF6"/>
    <w:rsid w:val="00952049"/>
    <w:rsid w:val="009524F6"/>
    <w:rsid w:val="009525C3"/>
    <w:rsid w:val="00952791"/>
    <w:rsid w:val="009528B8"/>
    <w:rsid w:val="00952A34"/>
    <w:rsid w:val="00953523"/>
    <w:rsid w:val="009536B7"/>
    <w:rsid w:val="00953780"/>
    <w:rsid w:val="009537FE"/>
    <w:rsid w:val="009539D9"/>
    <w:rsid w:val="00953A11"/>
    <w:rsid w:val="00953EB0"/>
    <w:rsid w:val="0095401B"/>
    <w:rsid w:val="009541A6"/>
    <w:rsid w:val="009541F4"/>
    <w:rsid w:val="009543C1"/>
    <w:rsid w:val="009544B7"/>
    <w:rsid w:val="00954627"/>
    <w:rsid w:val="00954658"/>
    <w:rsid w:val="00954664"/>
    <w:rsid w:val="00954985"/>
    <w:rsid w:val="0095498B"/>
    <w:rsid w:val="00954B68"/>
    <w:rsid w:val="00954BF7"/>
    <w:rsid w:val="00954EEF"/>
    <w:rsid w:val="00954FA4"/>
    <w:rsid w:val="009552BD"/>
    <w:rsid w:val="009554F4"/>
    <w:rsid w:val="00955A74"/>
    <w:rsid w:val="00955CEE"/>
    <w:rsid w:val="00955DA2"/>
    <w:rsid w:val="00955F5A"/>
    <w:rsid w:val="00956094"/>
    <w:rsid w:val="009561CE"/>
    <w:rsid w:val="009565E1"/>
    <w:rsid w:val="00956624"/>
    <w:rsid w:val="00956CEA"/>
    <w:rsid w:val="00956E36"/>
    <w:rsid w:val="009572C3"/>
    <w:rsid w:val="0095777E"/>
    <w:rsid w:val="009577C2"/>
    <w:rsid w:val="0095784D"/>
    <w:rsid w:val="00957B40"/>
    <w:rsid w:val="00957BCB"/>
    <w:rsid w:val="00957C63"/>
    <w:rsid w:val="009605A2"/>
    <w:rsid w:val="009606CF"/>
    <w:rsid w:val="009607BE"/>
    <w:rsid w:val="00960C60"/>
    <w:rsid w:val="00960CA0"/>
    <w:rsid w:val="00960D3A"/>
    <w:rsid w:val="00960E5A"/>
    <w:rsid w:val="00960EFB"/>
    <w:rsid w:val="00960F1B"/>
    <w:rsid w:val="00960F22"/>
    <w:rsid w:val="00961089"/>
    <w:rsid w:val="0096132D"/>
    <w:rsid w:val="00961404"/>
    <w:rsid w:val="009616CF"/>
    <w:rsid w:val="00961887"/>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97"/>
    <w:rsid w:val="00966B95"/>
    <w:rsid w:val="00966BAF"/>
    <w:rsid w:val="00966C69"/>
    <w:rsid w:val="00966D5F"/>
    <w:rsid w:val="0096764C"/>
    <w:rsid w:val="00967A16"/>
    <w:rsid w:val="00967A86"/>
    <w:rsid w:val="00970145"/>
    <w:rsid w:val="009707D2"/>
    <w:rsid w:val="00970A6E"/>
    <w:rsid w:val="00970BAC"/>
    <w:rsid w:val="00970D41"/>
    <w:rsid w:val="00970D76"/>
    <w:rsid w:val="00970E14"/>
    <w:rsid w:val="00970E6D"/>
    <w:rsid w:val="00970EB6"/>
    <w:rsid w:val="00970EDE"/>
    <w:rsid w:val="0097106D"/>
    <w:rsid w:val="009717AB"/>
    <w:rsid w:val="00971A28"/>
    <w:rsid w:val="00971A55"/>
    <w:rsid w:val="00971DE3"/>
    <w:rsid w:val="0097200C"/>
    <w:rsid w:val="00972155"/>
    <w:rsid w:val="0097222F"/>
    <w:rsid w:val="00972298"/>
    <w:rsid w:val="009729B1"/>
    <w:rsid w:val="00972DB1"/>
    <w:rsid w:val="00973036"/>
    <w:rsid w:val="009730AC"/>
    <w:rsid w:val="009731C7"/>
    <w:rsid w:val="00973654"/>
    <w:rsid w:val="00973726"/>
    <w:rsid w:val="009737C3"/>
    <w:rsid w:val="009737D8"/>
    <w:rsid w:val="009737DF"/>
    <w:rsid w:val="00973BD0"/>
    <w:rsid w:val="009741E2"/>
    <w:rsid w:val="009742E1"/>
    <w:rsid w:val="00974480"/>
    <w:rsid w:val="0097457F"/>
    <w:rsid w:val="009749AD"/>
    <w:rsid w:val="00974D75"/>
    <w:rsid w:val="009755AC"/>
    <w:rsid w:val="009756D4"/>
    <w:rsid w:val="0097584C"/>
    <w:rsid w:val="00975853"/>
    <w:rsid w:val="00975DF0"/>
    <w:rsid w:val="0097625E"/>
    <w:rsid w:val="009762A3"/>
    <w:rsid w:val="009763FC"/>
    <w:rsid w:val="00976503"/>
    <w:rsid w:val="00976BF3"/>
    <w:rsid w:val="00976C0C"/>
    <w:rsid w:val="00976D56"/>
    <w:rsid w:val="00976DEB"/>
    <w:rsid w:val="0097702D"/>
    <w:rsid w:val="0097723B"/>
    <w:rsid w:val="00977637"/>
    <w:rsid w:val="009779E2"/>
    <w:rsid w:val="00977A05"/>
    <w:rsid w:val="0098094B"/>
    <w:rsid w:val="00980A05"/>
    <w:rsid w:val="00980AE6"/>
    <w:rsid w:val="00981538"/>
    <w:rsid w:val="009815FD"/>
    <w:rsid w:val="009816D0"/>
    <w:rsid w:val="00981709"/>
    <w:rsid w:val="00981977"/>
    <w:rsid w:val="00981983"/>
    <w:rsid w:val="009824EF"/>
    <w:rsid w:val="00983069"/>
    <w:rsid w:val="00983180"/>
    <w:rsid w:val="00983237"/>
    <w:rsid w:val="009833D4"/>
    <w:rsid w:val="0098361B"/>
    <w:rsid w:val="0098380D"/>
    <w:rsid w:val="00983AA5"/>
    <w:rsid w:val="0098403E"/>
    <w:rsid w:val="009840F0"/>
    <w:rsid w:val="009848A5"/>
    <w:rsid w:val="009849FA"/>
    <w:rsid w:val="00984CC7"/>
    <w:rsid w:val="00984CD1"/>
    <w:rsid w:val="00984D35"/>
    <w:rsid w:val="00984EDC"/>
    <w:rsid w:val="009851BC"/>
    <w:rsid w:val="0098530D"/>
    <w:rsid w:val="009853A7"/>
    <w:rsid w:val="00985687"/>
    <w:rsid w:val="00985698"/>
    <w:rsid w:val="00985724"/>
    <w:rsid w:val="00985984"/>
    <w:rsid w:val="00985AFD"/>
    <w:rsid w:val="00985B04"/>
    <w:rsid w:val="00985C1F"/>
    <w:rsid w:val="009861F2"/>
    <w:rsid w:val="009862FF"/>
    <w:rsid w:val="00986469"/>
    <w:rsid w:val="009864F5"/>
    <w:rsid w:val="00986584"/>
    <w:rsid w:val="009865D4"/>
    <w:rsid w:val="00986686"/>
    <w:rsid w:val="00986824"/>
    <w:rsid w:val="00986867"/>
    <w:rsid w:val="00986AEF"/>
    <w:rsid w:val="00986C9C"/>
    <w:rsid w:val="0098725E"/>
    <w:rsid w:val="009872C5"/>
    <w:rsid w:val="00987385"/>
    <w:rsid w:val="00987AE7"/>
    <w:rsid w:val="00987D04"/>
    <w:rsid w:val="00987DEE"/>
    <w:rsid w:val="00987E71"/>
    <w:rsid w:val="00990074"/>
    <w:rsid w:val="00990385"/>
    <w:rsid w:val="00990B21"/>
    <w:rsid w:val="00990D58"/>
    <w:rsid w:val="00990EEE"/>
    <w:rsid w:val="00991233"/>
    <w:rsid w:val="00991364"/>
    <w:rsid w:val="00991403"/>
    <w:rsid w:val="009918E9"/>
    <w:rsid w:val="00991E7C"/>
    <w:rsid w:val="00992334"/>
    <w:rsid w:val="00992335"/>
    <w:rsid w:val="00992A9C"/>
    <w:rsid w:val="00992CB7"/>
    <w:rsid w:val="00992D9B"/>
    <w:rsid w:val="00993402"/>
    <w:rsid w:val="00993418"/>
    <w:rsid w:val="009939A7"/>
    <w:rsid w:val="009939EE"/>
    <w:rsid w:val="00993B84"/>
    <w:rsid w:val="00993BB6"/>
    <w:rsid w:val="00993DA7"/>
    <w:rsid w:val="00993E03"/>
    <w:rsid w:val="00993F0C"/>
    <w:rsid w:val="00994894"/>
    <w:rsid w:val="00994E0F"/>
    <w:rsid w:val="00994F1E"/>
    <w:rsid w:val="009953EA"/>
    <w:rsid w:val="00995473"/>
    <w:rsid w:val="00995626"/>
    <w:rsid w:val="009959DA"/>
    <w:rsid w:val="00995B6C"/>
    <w:rsid w:val="00995E36"/>
    <w:rsid w:val="009961E9"/>
    <w:rsid w:val="00996322"/>
    <w:rsid w:val="009965D8"/>
    <w:rsid w:val="00996709"/>
    <w:rsid w:val="00996718"/>
    <w:rsid w:val="00996A59"/>
    <w:rsid w:val="00996B81"/>
    <w:rsid w:val="00996CFF"/>
    <w:rsid w:val="00996E3F"/>
    <w:rsid w:val="00996FB3"/>
    <w:rsid w:val="009974AC"/>
    <w:rsid w:val="0099760F"/>
    <w:rsid w:val="009978C9"/>
    <w:rsid w:val="00997974"/>
    <w:rsid w:val="00997CE8"/>
    <w:rsid w:val="009A02E7"/>
    <w:rsid w:val="009A04BD"/>
    <w:rsid w:val="009A050C"/>
    <w:rsid w:val="009A0E26"/>
    <w:rsid w:val="009A100E"/>
    <w:rsid w:val="009A1300"/>
    <w:rsid w:val="009A1804"/>
    <w:rsid w:val="009A1C40"/>
    <w:rsid w:val="009A1D39"/>
    <w:rsid w:val="009A1E2B"/>
    <w:rsid w:val="009A1E92"/>
    <w:rsid w:val="009A2085"/>
    <w:rsid w:val="009A282F"/>
    <w:rsid w:val="009A3029"/>
    <w:rsid w:val="009A35F2"/>
    <w:rsid w:val="009A3619"/>
    <w:rsid w:val="009A36A7"/>
    <w:rsid w:val="009A37FB"/>
    <w:rsid w:val="009A3DA3"/>
    <w:rsid w:val="009A3F07"/>
    <w:rsid w:val="009A4218"/>
    <w:rsid w:val="009A4561"/>
    <w:rsid w:val="009A45AA"/>
    <w:rsid w:val="009A4AED"/>
    <w:rsid w:val="009A4BC9"/>
    <w:rsid w:val="009A52F5"/>
    <w:rsid w:val="009A559A"/>
    <w:rsid w:val="009A55C4"/>
    <w:rsid w:val="009A5708"/>
    <w:rsid w:val="009A5727"/>
    <w:rsid w:val="009A59E0"/>
    <w:rsid w:val="009A6249"/>
    <w:rsid w:val="009A641C"/>
    <w:rsid w:val="009A643B"/>
    <w:rsid w:val="009A6493"/>
    <w:rsid w:val="009A66A9"/>
    <w:rsid w:val="009A6904"/>
    <w:rsid w:val="009A6B64"/>
    <w:rsid w:val="009A708A"/>
    <w:rsid w:val="009A728C"/>
    <w:rsid w:val="009A7350"/>
    <w:rsid w:val="009A7692"/>
    <w:rsid w:val="009A76FB"/>
    <w:rsid w:val="009A7827"/>
    <w:rsid w:val="009A78BA"/>
    <w:rsid w:val="009A7A02"/>
    <w:rsid w:val="009A7A6E"/>
    <w:rsid w:val="009A7CE7"/>
    <w:rsid w:val="009A7E2F"/>
    <w:rsid w:val="009A7F00"/>
    <w:rsid w:val="009B0365"/>
    <w:rsid w:val="009B03BC"/>
    <w:rsid w:val="009B0C92"/>
    <w:rsid w:val="009B0D61"/>
    <w:rsid w:val="009B0F9C"/>
    <w:rsid w:val="009B1789"/>
    <w:rsid w:val="009B1BD4"/>
    <w:rsid w:val="009B1C80"/>
    <w:rsid w:val="009B1ED7"/>
    <w:rsid w:val="009B24CE"/>
    <w:rsid w:val="009B26D1"/>
    <w:rsid w:val="009B26F7"/>
    <w:rsid w:val="009B27D4"/>
    <w:rsid w:val="009B2B58"/>
    <w:rsid w:val="009B2B9E"/>
    <w:rsid w:val="009B2C1A"/>
    <w:rsid w:val="009B2E7C"/>
    <w:rsid w:val="009B3086"/>
    <w:rsid w:val="009B33D3"/>
    <w:rsid w:val="009B365F"/>
    <w:rsid w:val="009B3AE1"/>
    <w:rsid w:val="009B3C9E"/>
    <w:rsid w:val="009B3F1F"/>
    <w:rsid w:val="009B3F4E"/>
    <w:rsid w:val="009B3FEA"/>
    <w:rsid w:val="009B4571"/>
    <w:rsid w:val="009B48D5"/>
    <w:rsid w:val="009B495F"/>
    <w:rsid w:val="009B49BA"/>
    <w:rsid w:val="009B4B54"/>
    <w:rsid w:val="009B524D"/>
    <w:rsid w:val="009B56E5"/>
    <w:rsid w:val="009B573B"/>
    <w:rsid w:val="009B5781"/>
    <w:rsid w:val="009B5A43"/>
    <w:rsid w:val="009B5AC1"/>
    <w:rsid w:val="009B5B31"/>
    <w:rsid w:val="009B5B65"/>
    <w:rsid w:val="009B5E55"/>
    <w:rsid w:val="009B60E7"/>
    <w:rsid w:val="009B61AC"/>
    <w:rsid w:val="009B63E0"/>
    <w:rsid w:val="009B698F"/>
    <w:rsid w:val="009B6AE8"/>
    <w:rsid w:val="009B6E50"/>
    <w:rsid w:val="009B7008"/>
    <w:rsid w:val="009B71B5"/>
    <w:rsid w:val="009B761B"/>
    <w:rsid w:val="009B781F"/>
    <w:rsid w:val="009B7ACC"/>
    <w:rsid w:val="009B7F6B"/>
    <w:rsid w:val="009B7F73"/>
    <w:rsid w:val="009C0134"/>
    <w:rsid w:val="009C022F"/>
    <w:rsid w:val="009C0302"/>
    <w:rsid w:val="009C06F5"/>
    <w:rsid w:val="009C08CC"/>
    <w:rsid w:val="009C0E59"/>
    <w:rsid w:val="009C0E94"/>
    <w:rsid w:val="009C133B"/>
    <w:rsid w:val="009C1383"/>
    <w:rsid w:val="009C19CE"/>
    <w:rsid w:val="009C1CC2"/>
    <w:rsid w:val="009C1D08"/>
    <w:rsid w:val="009C1EBB"/>
    <w:rsid w:val="009C20F3"/>
    <w:rsid w:val="009C2198"/>
    <w:rsid w:val="009C2419"/>
    <w:rsid w:val="009C2449"/>
    <w:rsid w:val="009C26F3"/>
    <w:rsid w:val="009C2953"/>
    <w:rsid w:val="009C2C57"/>
    <w:rsid w:val="009C2E74"/>
    <w:rsid w:val="009C2F54"/>
    <w:rsid w:val="009C315A"/>
    <w:rsid w:val="009C3403"/>
    <w:rsid w:val="009C344A"/>
    <w:rsid w:val="009C350A"/>
    <w:rsid w:val="009C3736"/>
    <w:rsid w:val="009C3DD0"/>
    <w:rsid w:val="009C4143"/>
    <w:rsid w:val="009C442C"/>
    <w:rsid w:val="009C45BB"/>
    <w:rsid w:val="009C4611"/>
    <w:rsid w:val="009C472C"/>
    <w:rsid w:val="009C48D9"/>
    <w:rsid w:val="009C49D1"/>
    <w:rsid w:val="009C49E4"/>
    <w:rsid w:val="009C5065"/>
    <w:rsid w:val="009C518C"/>
    <w:rsid w:val="009C554E"/>
    <w:rsid w:val="009C5675"/>
    <w:rsid w:val="009C5690"/>
    <w:rsid w:val="009C56DB"/>
    <w:rsid w:val="009C59C0"/>
    <w:rsid w:val="009C5DE2"/>
    <w:rsid w:val="009C65F1"/>
    <w:rsid w:val="009C6F54"/>
    <w:rsid w:val="009C7146"/>
    <w:rsid w:val="009C73DA"/>
    <w:rsid w:val="009C745E"/>
    <w:rsid w:val="009C75CE"/>
    <w:rsid w:val="009C7C22"/>
    <w:rsid w:val="009C7D22"/>
    <w:rsid w:val="009D00F3"/>
    <w:rsid w:val="009D01B3"/>
    <w:rsid w:val="009D0348"/>
    <w:rsid w:val="009D093A"/>
    <w:rsid w:val="009D09AB"/>
    <w:rsid w:val="009D09F1"/>
    <w:rsid w:val="009D0BA7"/>
    <w:rsid w:val="009D1337"/>
    <w:rsid w:val="009D156D"/>
    <w:rsid w:val="009D15CA"/>
    <w:rsid w:val="009D166E"/>
    <w:rsid w:val="009D1719"/>
    <w:rsid w:val="009D1833"/>
    <w:rsid w:val="009D1A16"/>
    <w:rsid w:val="009D1AA9"/>
    <w:rsid w:val="009D1B49"/>
    <w:rsid w:val="009D1CC1"/>
    <w:rsid w:val="009D1D56"/>
    <w:rsid w:val="009D1EB6"/>
    <w:rsid w:val="009D1FF7"/>
    <w:rsid w:val="009D2181"/>
    <w:rsid w:val="009D218B"/>
    <w:rsid w:val="009D261C"/>
    <w:rsid w:val="009D2812"/>
    <w:rsid w:val="009D31B1"/>
    <w:rsid w:val="009D3311"/>
    <w:rsid w:val="009D349F"/>
    <w:rsid w:val="009D355A"/>
    <w:rsid w:val="009D3A61"/>
    <w:rsid w:val="009D406C"/>
    <w:rsid w:val="009D4087"/>
    <w:rsid w:val="009D4117"/>
    <w:rsid w:val="009D4248"/>
    <w:rsid w:val="009D4293"/>
    <w:rsid w:val="009D4BB4"/>
    <w:rsid w:val="009D4D0D"/>
    <w:rsid w:val="009D502F"/>
    <w:rsid w:val="009D51A3"/>
    <w:rsid w:val="009D530F"/>
    <w:rsid w:val="009D53E0"/>
    <w:rsid w:val="009D5D5B"/>
    <w:rsid w:val="009D5D63"/>
    <w:rsid w:val="009D5D81"/>
    <w:rsid w:val="009D5E40"/>
    <w:rsid w:val="009D6230"/>
    <w:rsid w:val="009D636D"/>
    <w:rsid w:val="009D6890"/>
    <w:rsid w:val="009D6C11"/>
    <w:rsid w:val="009D6DA7"/>
    <w:rsid w:val="009D6DAC"/>
    <w:rsid w:val="009D6E33"/>
    <w:rsid w:val="009D722C"/>
    <w:rsid w:val="009D7542"/>
    <w:rsid w:val="009D7643"/>
    <w:rsid w:val="009D782A"/>
    <w:rsid w:val="009D7951"/>
    <w:rsid w:val="009D7A19"/>
    <w:rsid w:val="009D7DF1"/>
    <w:rsid w:val="009E00F4"/>
    <w:rsid w:val="009E0446"/>
    <w:rsid w:val="009E0557"/>
    <w:rsid w:val="009E095B"/>
    <w:rsid w:val="009E096E"/>
    <w:rsid w:val="009E0A05"/>
    <w:rsid w:val="009E0AF5"/>
    <w:rsid w:val="009E0CB1"/>
    <w:rsid w:val="009E0D7E"/>
    <w:rsid w:val="009E1391"/>
    <w:rsid w:val="009E1BBD"/>
    <w:rsid w:val="009E1CAF"/>
    <w:rsid w:val="009E1CB0"/>
    <w:rsid w:val="009E21FA"/>
    <w:rsid w:val="009E2AAF"/>
    <w:rsid w:val="009E2BD4"/>
    <w:rsid w:val="009E2D2F"/>
    <w:rsid w:val="009E3026"/>
    <w:rsid w:val="009E3291"/>
    <w:rsid w:val="009E3958"/>
    <w:rsid w:val="009E3D69"/>
    <w:rsid w:val="009E4468"/>
    <w:rsid w:val="009E4771"/>
    <w:rsid w:val="009E4BDF"/>
    <w:rsid w:val="009E4D45"/>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8A9"/>
    <w:rsid w:val="009E695E"/>
    <w:rsid w:val="009E7086"/>
    <w:rsid w:val="009E713A"/>
    <w:rsid w:val="009E7149"/>
    <w:rsid w:val="009E77CC"/>
    <w:rsid w:val="009E7BF8"/>
    <w:rsid w:val="009E7FE3"/>
    <w:rsid w:val="009F033A"/>
    <w:rsid w:val="009F0980"/>
    <w:rsid w:val="009F0A5A"/>
    <w:rsid w:val="009F0CFC"/>
    <w:rsid w:val="009F0F75"/>
    <w:rsid w:val="009F0F7A"/>
    <w:rsid w:val="009F10F3"/>
    <w:rsid w:val="009F1141"/>
    <w:rsid w:val="009F1531"/>
    <w:rsid w:val="009F1752"/>
    <w:rsid w:val="009F17A2"/>
    <w:rsid w:val="009F17D2"/>
    <w:rsid w:val="009F1913"/>
    <w:rsid w:val="009F1ACD"/>
    <w:rsid w:val="009F1C94"/>
    <w:rsid w:val="009F1CAD"/>
    <w:rsid w:val="009F1E7E"/>
    <w:rsid w:val="009F1E8A"/>
    <w:rsid w:val="009F2A07"/>
    <w:rsid w:val="009F2AEA"/>
    <w:rsid w:val="009F2B4B"/>
    <w:rsid w:val="009F2C6A"/>
    <w:rsid w:val="009F2CB4"/>
    <w:rsid w:val="009F3031"/>
    <w:rsid w:val="009F30E8"/>
    <w:rsid w:val="009F311B"/>
    <w:rsid w:val="009F36D9"/>
    <w:rsid w:val="009F3961"/>
    <w:rsid w:val="009F3A06"/>
    <w:rsid w:val="009F3C06"/>
    <w:rsid w:val="009F3EFE"/>
    <w:rsid w:val="009F3F56"/>
    <w:rsid w:val="009F4079"/>
    <w:rsid w:val="009F4364"/>
    <w:rsid w:val="009F43E1"/>
    <w:rsid w:val="009F4FF2"/>
    <w:rsid w:val="009F5150"/>
    <w:rsid w:val="009F5199"/>
    <w:rsid w:val="009F5245"/>
    <w:rsid w:val="009F55F7"/>
    <w:rsid w:val="009F59AF"/>
    <w:rsid w:val="009F5AFF"/>
    <w:rsid w:val="009F5E76"/>
    <w:rsid w:val="009F601B"/>
    <w:rsid w:val="009F6268"/>
    <w:rsid w:val="009F67D4"/>
    <w:rsid w:val="009F6CD2"/>
    <w:rsid w:val="009F70E0"/>
    <w:rsid w:val="009F73CC"/>
    <w:rsid w:val="009F7492"/>
    <w:rsid w:val="009F775C"/>
    <w:rsid w:val="009F795D"/>
    <w:rsid w:val="00A00076"/>
    <w:rsid w:val="00A005CB"/>
    <w:rsid w:val="00A005F4"/>
    <w:rsid w:val="00A00756"/>
    <w:rsid w:val="00A008F0"/>
    <w:rsid w:val="00A009EB"/>
    <w:rsid w:val="00A00F49"/>
    <w:rsid w:val="00A0116E"/>
    <w:rsid w:val="00A0127C"/>
    <w:rsid w:val="00A01438"/>
    <w:rsid w:val="00A019EF"/>
    <w:rsid w:val="00A01A06"/>
    <w:rsid w:val="00A02031"/>
    <w:rsid w:val="00A0220F"/>
    <w:rsid w:val="00A02212"/>
    <w:rsid w:val="00A02239"/>
    <w:rsid w:val="00A02461"/>
    <w:rsid w:val="00A02A24"/>
    <w:rsid w:val="00A02D45"/>
    <w:rsid w:val="00A02F2B"/>
    <w:rsid w:val="00A02FD2"/>
    <w:rsid w:val="00A02FDA"/>
    <w:rsid w:val="00A03054"/>
    <w:rsid w:val="00A03286"/>
    <w:rsid w:val="00A03650"/>
    <w:rsid w:val="00A0388A"/>
    <w:rsid w:val="00A039D6"/>
    <w:rsid w:val="00A03AB1"/>
    <w:rsid w:val="00A03E3B"/>
    <w:rsid w:val="00A043CE"/>
    <w:rsid w:val="00A044E9"/>
    <w:rsid w:val="00A0452B"/>
    <w:rsid w:val="00A047A3"/>
    <w:rsid w:val="00A04A09"/>
    <w:rsid w:val="00A04B23"/>
    <w:rsid w:val="00A0551A"/>
    <w:rsid w:val="00A055CF"/>
    <w:rsid w:val="00A05B23"/>
    <w:rsid w:val="00A05C63"/>
    <w:rsid w:val="00A063AF"/>
    <w:rsid w:val="00A06545"/>
    <w:rsid w:val="00A06F29"/>
    <w:rsid w:val="00A07193"/>
    <w:rsid w:val="00A073BA"/>
    <w:rsid w:val="00A07412"/>
    <w:rsid w:val="00A074F4"/>
    <w:rsid w:val="00A07671"/>
    <w:rsid w:val="00A07E81"/>
    <w:rsid w:val="00A10B62"/>
    <w:rsid w:val="00A10BF4"/>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F2"/>
    <w:rsid w:val="00A13847"/>
    <w:rsid w:val="00A13897"/>
    <w:rsid w:val="00A13E84"/>
    <w:rsid w:val="00A13F19"/>
    <w:rsid w:val="00A14C4F"/>
    <w:rsid w:val="00A14D58"/>
    <w:rsid w:val="00A15079"/>
    <w:rsid w:val="00A15309"/>
    <w:rsid w:val="00A15527"/>
    <w:rsid w:val="00A15A5C"/>
    <w:rsid w:val="00A16148"/>
    <w:rsid w:val="00A16350"/>
    <w:rsid w:val="00A16683"/>
    <w:rsid w:val="00A166FF"/>
    <w:rsid w:val="00A1687D"/>
    <w:rsid w:val="00A16978"/>
    <w:rsid w:val="00A16A58"/>
    <w:rsid w:val="00A16B9F"/>
    <w:rsid w:val="00A16C43"/>
    <w:rsid w:val="00A171D6"/>
    <w:rsid w:val="00A17884"/>
    <w:rsid w:val="00A179D5"/>
    <w:rsid w:val="00A17B48"/>
    <w:rsid w:val="00A17CE5"/>
    <w:rsid w:val="00A200D7"/>
    <w:rsid w:val="00A20509"/>
    <w:rsid w:val="00A20559"/>
    <w:rsid w:val="00A20731"/>
    <w:rsid w:val="00A2075C"/>
    <w:rsid w:val="00A207DD"/>
    <w:rsid w:val="00A20B1A"/>
    <w:rsid w:val="00A21423"/>
    <w:rsid w:val="00A214C7"/>
    <w:rsid w:val="00A21936"/>
    <w:rsid w:val="00A21B8E"/>
    <w:rsid w:val="00A21CB1"/>
    <w:rsid w:val="00A21D64"/>
    <w:rsid w:val="00A21F4A"/>
    <w:rsid w:val="00A222E2"/>
    <w:rsid w:val="00A227C7"/>
    <w:rsid w:val="00A2283A"/>
    <w:rsid w:val="00A22965"/>
    <w:rsid w:val="00A2298D"/>
    <w:rsid w:val="00A22C25"/>
    <w:rsid w:val="00A22C9D"/>
    <w:rsid w:val="00A22DE3"/>
    <w:rsid w:val="00A23116"/>
    <w:rsid w:val="00A233E0"/>
    <w:rsid w:val="00A2347F"/>
    <w:rsid w:val="00A23898"/>
    <w:rsid w:val="00A23B85"/>
    <w:rsid w:val="00A241F7"/>
    <w:rsid w:val="00A2435E"/>
    <w:rsid w:val="00A24609"/>
    <w:rsid w:val="00A24AD2"/>
    <w:rsid w:val="00A24B59"/>
    <w:rsid w:val="00A24D4C"/>
    <w:rsid w:val="00A25886"/>
    <w:rsid w:val="00A25B0D"/>
    <w:rsid w:val="00A25EF7"/>
    <w:rsid w:val="00A2604E"/>
    <w:rsid w:val="00A2609A"/>
    <w:rsid w:val="00A264D1"/>
    <w:rsid w:val="00A2651D"/>
    <w:rsid w:val="00A268FC"/>
    <w:rsid w:val="00A2697C"/>
    <w:rsid w:val="00A26CE5"/>
    <w:rsid w:val="00A26FD0"/>
    <w:rsid w:val="00A27308"/>
    <w:rsid w:val="00A273CC"/>
    <w:rsid w:val="00A2740E"/>
    <w:rsid w:val="00A2792B"/>
    <w:rsid w:val="00A279B8"/>
    <w:rsid w:val="00A27FD4"/>
    <w:rsid w:val="00A30098"/>
    <w:rsid w:val="00A301E0"/>
    <w:rsid w:val="00A3030D"/>
    <w:rsid w:val="00A306FF"/>
    <w:rsid w:val="00A30808"/>
    <w:rsid w:val="00A30D97"/>
    <w:rsid w:val="00A314D1"/>
    <w:rsid w:val="00A3153A"/>
    <w:rsid w:val="00A31570"/>
    <w:rsid w:val="00A316E8"/>
    <w:rsid w:val="00A31706"/>
    <w:rsid w:val="00A31936"/>
    <w:rsid w:val="00A319C9"/>
    <w:rsid w:val="00A31A43"/>
    <w:rsid w:val="00A31A9B"/>
    <w:rsid w:val="00A31DDC"/>
    <w:rsid w:val="00A320F5"/>
    <w:rsid w:val="00A323D1"/>
    <w:rsid w:val="00A32719"/>
    <w:rsid w:val="00A32948"/>
    <w:rsid w:val="00A32AAD"/>
    <w:rsid w:val="00A32EB3"/>
    <w:rsid w:val="00A3323B"/>
    <w:rsid w:val="00A33634"/>
    <w:rsid w:val="00A338A1"/>
    <w:rsid w:val="00A33AE3"/>
    <w:rsid w:val="00A33F72"/>
    <w:rsid w:val="00A3429C"/>
    <w:rsid w:val="00A34574"/>
    <w:rsid w:val="00A34847"/>
    <w:rsid w:val="00A34B3D"/>
    <w:rsid w:val="00A34C2D"/>
    <w:rsid w:val="00A34DC0"/>
    <w:rsid w:val="00A34E72"/>
    <w:rsid w:val="00A35500"/>
    <w:rsid w:val="00A3603D"/>
    <w:rsid w:val="00A3628B"/>
    <w:rsid w:val="00A363B4"/>
    <w:rsid w:val="00A364BB"/>
    <w:rsid w:val="00A364E1"/>
    <w:rsid w:val="00A36574"/>
    <w:rsid w:val="00A36A6F"/>
    <w:rsid w:val="00A36E4B"/>
    <w:rsid w:val="00A36E92"/>
    <w:rsid w:val="00A37551"/>
    <w:rsid w:val="00A37855"/>
    <w:rsid w:val="00A37B33"/>
    <w:rsid w:val="00A37CA7"/>
    <w:rsid w:val="00A37E93"/>
    <w:rsid w:val="00A4035B"/>
    <w:rsid w:val="00A40C02"/>
    <w:rsid w:val="00A40CED"/>
    <w:rsid w:val="00A40DB0"/>
    <w:rsid w:val="00A40FE2"/>
    <w:rsid w:val="00A41080"/>
    <w:rsid w:val="00A41585"/>
    <w:rsid w:val="00A41988"/>
    <w:rsid w:val="00A419D0"/>
    <w:rsid w:val="00A41BFB"/>
    <w:rsid w:val="00A41F63"/>
    <w:rsid w:val="00A42082"/>
    <w:rsid w:val="00A425F3"/>
    <w:rsid w:val="00A4277C"/>
    <w:rsid w:val="00A42AFF"/>
    <w:rsid w:val="00A42D6D"/>
    <w:rsid w:val="00A42ED1"/>
    <w:rsid w:val="00A431D2"/>
    <w:rsid w:val="00A432A4"/>
    <w:rsid w:val="00A433B4"/>
    <w:rsid w:val="00A43451"/>
    <w:rsid w:val="00A434E1"/>
    <w:rsid w:val="00A43633"/>
    <w:rsid w:val="00A4376F"/>
    <w:rsid w:val="00A43B5A"/>
    <w:rsid w:val="00A43CB2"/>
    <w:rsid w:val="00A4421C"/>
    <w:rsid w:val="00A442DD"/>
    <w:rsid w:val="00A443DA"/>
    <w:rsid w:val="00A44809"/>
    <w:rsid w:val="00A44AED"/>
    <w:rsid w:val="00A44BAD"/>
    <w:rsid w:val="00A44C43"/>
    <w:rsid w:val="00A44E09"/>
    <w:rsid w:val="00A450B9"/>
    <w:rsid w:val="00A45496"/>
    <w:rsid w:val="00A45501"/>
    <w:rsid w:val="00A456C4"/>
    <w:rsid w:val="00A4587E"/>
    <w:rsid w:val="00A45A81"/>
    <w:rsid w:val="00A45D81"/>
    <w:rsid w:val="00A46283"/>
    <w:rsid w:val="00A46669"/>
    <w:rsid w:val="00A468C7"/>
    <w:rsid w:val="00A46A31"/>
    <w:rsid w:val="00A46F39"/>
    <w:rsid w:val="00A46F5C"/>
    <w:rsid w:val="00A47179"/>
    <w:rsid w:val="00A47206"/>
    <w:rsid w:val="00A47677"/>
    <w:rsid w:val="00A47A41"/>
    <w:rsid w:val="00A47D30"/>
    <w:rsid w:val="00A47F4F"/>
    <w:rsid w:val="00A5017B"/>
    <w:rsid w:val="00A5020D"/>
    <w:rsid w:val="00A50529"/>
    <w:rsid w:val="00A5066C"/>
    <w:rsid w:val="00A5084B"/>
    <w:rsid w:val="00A50C14"/>
    <w:rsid w:val="00A518D5"/>
    <w:rsid w:val="00A51A47"/>
    <w:rsid w:val="00A51FE8"/>
    <w:rsid w:val="00A520D0"/>
    <w:rsid w:val="00A525E2"/>
    <w:rsid w:val="00A52A30"/>
    <w:rsid w:val="00A53136"/>
    <w:rsid w:val="00A53263"/>
    <w:rsid w:val="00A533FD"/>
    <w:rsid w:val="00A53565"/>
    <w:rsid w:val="00A53E86"/>
    <w:rsid w:val="00A5428F"/>
    <w:rsid w:val="00A542E3"/>
    <w:rsid w:val="00A5480D"/>
    <w:rsid w:val="00A54AE0"/>
    <w:rsid w:val="00A54C1E"/>
    <w:rsid w:val="00A55118"/>
    <w:rsid w:val="00A5517D"/>
    <w:rsid w:val="00A553B1"/>
    <w:rsid w:val="00A556B4"/>
    <w:rsid w:val="00A559B0"/>
    <w:rsid w:val="00A55F7F"/>
    <w:rsid w:val="00A55FE0"/>
    <w:rsid w:val="00A56525"/>
    <w:rsid w:val="00A567F5"/>
    <w:rsid w:val="00A568B8"/>
    <w:rsid w:val="00A56B59"/>
    <w:rsid w:val="00A56BC3"/>
    <w:rsid w:val="00A570C3"/>
    <w:rsid w:val="00A574D8"/>
    <w:rsid w:val="00A57612"/>
    <w:rsid w:val="00A5766A"/>
    <w:rsid w:val="00A5799F"/>
    <w:rsid w:val="00A57F56"/>
    <w:rsid w:val="00A60065"/>
    <w:rsid w:val="00A601EA"/>
    <w:rsid w:val="00A60229"/>
    <w:rsid w:val="00A60272"/>
    <w:rsid w:val="00A603A4"/>
    <w:rsid w:val="00A605D0"/>
    <w:rsid w:val="00A60654"/>
    <w:rsid w:val="00A6068D"/>
    <w:rsid w:val="00A60767"/>
    <w:rsid w:val="00A60CAE"/>
    <w:rsid w:val="00A6103E"/>
    <w:rsid w:val="00A611C5"/>
    <w:rsid w:val="00A6127D"/>
    <w:rsid w:val="00A613C5"/>
    <w:rsid w:val="00A61493"/>
    <w:rsid w:val="00A6149E"/>
    <w:rsid w:val="00A61569"/>
    <w:rsid w:val="00A6198A"/>
    <w:rsid w:val="00A61BC0"/>
    <w:rsid w:val="00A61DDE"/>
    <w:rsid w:val="00A61E00"/>
    <w:rsid w:val="00A61ECC"/>
    <w:rsid w:val="00A61F78"/>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37D"/>
    <w:rsid w:val="00A6545D"/>
    <w:rsid w:val="00A65629"/>
    <w:rsid w:val="00A65B69"/>
    <w:rsid w:val="00A65D15"/>
    <w:rsid w:val="00A664D5"/>
    <w:rsid w:val="00A66976"/>
    <w:rsid w:val="00A66BAE"/>
    <w:rsid w:val="00A66E6B"/>
    <w:rsid w:val="00A66F81"/>
    <w:rsid w:val="00A67401"/>
    <w:rsid w:val="00A678EC"/>
    <w:rsid w:val="00A67A1D"/>
    <w:rsid w:val="00A67A8B"/>
    <w:rsid w:val="00A67C3A"/>
    <w:rsid w:val="00A67E94"/>
    <w:rsid w:val="00A70441"/>
    <w:rsid w:val="00A7074A"/>
    <w:rsid w:val="00A707FC"/>
    <w:rsid w:val="00A70807"/>
    <w:rsid w:val="00A708B5"/>
    <w:rsid w:val="00A70AE0"/>
    <w:rsid w:val="00A70EAD"/>
    <w:rsid w:val="00A70ED7"/>
    <w:rsid w:val="00A710D4"/>
    <w:rsid w:val="00A71241"/>
    <w:rsid w:val="00A715C8"/>
    <w:rsid w:val="00A71B8E"/>
    <w:rsid w:val="00A71BAA"/>
    <w:rsid w:val="00A71EBC"/>
    <w:rsid w:val="00A71FD5"/>
    <w:rsid w:val="00A7205A"/>
    <w:rsid w:val="00A721ED"/>
    <w:rsid w:val="00A72A4A"/>
    <w:rsid w:val="00A73190"/>
    <w:rsid w:val="00A731D8"/>
    <w:rsid w:val="00A73366"/>
    <w:rsid w:val="00A73B7A"/>
    <w:rsid w:val="00A73BC4"/>
    <w:rsid w:val="00A73BCF"/>
    <w:rsid w:val="00A73D13"/>
    <w:rsid w:val="00A73E9E"/>
    <w:rsid w:val="00A73FA8"/>
    <w:rsid w:val="00A741F7"/>
    <w:rsid w:val="00A74315"/>
    <w:rsid w:val="00A7449F"/>
    <w:rsid w:val="00A7487B"/>
    <w:rsid w:val="00A74E70"/>
    <w:rsid w:val="00A7564A"/>
    <w:rsid w:val="00A75B56"/>
    <w:rsid w:val="00A75CCE"/>
    <w:rsid w:val="00A75D4F"/>
    <w:rsid w:val="00A76166"/>
    <w:rsid w:val="00A7699D"/>
    <w:rsid w:val="00A76ED7"/>
    <w:rsid w:val="00A77075"/>
    <w:rsid w:val="00A77252"/>
    <w:rsid w:val="00A77C74"/>
    <w:rsid w:val="00A77D12"/>
    <w:rsid w:val="00A77DEA"/>
    <w:rsid w:val="00A77FAC"/>
    <w:rsid w:val="00A8001D"/>
    <w:rsid w:val="00A80170"/>
    <w:rsid w:val="00A80233"/>
    <w:rsid w:val="00A8027B"/>
    <w:rsid w:val="00A8048D"/>
    <w:rsid w:val="00A80BCA"/>
    <w:rsid w:val="00A80C10"/>
    <w:rsid w:val="00A80EB8"/>
    <w:rsid w:val="00A81122"/>
    <w:rsid w:val="00A814C8"/>
    <w:rsid w:val="00A81811"/>
    <w:rsid w:val="00A81862"/>
    <w:rsid w:val="00A81893"/>
    <w:rsid w:val="00A818EB"/>
    <w:rsid w:val="00A81994"/>
    <w:rsid w:val="00A81EB9"/>
    <w:rsid w:val="00A8212A"/>
    <w:rsid w:val="00A82739"/>
    <w:rsid w:val="00A82E26"/>
    <w:rsid w:val="00A82EDC"/>
    <w:rsid w:val="00A830DC"/>
    <w:rsid w:val="00A832B8"/>
    <w:rsid w:val="00A83508"/>
    <w:rsid w:val="00A83860"/>
    <w:rsid w:val="00A83BAF"/>
    <w:rsid w:val="00A84AC3"/>
    <w:rsid w:val="00A84D8F"/>
    <w:rsid w:val="00A84E24"/>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98"/>
    <w:rsid w:val="00A874C8"/>
    <w:rsid w:val="00A8788A"/>
    <w:rsid w:val="00A87E0C"/>
    <w:rsid w:val="00A87FA7"/>
    <w:rsid w:val="00A90330"/>
    <w:rsid w:val="00A90663"/>
    <w:rsid w:val="00A9071F"/>
    <w:rsid w:val="00A9089E"/>
    <w:rsid w:val="00A90990"/>
    <w:rsid w:val="00A90A2A"/>
    <w:rsid w:val="00A90CAD"/>
    <w:rsid w:val="00A90CE3"/>
    <w:rsid w:val="00A90D76"/>
    <w:rsid w:val="00A91341"/>
    <w:rsid w:val="00A9145E"/>
    <w:rsid w:val="00A91460"/>
    <w:rsid w:val="00A917C9"/>
    <w:rsid w:val="00A91DB6"/>
    <w:rsid w:val="00A91FA6"/>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4F76"/>
    <w:rsid w:val="00A95639"/>
    <w:rsid w:val="00A9571E"/>
    <w:rsid w:val="00A95922"/>
    <w:rsid w:val="00A95B88"/>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E95"/>
    <w:rsid w:val="00AA0494"/>
    <w:rsid w:val="00AA0531"/>
    <w:rsid w:val="00AA0549"/>
    <w:rsid w:val="00AA061B"/>
    <w:rsid w:val="00AA06BB"/>
    <w:rsid w:val="00AA07BC"/>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FF4"/>
    <w:rsid w:val="00AA316D"/>
    <w:rsid w:val="00AA31BB"/>
    <w:rsid w:val="00AA33CE"/>
    <w:rsid w:val="00AA33D9"/>
    <w:rsid w:val="00AA35DD"/>
    <w:rsid w:val="00AA3746"/>
    <w:rsid w:val="00AA3AF9"/>
    <w:rsid w:val="00AA3CAD"/>
    <w:rsid w:val="00AA463B"/>
    <w:rsid w:val="00AA46DA"/>
    <w:rsid w:val="00AA4B3D"/>
    <w:rsid w:val="00AA4EC6"/>
    <w:rsid w:val="00AA4FCD"/>
    <w:rsid w:val="00AA4FF0"/>
    <w:rsid w:val="00AA5082"/>
    <w:rsid w:val="00AA5112"/>
    <w:rsid w:val="00AA5169"/>
    <w:rsid w:val="00AA52DE"/>
    <w:rsid w:val="00AA53D6"/>
    <w:rsid w:val="00AA56DF"/>
    <w:rsid w:val="00AA5B5E"/>
    <w:rsid w:val="00AA5B71"/>
    <w:rsid w:val="00AA5C85"/>
    <w:rsid w:val="00AA5DB0"/>
    <w:rsid w:val="00AA5E48"/>
    <w:rsid w:val="00AA6241"/>
    <w:rsid w:val="00AA6781"/>
    <w:rsid w:val="00AA67D3"/>
    <w:rsid w:val="00AA67E9"/>
    <w:rsid w:val="00AA6AC3"/>
    <w:rsid w:val="00AA6C81"/>
    <w:rsid w:val="00AA6CAD"/>
    <w:rsid w:val="00AA6DF5"/>
    <w:rsid w:val="00AA6F34"/>
    <w:rsid w:val="00AA6F9F"/>
    <w:rsid w:val="00AA728A"/>
    <w:rsid w:val="00AA778A"/>
    <w:rsid w:val="00AA7F4E"/>
    <w:rsid w:val="00AB06D4"/>
    <w:rsid w:val="00AB06EB"/>
    <w:rsid w:val="00AB078A"/>
    <w:rsid w:val="00AB089D"/>
    <w:rsid w:val="00AB0A12"/>
    <w:rsid w:val="00AB11B5"/>
    <w:rsid w:val="00AB14EA"/>
    <w:rsid w:val="00AB150A"/>
    <w:rsid w:val="00AB17C1"/>
    <w:rsid w:val="00AB1A8B"/>
    <w:rsid w:val="00AB1AE9"/>
    <w:rsid w:val="00AB1B5D"/>
    <w:rsid w:val="00AB1DD1"/>
    <w:rsid w:val="00AB2476"/>
    <w:rsid w:val="00AB2530"/>
    <w:rsid w:val="00AB274E"/>
    <w:rsid w:val="00AB2B55"/>
    <w:rsid w:val="00AB2BD7"/>
    <w:rsid w:val="00AB2CE2"/>
    <w:rsid w:val="00AB305C"/>
    <w:rsid w:val="00AB3185"/>
    <w:rsid w:val="00AB34DF"/>
    <w:rsid w:val="00AB35CC"/>
    <w:rsid w:val="00AB36B1"/>
    <w:rsid w:val="00AB387F"/>
    <w:rsid w:val="00AB3C62"/>
    <w:rsid w:val="00AB3E85"/>
    <w:rsid w:val="00AB3EB2"/>
    <w:rsid w:val="00AB3FCA"/>
    <w:rsid w:val="00AB4704"/>
    <w:rsid w:val="00AB51F9"/>
    <w:rsid w:val="00AB5472"/>
    <w:rsid w:val="00AB5C48"/>
    <w:rsid w:val="00AB5C89"/>
    <w:rsid w:val="00AB5F24"/>
    <w:rsid w:val="00AB626B"/>
    <w:rsid w:val="00AB6285"/>
    <w:rsid w:val="00AB6B12"/>
    <w:rsid w:val="00AB6B5C"/>
    <w:rsid w:val="00AB6BB7"/>
    <w:rsid w:val="00AB6C31"/>
    <w:rsid w:val="00AB731B"/>
    <w:rsid w:val="00AB7433"/>
    <w:rsid w:val="00AB75E7"/>
    <w:rsid w:val="00AB7ADB"/>
    <w:rsid w:val="00AB7CB7"/>
    <w:rsid w:val="00AB7CB8"/>
    <w:rsid w:val="00AB7D13"/>
    <w:rsid w:val="00AB7DF6"/>
    <w:rsid w:val="00AC01C7"/>
    <w:rsid w:val="00AC0F18"/>
    <w:rsid w:val="00AC12A0"/>
    <w:rsid w:val="00AC148A"/>
    <w:rsid w:val="00AC14C2"/>
    <w:rsid w:val="00AC15DD"/>
    <w:rsid w:val="00AC1D22"/>
    <w:rsid w:val="00AC2225"/>
    <w:rsid w:val="00AC22E7"/>
    <w:rsid w:val="00AC244D"/>
    <w:rsid w:val="00AC2762"/>
    <w:rsid w:val="00AC286B"/>
    <w:rsid w:val="00AC287D"/>
    <w:rsid w:val="00AC28DD"/>
    <w:rsid w:val="00AC2BB3"/>
    <w:rsid w:val="00AC2BC1"/>
    <w:rsid w:val="00AC2DE8"/>
    <w:rsid w:val="00AC34EC"/>
    <w:rsid w:val="00AC3B3F"/>
    <w:rsid w:val="00AC3F52"/>
    <w:rsid w:val="00AC4037"/>
    <w:rsid w:val="00AC41A5"/>
    <w:rsid w:val="00AC44AF"/>
    <w:rsid w:val="00AC4A50"/>
    <w:rsid w:val="00AC4D5E"/>
    <w:rsid w:val="00AC5241"/>
    <w:rsid w:val="00AC5280"/>
    <w:rsid w:val="00AC56E8"/>
    <w:rsid w:val="00AC59E4"/>
    <w:rsid w:val="00AC5BF4"/>
    <w:rsid w:val="00AC5C38"/>
    <w:rsid w:val="00AC62D8"/>
    <w:rsid w:val="00AC66A6"/>
    <w:rsid w:val="00AC696E"/>
    <w:rsid w:val="00AC6EF0"/>
    <w:rsid w:val="00AC7077"/>
    <w:rsid w:val="00AC70CC"/>
    <w:rsid w:val="00AC72DC"/>
    <w:rsid w:val="00AC7E37"/>
    <w:rsid w:val="00AC7E4F"/>
    <w:rsid w:val="00AC7F14"/>
    <w:rsid w:val="00AD00EA"/>
    <w:rsid w:val="00AD07CC"/>
    <w:rsid w:val="00AD0863"/>
    <w:rsid w:val="00AD0B56"/>
    <w:rsid w:val="00AD0DA2"/>
    <w:rsid w:val="00AD0FFA"/>
    <w:rsid w:val="00AD109C"/>
    <w:rsid w:val="00AD118B"/>
    <w:rsid w:val="00AD15C6"/>
    <w:rsid w:val="00AD1733"/>
    <w:rsid w:val="00AD1752"/>
    <w:rsid w:val="00AD1764"/>
    <w:rsid w:val="00AD1AD6"/>
    <w:rsid w:val="00AD1AF7"/>
    <w:rsid w:val="00AD20C0"/>
    <w:rsid w:val="00AD23C0"/>
    <w:rsid w:val="00AD2417"/>
    <w:rsid w:val="00AD2513"/>
    <w:rsid w:val="00AD2627"/>
    <w:rsid w:val="00AD2D1E"/>
    <w:rsid w:val="00AD321D"/>
    <w:rsid w:val="00AD3BF1"/>
    <w:rsid w:val="00AD421A"/>
    <w:rsid w:val="00AD43C1"/>
    <w:rsid w:val="00AD4595"/>
    <w:rsid w:val="00AD488D"/>
    <w:rsid w:val="00AD4CD2"/>
    <w:rsid w:val="00AD4F34"/>
    <w:rsid w:val="00AD51D0"/>
    <w:rsid w:val="00AD5997"/>
    <w:rsid w:val="00AD5B5F"/>
    <w:rsid w:val="00AD6234"/>
    <w:rsid w:val="00AD6677"/>
    <w:rsid w:val="00AD6882"/>
    <w:rsid w:val="00AD6A28"/>
    <w:rsid w:val="00AD6E36"/>
    <w:rsid w:val="00AD7139"/>
    <w:rsid w:val="00AD770C"/>
    <w:rsid w:val="00AD7BA1"/>
    <w:rsid w:val="00AD7E3A"/>
    <w:rsid w:val="00AE02A0"/>
    <w:rsid w:val="00AE03B8"/>
    <w:rsid w:val="00AE040B"/>
    <w:rsid w:val="00AE045E"/>
    <w:rsid w:val="00AE0466"/>
    <w:rsid w:val="00AE079D"/>
    <w:rsid w:val="00AE09F0"/>
    <w:rsid w:val="00AE0B09"/>
    <w:rsid w:val="00AE1186"/>
    <w:rsid w:val="00AE1268"/>
    <w:rsid w:val="00AE1367"/>
    <w:rsid w:val="00AE13F8"/>
    <w:rsid w:val="00AE1A5E"/>
    <w:rsid w:val="00AE1A9C"/>
    <w:rsid w:val="00AE1BF6"/>
    <w:rsid w:val="00AE25D2"/>
    <w:rsid w:val="00AE25F3"/>
    <w:rsid w:val="00AE26FE"/>
    <w:rsid w:val="00AE2750"/>
    <w:rsid w:val="00AE2B4C"/>
    <w:rsid w:val="00AE2C89"/>
    <w:rsid w:val="00AE2FC0"/>
    <w:rsid w:val="00AE303F"/>
    <w:rsid w:val="00AE341D"/>
    <w:rsid w:val="00AE384E"/>
    <w:rsid w:val="00AE38B4"/>
    <w:rsid w:val="00AE39E8"/>
    <w:rsid w:val="00AE469F"/>
    <w:rsid w:val="00AE4791"/>
    <w:rsid w:val="00AE48AE"/>
    <w:rsid w:val="00AE4E0E"/>
    <w:rsid w:val="00AE4E25"/>
    <w:rsid w:val="00AE4E30"/>
    <w:rsid w:val="00AE50EC"/>
    <w:rsid w:val="00AE513B"/>
    <w:rsid w:val="00AE59CD"/>
    <w:rsid w:val="00AE60E4"/>
    <w:rsid w:val="00AE6409"/>
    <w:rsid w:val="00AE66FF"/>
    <w:rsid w:val="00AE68BF"/>
    <w:rsid w:val="00AE6A2A"/>
    <w:rsid w:val="00AE6B80"/>
    <w:rsid w:val="00AE6D4B"/>
    <w:rsid w:val="00AE704A"/>
    <w:rsid w:val="00AE7217"/>
    <w:rsid w:val="00AE75F2"/>
    <w:rsid w:val="00AE7B2F"/>
    <w:rsid w:val="00AE7B79"/>
    <w:rsid w:val="00AE7D81"/>
    <w:rsid w:val="00AF0727"/>
    <w:rsid w:val="00AF0972"/>
    <w:rsid w:val="00AF101A"/>
    <w:rsid w:val="00AF165C"/>
    <w:rsid w:val="00AF1B34"/>
    <w:rsid w:val="00AF1EE4"/>
    <w:rsid w:val="00AF1F56"/>
    <w:rsid w:val="00AF1FAC"/>
    <w:rsid w:val="00AF1FE4"/>
    <w:rsid w:val="00AF26B8"/>
    <w:rsid w:val="00AF2AAE"/>
    <w:rsid w:val="00AF2B26"/>
    <w:rsid w:val="00AF33B2"/>
    <w:rsid w:val="00AF35F1"/>
    <w:rsid w:val="00AF39E1"/>
    <w:rsid w:val="00AF3C71"/>
    <w:rsid w:val="00AF3FC1"/>
    <w:rsid w:val="00AF4050"/>
    <w:rsid w:val="00AF4830"/>
    <w:rsid w:val="00AF4997"/>
    <w:rsid w:val="00AF4A6F"/>
    <w:rsid w:val="00AF5385"/>
    <w:rsid w:val="00AF545B"/>
    <w:rsid w:val="00AF61EB"/>
    <w:rsid w:val="00AF6356"/>
    <w:rsid w:val="00AF6398"/>
    <w:rsid w:val="00AF6540"/>
    <w:rsid w:val="00AF6BB7"/>
    <w:rsid w:val="00AF74A4"/>
    <w:rsid w:val="00AF79B9"/>
    <w:rsid w:val="00AF79CC"/>
    <w:rsid w:val="00B00279"/>
    <w:rsid w:val="00B00B7F"/>
    <w:rsid w:val="00B00F83"/>
    <w:rsid w:val="00B010C7"/>
    <w:rsid w:val="00B01109"/>
    <w:rsid w:val="00B0118E"/>
    <w:rsid w:val="00B012A6"/>
    <w:rsid w:val="00B013B6"/>
    <w:rsid w:val="00B015C8"/>
    <w:rsid w:val="00B01AE4"/>
    <w:rsid w:val="00B0244C"/>
    <w:rsid w:val="00B025F5"/>
    <w:rsid w:val="00B0260A"/>
    <w:rsid w:val="00B02629"/>
    <w:rsid w:val="00B02833"/>
    <w:rsid w:val="00B02956"/>
    <w:rsid w:val="00B02C8F"/>
    <w:rsid w:val="00B0302A"/>
    <w:rsid w:val="00B0318B"/>
    <w:rsid w:val="00B03340"/>
    <w:rsid w:val="00B03687"/>
    <w:rsid w:val="00B036AA"/>
    <w:rsid w:val="00B036E5"/>
    <w:rsid w:val="00B03CFF"/>
    <w:rsid w:val="00B04090"/>
    <w:rsid w:val="00B043F9"/>
    <w:rsid w:val="00B044DA"/>
    <w:rsid w:val="00B045C1"/>
    <w:rsid w:val="00B04A11"/>
    <w:rsid w:val="00B04B2B"/>
    <w:rsid w:val="00B04D4E"/>
    <w:rsid w:val="00B0512E"/>
    <w:rsid w:val="00B053C7"/>
    <w:rsid w:val="00B05445"/>
    <w:rsid w:val="00B0557A"/>
    <w:rsid w:val="00B05C93"/>
    <w:rsid w:val="00B05E5A"/>
    <w:rsid w:val="00B0614F"/>
    <w:rsid w:val="00B06BC5"/>
    <w:rsid w:val="00B06C2F"/>
    <w:rsid w:val="00B06FB3"/>
    <w:rsid w:val="00B0706D"/>
    <w:rsid w:val="00B0709B"/>
    <w:rsid w:val="00B07C2D"/>
    <w:rsid w:val="00B10204"/>
    <w:rsid w:val="00B105F0"/>
    <w:rsid w:val="00B10903"/>
    <w:rsid w:val="00B10E7B"/>
    <w:rsid w:val="00B10F60"/>
    <w:rsid w:val="00B11206"/>
    <w:rsid w:val="00B1128A"/>
    <w:rsid w:val="00B11494"/>
    <w:rsid w:val="00B123CD"/>
    <w:rsid w:val="00B1287A"/>
    <w:rsid w:val="00B12926"/>
    <w:rsid w:val="00B12C28"/>
    <w:rsid w:val="00B12D63"/>
    <w:rsid w:val="00B13228"/>
    <w:rsid w:val="00B13243"/>
    <w:rsid w:val="00B136BD"/>
    <w:rsid w:val="00B13795"/>
    <w:rsid w:val="00B13907"/>
    <w:rsid w:val="00B13DC3"/>
    <w:rsid w:val="00B144C8"/>
    <w:rsid w:val="00B147F0"/>
    <w:rsid w:val="00B149FC"/>
    <w:rsid w:val="00B14AEE"/>
    <w:rsid w:val="00B14B93"/>
    <w:rsid w:val="00B14C3F"/>
    <w:rsid w:val="00B14CBD"/>
    <w:rsid w:val="00B14E96"/>
    <w:rsid w:val="00B14EB0"/>
    <w:rsid w:val="00B14FBC"/>
    <w:rsid w:val="00B156CF"/>
    <w:rsid w:val="00B15AED"/>
    <w:rsid w:val="00B15BF6"/>
    <w:rsid w:val="00B15D55"/>
    <w:rsid w:val="00B15E44"/>
    <w:rsid w:val="00B15EE5"/>
    <w:rsid w:val="00B1638E"/>
    <w:rsid w:val="00B163A3"/>
    <w:rsid w:val="00B16842"/>
    <w:rsid w:val="00B168D0"/>
    <w:rsid w:val="00B16D83"/>
    <w:rsid w:val="00B16EFC"/>
    <w:rsid w:val="00B17028"/>
    <w:rsid w:val="00B17263"/>
    <w:rsid w:val="00B17609"/>
    <w:rsid w:val="00B17CB0"/>
    <w:rsid w:val="00B17F80"/>
    <w:rsid w:val="00B2038D"/>
    <w:rsid w:val="00B20502"/>
    <w:rsid w:val="00B20560"/>
    <w:rsid w:val="00B20775"/>
    <w:rsid w:val="00B2080D"/>
    <w:rsid w:val="00B20B2F"/>
    <w:rsid w:val="00B20C6D"/>
    <w:rsid w:val="00B21018"/>
    <w:rsid w:val="00B2105F"/>
    <w:rsid w:val="00B2122F"/>
    <w:rsid w:val="00B2148B"/>
    <w:rsid w:val="00B215E1"/>
    <w:rsid w:val="00B21902"/>
    <w:rsid w:val="00B2193D"/>
    <w:rsid w:val="00B21D6F"/>
    <w:rsid w:val="00B22070"/>
    <w:rsid w:val="00B223D4"/>
    <w:rsid w:val="00B22575"/>
    <w:rsid w:val="00B22721"/>
    <w:rsid w:val="00B22D81"/>
    <w:rsid w:val="00B23C3F"/>
    <w:rsid w:val="00B23E9C"/>
    <w:rsid w:val="00B23F51"/>
    <w:rsid w:val="00B241A3"/>
    <w:rsid w:val="00B2484F"/>
    <w:rsid w:val="00B248BB"/>
    <w:rsid w:val="00B24C2F"/>
    <w:rsid w:val="00B24DB8"/>
    <w:rsid w:val="00B24F1B"/>
    <w:rsid w:val="00B25829"/>
    <w:rsid w:val="00B2589E"/>
    <w:rsid w:val="00B258A8"/>
    <w:rsid w:val="00B25DDB"/>
    <w:rsid w:val="00B25E86"/>
    <w:rsid w:val="00B26473"/>
    <w:rsid w:val="00B264F1"/>
    <w:rsid w:val="00B26531"/>
    <w:rsid w:val="00B2653F"/>
    <w:rsid w:val="00B26694"/>
    <w:rsid w:val="00B266EC"/>
    <w:rsid w:val="00B26C97"/>
    <w:rsid w:val="00B26CA3"/>
    <w:rsid w:val="00B26D46"/>
    <w:rsid w:val="00B26D99"/>
    <w:rsid w:val="00B2721D"/>
    <w:rsid w:val="00B27702"/>
    <w:rsid w:val="00B279D3"/>
    <w:rsid w:val="00B27A3E"/>
    <w:rsid w:val="00B27AFC"/>
    <w:rsid w:val="00B27CF8"/>
    <w:rsid w:val="00B30148"/>
    <w:rsid w:val="00B302FA"/>
    <w:rsid w:val="00B303F6"/>
    <w:rsid w:val="00B3060C"/>
    <w:rsid w:val="00B30978"/>
    <w:rsid w:val="00B30AD6"/>
    <w:rsid w:val="00B30E56"/>
    <w:rsid w:val="00B30EA4"/>
    <w:rsid w:val="00B30F1F"/>
    <w:rsid w:val="00B3143F"/>
    <w:rsid w:val="00B31448"/>
    <w:rsid w:val="00B31633"/>
    <w:rsid w:val="00B31771"/>
    <w:rsid w:val="00B3195B"/>
    <w:rsid w:val="00B31A09"/>
    <w:rsid w:val="00B31A0C"/>
    <w:rsid w:val="00B31A7F"/>
    <w:rsid w:val="00B31AF1"/>
    <w:rsid w:val="00B31E58"/>
    <w:rsid w:val="00B31E9A"/>
    <w:rsid w:val="00B31EFB"/>
    <w:rsid w:val="00B31F75"/>
    <w:rsid w:val="00B3227E"/>
    <w:rsid w:val="00B324D4"/>
    <w:rsid w:val="00B32586"/>
    <w:rsid w:val="00B329D1"/>
    <w:rsid w:val="00B32D76"/>
    <w:rsid w:val="00B33D4F"/>
    <w:rsid w:val="00B33DFF"/>
    <w:rsid w:val="00B33F03"/>
    <w:rsid w:val="00B340BC"/>
    <w:rsid w:val="00B3435C"/>
    <w:rsid w:val="00B344C1"/>
    <w:rsid w:val="00B345E1"/>
    <w:rsid w:val="00B34A3E"/>
    <w:rsid w:val="00B34CC6"/>
    <w:rsid w:val="00B35010"/>
    <w:rsid w:val="00B350AC"/>
    <w:rsid w:val="00B3521D"/>
    <w:rsid w:val="00B3543D"/>
    <w:rsid w:val="00B35627"/>
    <w:rsid w:val="00B35678"/>
    <w:rsid w:val="00B35784"/>
    <w:rsid w:val="00B3578C"/>
    <w:rsid w:val="00B35874"/>
    <w:rsid w:val="00B35E27"/>
    <w:rsid w:val="00B3641F"/>
    <w:rsid w:val="00B36476"/>
    <w:rsid w:val="00B36502"/>
    <w:rsid w:val="00B36554"/>
    <w:rsid w:val="00B36784"/>
    <w:rsid w:val="00B368A9"/>
    <w:rsid w:val="00B36DAE"/>
    <w:rsid w:val="00B36DD2"/>
    <w:rsid w:val="00B37908"/>
    <w:rsid w:val="00B37B42"/>
    <w:rsid w:val="00B37B97"/>
    <w:rsid w:val="00B37EC2"/>
    <w:rsid w:val="00B37FEF"/>
    <w:rsid w:val="00B4171A"/>
    <w:rsid w:val="00B417C6"/>
    <w:rsid w:val="00B418E9"/>
    <w:rsid w:val="00B41A6C"/>
    <w:rsid w:val="00B41AFC"/>
    <w:rsid w:val="00B41B95"/>
    <w:rsid w:val="00B41BE8"/>
    <w:rsid w:val="00B4229D"/>
    <w:rsid w:val="00B424D8"/>
    <w:rsid w:val="00B4253C"/>
    <w:rsid w:val="00B42615"/>
    <w:rsid w:val="00B42655"/>
    <w:rsid w:val="00B428EF"/>
    <w:rsid w:val="00B42B0B"/>
    <w:rsid w:val="00B42F25"/>
    <w:rsid w:val="00B4311C"/>
    <w:rsid w:val="00B43127"/>
    <w:rsid w:val="00B435E8"/>
    <w:rsid w:val="00B43C8B"/>
    <w:rsid w:val="00B43C95"/>
    <w:rsid w:val="00B43FDD"/>
    <w:rsid w:val="00B43FFC"/>
    <w:rsid w:val="00B440B1"/>
    <w:rsid w:val="00B44170"/>
    <w:rsid w:val="00B4426C"/>
    <w:rsid w:val="00B442D5"/>
    <w:rsid w:val="00B44412"/>
    <w:rsid w:val="00B44908"/>
    <w:rsid w:val="00B44929"/>
    <w:rsid w:val="00B44E99"/>
    <w:rsid w:val="00B44FC0"/>
    <w:rsid w:val="00B44FD4"/>
    <w:rsid w:val="00B450C6"/>
    <w:rsid w:val="00B45664"/>
    <w:rsid w:val="00B45DC2"/>
    <w:rsid w:val="00B45FA5"/>
    <w:rsid w:val="00B460AF"/>
    <w:rsid w:val="00B460D8"/>
    <w:rsid w:val="00B461E4"/>
    <w:rsid w:val="00B46416"/>
    <w:rsid w:val="00B464F3"/>
    <w:rsid w:val="00B4651F"/>
    <w:rsid w:val="00B46942"/>
    <w:rsid w:val="00B46E0A"/>
    <w:rsid w:val="00B46FE3"/>
    <w:rsid w:val="00B47458"/>
    <w:rsid w:val="00B474A9"/>
    <w:rsid w:val="00B479A3"/>
    <w:rsid w:val="00B500DB"/>
    <w:rsid w:val="00B5079C"/>
    <w:rsid w:val="00B5110A"/>
    <w:rsid w:val="00B51230"/>
    <w:rsid w:val="00B515BB"/>
    <w:rsid w:val="00B5169C"/>
    <w:rsid w:val="00B5191B"/>
    <w:rsid w:val="00B51984"/>
    <w:rsid w:val="00B51AD4"/>
    <w:rsid w:val="00B51C1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918"/>
    <w:rsid w:val="00B55A89"/>
    <w:rsid w:val="00B55CA3"/>
    <w:rsid w:val="00B55CE9"/>
    <w:rsid w:val="00B55D83"/>
    <w:rsid w:val="00B55E97"/>
    <w:rsid w:val="00B56008"/>
    <w:rsid w:val="00B56218"/>
    <w:rsid w:val="00B564B2"/>
    <w:rsid w:val="00B56777"/>
    <w:rsid w:val="00B56907"/>
    <w:rsid w:val="00B56B45"/>
    <w:rsid w:val="00B574C0"/>
    <w:rsid w:val="00B57C05"/>
    <w:rsid w:val="00B57F26"/>
    <w:rsid w:val="00B57FC7"/>
    <w:rsid w:val="00B57FD4"/>
    <w:rsid w:val="00B604CD"/>
    <w:rsid w:val="00B606AF"/>
    <w:rsid w:val="00B61389"/>
    <w:rsid w:val="00B613CE"/>
    <w:rsid w:val="00B61433"/>
    <w:rsid w:val="00B615A4"/>
    <w:rsid w:val="00B61862"/>
    <w:rsid w:val="00B619F2"/>
    <w:rsid w:val="00B61B2B"/>
    <w:rsid w:val="00B61D8B"/>
    <w:rsid w:val="00B61E34"/>
    <w:rsid w:val="00B61F69"/>
    <w:rsid w:val="00B620A9"/>
    <w:rsid w:val="00B6229B"/>
    <w:rsid w:val="00B625E2"/>
    <w:rsid w:val="00B626CA"/>
    <w:rsid w:val="00B62990"/>
    <w:rsid w:val="00B62C0C"/>
    <w:rsid w:val="00B62C89"/>
    <w:rsid w:val="00B62CEC"/>
    <w:rsid w:val="00B62D2D"/>
    <w:rsid w:val="00B62FB1"/>
    <w:rsid w:val="00B631C8"/>
    <w:rsid w:val="00B63469"/>
    <w:rsid w:val="00B635A1"/>
    <w:rsid w:val="00B63AAF"/>
    <w:rsid w:val="00B63C83"/>
    <w:rsid w:val="00B63CAA"/>
    <w:rsid w:val="00B63DEF"/>
    <w:rsid w:val="00B63F28"/>
    <w:rsid w:val="00B6428C"/>
    <w:rsid w:val="00B6458F"/>
    <w:rsid w:val="00B645B9"/>
    <w:rsid w:val="00B6464A"/>
    <w:rsid w:val="00B64A6C"/>
    <w:rsid w:val="00B64C66"/>
    <w:rsid w:val="00B64D91"/>
    <w:rsid w:val="00B64F66"/>
    <w:rsid w:val="00B64F7B"/>
    <w:rsid w:val="00B6523A"/>
    <w:rsid w:val="00B653AA"/>
    <w:rsid w:val="00B653EE"/>
    <w:rsid w:val="00B65615"/>
    <w:rsid w:val="00B659AB"/>
    <w:rsid w:val="00B65C53"/>
    <w:rsid w:val="00B65ED2"/>
    <w:rsid w:val="00B66080"/>
    <w:rsid w:val="00B665E5"/>
    <w:rsid w:val="00B668CC"/>
    <w:rsid w:val="00B66A06"/>
    <w:rsid w:val="00B66DAB"/>
    <w:rsid w:val="00B67080"/>
    <w:rsid w:val="00B67169"/>
    <w:rsid w:val="00B67558"/>
    <w:rsid w:val="00B6763B"/>
    <w:rsid w:val="00B677C4"/>
    <w:rsid w:val="00B67C1D"/>
    <w:rsid w:val="00B67D57"/>
    <w:rsid w:val="00B67DB8"/>
    <w:rsid w:val="00B67E6B"/>
    <w:rsid w:val="00B67F94"/>
    <w:rsid w:val="00B67FBA"/>
    <w:rsid w:val="00B700E2"/>
    <w:rsid w:val="00B7045B"/>
    <w:rsid w:val="00B70659"/>
    <w:rsid w:val="00B70794"/>
    <w:rsid w:val="00B70D8D"/>
    <w:rsid w:val="00B70F33"/>
    <w:rsid w:val="00B7105B"/>
    <w:rsid w:val="00B712BE"/>
    <w:rsid w:val="00B71334"/>
    <w:rsid w:val="00B716AE"/>
    <w:rsid w:val="00B71737"/>
    <w:rsid w:val="00B717CD"/>
    <w:rsid w:val="00B717F9"/>
    <w:rsid w:val="00B71897"/>
    <w:rsid w:val="00B71C9C"/>
    <w:rsid w:val="00B71D58"/>
    <w:rsid w:val="00B71FBF"/>
    <w:rsid w:val="00B7222E"/>
    <w:rsid w:val="00B724B8"/>
    <w:rsid w:val="00B7255D"/>
    <w:rsid w:val="00B7285F"/>
    <w:rsid w:val="00B728D0"/>
    <w:rsid w:val="00B73140"/>
    <w:rsid w:val="00B73186"/>
    <w:rsid w:val="00B73797"/>
    <w:rsid w:val="00B73822"/>
    <w:rsid w:val="00B73C86"/>
    <w:rsid w:val="00B73FEE"/>
    <w:rsid w:val="00B744AE"/>
    <w:rsid w:val="00B747CD"/>
    <w:rsid w:val="00B74905"/>
    <w:rsid w:val="00B7493D"/>
    <w:rsid w:val="00B74A4A"/>
    <w:rsid w:val="00B74ACB"/>
    <w:rsid w:val="00B74D1B"/>
    <w:rsid w:val="00B75234"/>
    <w:rsid w:val="00B75381"/>
    <w:rsid w:val="00B75574"/>
    <w:rsid w:val="00B755EA"/>
    <w:rsid w:val="00B75628"/>
    <w:rsid w:val="00B75B1A"/>
    <w:rsid w:val="00B75BDF"/>
    <w:rsid w:val="00B75CAB"/>
    <w:rsid w:val="00B75ED2"/>
    <w:rsid w:val="00B76207"/>
    <w:rsid w:val="00B7635B"/>
    <w:rsid w:val="00B7636D"/>
    <w:rsid w:val="00B763F3"/>
    <w:rsid w:val="00B7661F"/>
    <w:rsid w:val="00B76BC4"/>
    <w:rsid w:val="00B76C05"/>
    <w:rsid w:val="00B76CF9"/>
    <w:rsid w:val="00B76FF8"/>
    <w:rsid w:val="00B7700D"/>
    <w:rsid w:val="00B77042"/>
    <w:rsid w:val="00B77127"/>
    <w:rsid w:val="00B77538"/>
    <w:rsid w:val="00B7766B"/>
    <w:rsid w:val="00B77DA8"/>
    <w:rsid w:val="00B802B4"/>
    <w:rsid w:val="00B804BD"/>
    <w:rsid w:val="00B80670"/>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5EC"/>
    <w:rsid w:val="00B82946"/>
    <w:rsid w:val="00B82C52"/>
    <w:rsid w:val="00B83147"/>
    <w:rsid w:val="00B83294"/>
    <w:rsid w:val="00B833A4"/>
    <w:rsid w:val="00B8359D"/>
    <w:rsid w:val="00B83912"/>
    <w:rsid w:val="00B8395F"/>
    <w:rsid w:val="00B83A63"/>
    <w:rsid w:val="00B83B35"/>
    <w:rsid w:val="00B83B6A"/>
    <w:rsid w:val="00B848C0"/>
    <w:rsid w:val="00B849D9"/>
    <w:rsid w:val="00B84D90"/>
    <w:rsid w:val="00B84F27"/>
    <w:rsid w:val="00B84F49"/>
    <w:rsid w:val="00B8504E"/>
    <w:rsid w:val="00B850DA"/>
    <w:rsid w:val="00B85612"/>
    <w:rsid w:val="00B857A7"/>
    <w:rsid w:val="00B858A0"/>
    <w:rsid w:val="00B859D0"/>
    <w:rsid w:val="00B85BF7"/>
    <w:rsid w:val="00B85CB3"/>
    <w:rsid w:val="00B85DC3"/>
    <w:rsid w:val="00B85DCB"/>
    <w:rsid w:val="00B85E90"/>
    <w:rsid w:val="00B861C7"/>
    <w:rsid w:val="00B863B2"/>
    <w:rsid w:val="00B86A95"/>
    <w:rsid w:val="00B86AFB"/>
    <w:rsid w:val="00B86C7A"/>
    <w:rsid w:val="00B86DFD"/>
    <w:rsid w:val="00B87016"/>
    <w:rsid w:val="00B870FC"/>
    <w:rsid w:val="00B8712D"/>
    <w:rsid w:val="00B87234"/>
    <w:rsid w:val="00B87245"/>
    <w:rsid w:val="00B8744B"/>
    <w:rsid w:val="00B87519"/>
    <w:rsid w:val="00B87BB6"/>
    <w:rsid w:val="00B87C7E"/>
    <w:rsid w:val="00B87CC4"/>
    <w:rsid w:val="00B9017C"/>
    <w:rsid w:val="00B90241"/>
    <w:rsid w:val="00B9048A"/>
    <w:rsid w:val="00B904E7"/>
    <w:rsid w:val="00B90544"/>
    <w:rsid w:val="00B909B0"/>
    <w:rsid w:val="00B90A6E"/>
    <w:rsid w:val="00B90A79"/>
    <w:rsid w:val="00B90C45"/>
    <w:rsid w:val="00B90C90"/>
    <w:rsid w:val="00B90CE6"/>
    <w:rsid w:val="00B9154B"/>
    <w:rsid w:val="00B91C15"/>
    <w:rsid w:val="00B91C18"/>
    <w:rsid w:val="00B9220E"/>
    <w:rsid w:val="00B922AD"/>
    <w:rsid w:val="00B92407"/>
    <w:rsid w:val="00B92CC7"/>
    <w:rsid w:val="00B92FD3"/>
    <w:rsid w:val="00B937A6"/>
    <w:rsid w:val="00B939E1"/>
    <w:rsid w:val="00B93D77"/>
    <w:rsid w:val="00B94355"/>
    <w:rsid w:val="00B944C2"/>
    <w:rsid w:val="00B94637"/>
    <w:rsid w:val="00B94748"/>
    <w:rsid w:val="00B94923"/>
    <w:rsid w:val="00B94A26"/>
    <w:rsid w:val="00B94AB8"/>
    <w:rsid w:val="00B94B73"/>
    <w:rsid w:val="00B9528C"/>
    <w:rsid w:val="00B9538A"/>
    <w:rsid w:val="00B95414"/>
    <w:rsid w:val="00B95C02"/>
    <w:rsid w:val="00B95D99"/>
    <w:rsid w:val="00B960D1"/>
    <w:rsid w:val="00B96127"/>
    <w:rsid w:val="00B9671B"/>
    <w:rsid w:val="00B96723"/>
    <w:rsid w:val="00B96756"/>
    <w:rsid w:val="00B96851"/>
    <w:rsid w:val="00B96882"/>
    <w:rsid w:val="00B96F1A"/>
    <w:rsid w:val="00B97085"/>
    <w:rsid w:val="00B976CE"/>
    <w:rsid w:val="00B97C3A"/>
    <w:rsid w:val="00B97FF8"/>
    <w:rsid w:val="00BA02DA"/>
    <w:rsid w:val="00BA074C"/>
    <w:rsid w:val="00BA0AFE"/>
    <w:rsid w:val="00BA0BC9"/>
    <w:rsid w:val="00BA0E5C"/>
    <w:rsid w:val="00BA15DA"/>
    <w:rsid w:val="00BA1680"/>
    <w:rsid w:val="00BA1862"/>
    <w:rsid w:val="00BA198A"/>
    <w:rsid w:val="00BA1DFD"/>
    <w:rsid w:val="00BA20D4"/>
    <w:rsid w:val="00BA24B5"/>
    <w:rsid w:val="00BA2662"/>
    <w:rsid w:val="00BA2D39"/>
    <w:rsid w:val="00BA2D89"/>
    <w:rsid w:val="00BA3383"/>
    <w:rsid w:val="00BA3973"/>
    <w:rsid w:val="00BA3F47"/>
    <w:rsid w:val="00BA40FC"/>
    <w:rsid w:val="00BA4762"/>
    <w:rsid w:val="00BA49EC"/>
    <w:rsid w:val="00BA4C6B"/>
    <w:rsid w:val="00BA4EA3"/>
    <w:rsid w:val="00BA50C3"/>
    <w:rsid w:val="00BA5206"/>
    <w:rsid w:val="00BA5251"/>
    <w:rsid w:val="00BA537A"/>
    <w:rsid w:val="00BA54CE"/>
    <w:rsid w:val="00BA5A51"/>
    <w:rsid w:val="00BA5A52"/>
    <w:rsid w:val="00BA5D32"/>
    <w:rsid w:val="00BA5D41"/>
    <w:rsid w:val="00BA5E82"/>
    <w:rsid w:val="00BA628B"/>
    <w:rsid w:val="00BA6351"/>
    <w:rsid w:val="00BA63B2"/>
    <w:rsid w:val="00BA641B"/>
    <w:rsid w:val="00BA6556"/>
    <w:rsid w:val="00BA6624"/>
    <w:rsid w:val="00BA6869"/>
    <w:rsid w:val="00BA6B45"/>
    <w:rsid w:val="00BA6F5E"/>
    <w:rsid w:val="00BA749C"/>
    <w:rsid w:val="00BA75A7"/>
    <w:rsid w:val="00BA797C"/>
    <w:rsid w:val="00BA7B1B"/>
    <w:rsid w:val="00BB0064"/>
    <w:rsid w:val="00BB05A8"/>
    <w:rsid w:val="00BB06A6"/>
    <w:rsid w:val="00BB09EC"/>
    <w:rsid w:val="00BB0A75"/>
    <w:rsid w:val="00BB0BD5"/>
    <w:rsid w:val="00BB0C5C"/>
    <w:rsid w:val="00BB0D6F"/>
    <w:rsid w:val="00BB136D"/>
    <w:rsid w:val="00BB1658"/>
    <w:rsid w:val="00BB1A65"/>
    <w:rsid w:val="00BB1E41"/>
    <w:rsid w:val="00BB203B"/>
    <w:rsid w:val="00BB24EB"/>
    <w:rsid w:val="00BB2537"/>
    <w:rsid w:val="00BB2757"/>
    <w:rsid w:val="00BB2E56"/>
    <w:rsid w:val="00BB307B"/>
    <w:rsid w:val="00BB3139"/>
    <w:rsid w:val="00BB32E7"/>
    <w:rsid w:val="00BB3407"/>
    <w:rsid w:val="00BB373A"/>
    <w:rsid w:val="00BB3BA7"/>
    <w:rsid w:val="00BB3C5A"/>
    <w:rsid w:val="00BB3C97"/>
    <w:rsid w:val="00BB3E7B"/>
    <w:rsid w:val="00BB3E9F"/>
    <w:rsid w:val="00BB40F2"/>
    <w:rsid w:val="00BB41B6"/>
    <w:rsid w:val="00BB4416"/>
    <w:rsid w:val="00BB453D"/>
    <w:rsid w:val="00BB46A8"/>
    <w:rsid w:val="00BB48E6"/>
    <w:rsid w:val="00BB5020"/>
    <w:rsid w:val="00BB51F5"/>
    <w:rsid w:val="00BB534C"/>
    <w:rsid w:val="00BB53EE"/>
    <w:rsid w:val="00BB54CB"/>
    <w:rsid w:val="00BB55F7"/>
    <w:rsid w:val="00BB569E"/>
    <w:rsid w:val="00BB5870"/>
    <w:rsid w:val="00BB5A6F"/>
    <w:rsid w:val="00BB5AA8"/>
    <w:rsid w:val="00BB5E85"/>
    <w:rsid w:val="00BB5EF7"/>
    <w:rsid w:val="00BB5FFE"/>
    <w:rsid w:val="00BB60BF"/>
    <w:rsid w:val="00BB6225"/>
    <w:rsid w:val="00BB646B"/>
    <w:rsid w:val="00BB686F"/>
    <w:rsid w:val="00BB6ABA"/>
    <w:rsid w:val="00BB6D03"/>
    <w:rsid w:val="00BB70D1"/>
    <w:rsid w:val="00BB7206"/>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1FA"/>
    <w:rsid w:val="00BC321A"/>
    <w:rsid w:val="00BC3335"/>
    <w:rsid w:val="00BC33E6"/>
    <w:rsid w:val="00BC3430"/>
    <w:rsid w:val="00BC358E"/>
    <w:rsid w:val="00BC3883"/>
    <w:rsid w:val="00BC39F2"/>
    <w:rsid w:val="00BC3DC7"/>
    <w:rsid w:val="00BC4019"/>
    <w:rsid w:val="00BC4163"/>
    <w:rsid w:val="00BC4230"/>
    <w:rsid w:val="00BC4320"/>
    <w:rsid w:val="00BC46FA"/>
    <w:rsid w:val="00BC47FA"/>
    <w:rsid w:val="00BC48FF"/>
    <w:rsid w:val="00BC4981"/>
    <w:rsid w:val="00BC4B77"/>
    <w:rsid w:val="00BC4CA2"/>
    <w:rsid w:val="00BC504C"/>
    <w:rsid w:val="00BC5127"/>
    <w:rsid w:val="00BC512E"/>
    <w:rsid w:val="00BC5593"/>
    <w:rsid w:val="00BC56F6"/>
    <w:rsid w:val="00BC571D"/>
    <w:rsid w:val="00BC58E2"/>
    <w:rsid w:val="00BC5DFF"/>
    <w:rsid w:val="00BC5E38"/>
    <w:rsid w:val="00BC6054"/>
    <w:rsid w:val="00BC60D6"/>
    <w:rsid w:val="00BC62F7"/>
    <w:rsid w:val="00BC69AE"/>
    <w:rsid w:val="00BC74FC"/>
    <w:rsid w:val="00BC7611"/>
    <w:rsid w:val="00BC7DA2"/>
    <w:rsid w:val="00BC7FFB"/>
    <w:rsid w:val="00BD0002"/>
    <w:rsid w:val="00BD0373"/>
    <w:rsid w:val="00BD0375"/>
    <w:rsid w:val="00BD03FF"/>
    <w:rsid w:val="00BD04C7"/>
    <w:rsid w:val="00BD06EE"/>
    <w:rsid w:val="00BD07BF"/>
    <w:rsid w:val="00BD07CC"/>
    <w:rsid w:val="00BD09CA"/>
    <w:rsid w:val="00BD0D80"/>
    <w:rsid w:val="00BD0F08"/>
    <w:rsid w:val="00BD1587"/>
    <w:rsid w:val="00BD15B2"/>
    <w:rsid w:val="00BD18CF"/>
    <w:rsid w:val="00BD1B14"/>
    <w:rsid w:val="00BD1D9E"/>
    <w:rsid w:val="00BD1EBC"/>
    <w:rsid w:val="00BD200E"/>
    <w:rsid w:val="00BD248D"/>
    <w:rsid w:val="00BD2496"/>
    <w:rsid w:val="00BD2529"/>
    <w:rsid w:val="00BD25AD"/>
    <w:rsid w:val="00BD28D3"/>
    <w:rsid w:val="00BD2DEC"/>
    <w:rsid w:val="00BD2E06"/>
    <w:rsid w:val="00BD2F68"/>
    <w:rsid w:val="00BD2FE9"/>
    <w:rsid w:val="00BD375D"/>
    <w:rsid w:val="00BD4042"/>
    <w:rsid w:val="00BD41B7"/>
    <w:rsid w:val="00BD4616"/>
    <w:rsid w:val="00BD46DB"/>
    <w:rsid w:val="00BD4A18"/>
    <w:rsid w:val="00BD4A60"/>
    <w:rsid w:val="00BD4CD5"/>
    <w:rsid w:val="00BD56D9"/>
    <w:rsid w:val="00BD58DC"/>
    <w:rsid w:val="00BD5CE4"/>
    <w:rsid w:val="00BD5DB2"/>
    <w:rsid w:val="00BD5F12"/>
    <w:rsid w:val="00BD60A3"/>
    <w:rsid w:val="00BD6183"/>
    <w:rsid w:val="00BD64C7"/>
    <w:rsid w:val="00BD6522"/>
    <w:rsid w:val="00BD69BE"/>
    <w:rsid w:val="00BD6D36"/>
    <w:rsid w:val="00BD75E7"/>
    <w:rsid w:val="00BD7624"/>
    <w:rsid w:val="00BD7720"/>
    <w:rsid w:val="00BD779E"/>
    <w:rsid w:val="00BD77A1"/>
    <w:rsid w:val="00BD7B65"/>
    <w:rsid w:val="00BD7C79"/>
    <w:rsid w:val="00BD7DED"/>
    <w:rsid w:val="00BD7F9E"/>
    <w:rsid w:val="00BE0DB7"/>
    <w:rsid w:val="00BE1030"/>
    <w:rsid w:val="00BE104F"/>
    <w:rsid w:val="00BE192B"/>
    <w:rsid w:val="00BE199B"/>
    <w:rsid w:val="00BE1FCE"/>
    <w:rsid w:val="00BE200F"/>
    <w:rsid w:val="00BE22D5"/>
    <w:rsid w:val="00BE230A"/>
    <w:rsid w:val="00BE2361"/>
    <w:rsid w:val="00BE25C9"/>
    <w:rsid w:val="00BE25EF"/>
    <w:rsid w:val="00BE2700"/>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588"/>
    <w:rsid w:val="00BE5601"/>
    <w:rsid w:val="00BE57A5"/>
    <w:rsid w:val="00BE5D48"/>
    <w:rsid w:val="00BE5FDF"/>
    <w:rsid w:val="00BE63E9"/>
    <w:rsid w:val="00BE66DF"/>
    <w:rsid w:val="00BE6759"/>
    <w:rsid w:val="00BE6805"/>
    <w:rsid w:val="00BE71A2"/>
    <w:rsid w:val="00BE7381"/>
    <w:rsid w:val="00BE75CA"/>
    <w:rsid w:val="00BE7966"/>
    <w:rsid w:val="00BE7A3C"/>
    <w:rsid w:val="00BE7AB9"/>
    <w:rsid w:val="00BE7AE6"/>
    <w:rsid w:val="00BE7BB7"/>
    <w:rsid w:val="00BE7CE4"/>
    <w:rsid w:val="00BE7DB2"/>
    <w:rsid w:val="00BE7F95"/>
    <w:rsid w:val="00BF03D0"/>
    <w:rsid w:val="00BF05DE"/>
    <w:rsid w:val="00BF05F6"/>
    <w:rsid w:val="00BF0956"/>
    <w:rsid w:val="00BF0AC6"/>
    <w:rsid w:val="00BF0C14"/>
    <w:rsid w:val="00BF0E9C"/>
    <w:rsid w:val="00BF108C"/>
    <w:rsid w:val="00BF11D0"/>
    <w:rsid w:val="00BF18DD"/>
    <w:rsid w:val="00BF1AB7"/>
    <w:rsid w:val="00BF2172"/>
    <w:rsid w:val="00BF28ED"/>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DB9"/>
    <w:rsid w:val="00BF4EB6"/>
    <w:rsid w:val="00BF4F46"/>
    <w:rsid w:val="00BF5017"/>
    <w:rsid w:val="00BF50D0"/>
    <w:rsid w:val="00BF5376"/>
    <w:rsid w:val="00BF547E"/>
    <w:rsid w:val="00BF54D5"/>
    <w:rsid w:val="00BF57B5"/>
    <w:rsid w:val="00BF57F1"/>
    <w:rsid w:val="00BF5832"/>
    <w:rsid w:val="00BF58AA"/>
    <w:rsid w:val="00BF5E12"/>
    <w:rsid w:val="00BF6009"/>
    <w:rsid w:val="00BF63B8"/>
    <w:rsid w:val="00BF641C"/>
    <w:rsid w:val="00BF643A"/>
    <w:rsid w:val="00BF65D6"/>
    <w:rsid w:val="00BF65EE"/>
    <w:rsid w:val="00BF69C7"/>
    <w:rsid w:val="00BF6E9C"/>
    <w:rsid w:val="00BF70E7"/>
    <w:rsid w:val="00BF76F3"/>
    <w:rsid w:val="00BF77B8"/>
    <w:rsid w:val="00BF7945"/>
    <w:rsid w:val="00BF7BE7"/>
    <w:rsid w:val="00BF7DDD"/>
    <w:rsid w:val="00C002E6"/>
    <w:rsid w:val="00C006DD"/>
    <w:rsid w:val="00C0072B"/>
    <w:rsid w:val="00C00AC6"/>
    <w:rsid w:val="00C01059"/>
    <w:rsid w:val="00C01124"/>
    <w:rsid w:val="00C0189C"/>
    <w:rsid w:val="00C01C88"/>
    <w:rsid w:val="00C01F27"/>
    <w:rsid w:val="00C01FDA"/>
    <w:rsid w:val="00C0211A"/>
    <w:rsid w:val="00C024A0"/>
    <w:rsid w:val="00C027B9"/>
    <w:rsid w:val="00C02A83"/>
    <w:rsid w:val="00C02A96"/>
    <w:rsid w:val="00C02B5F"/>
    <w:rsid w:val="00C0309B"/>
    <w:rsid w:val="00C036ED"/>
    <w:rsid w:val="00C03896"/>
    <w:rsid w:val="00C03B00"/>
    <w:rsid w:val="00C03BF3"/>
    <w:rsid w:val="00C03CD3"/>
    <w:rsid w:val="00C03EF9"/>
    <w:rsid w:val="00C03F06"/>
    <w:rsid w:val="00C040EF"/>
    <w:rsid w:val="00C04AEF"/>
    <w:rsid w:val="00C04C41"/>
    <w:rsid w:val="00C04E95"/>
    <w:rsid w:val="00C05408"/>
    <w:rsid w:val="00C054EB"/>
    <w:rsid w:val="00C0580C"/>
    <w:rsid w:val="00C058E9"/>
    <w:rsid w:val="00C063FE"/>
    <w:rsid w:val="00C069E8"/>
    <w:rsid w:val="00C06C3C"/>
    <w:rsid w:val="00C071D4"/>
    <w:rsid w:val="00C073D7"/>
    <w:rsid w:val="00C07743"/>
    <w:rsid w:val="00C07C01"/>
    <w:rsid w:val="00C07E7C"/>
    <w:rsid w:val="00C07FB8"/>
    <w:rsid w:val="00C10459"/>
    <w:rsid w:val="00C105F4"/>
    <w:rsid w:val="00C10686"/>
    <w:rsid w:val="00C1096F"/>
    <w:rsid w:val="00C10ECE"/>
    <w:rsid w:val="00C10EF9"/>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3BE6"/>
    <w:rsid w:val="00C14023"/>
    <w:rsid w:val="00C141BA"/>
    <w:rsid w:val="00C144A7"/>
    <w:rsid w:val="00C1464E"/>
    <w:rsid w:val="00C14744"/>
    <w:rsid w:val="00C14A63"/>
    <w:rsid w:val="00C14B64"/>
    <w:rsid w:val="00C14EB5"/>
    <w:rsid w:val="00C15009"/>
    <w:rsid w:val="00C1551F"/>
    <w:rsid w:val="00C15700"/>
    <w:rsid w:val="00C15918"/>
    <w:rsid w:val="00C15A6A"/>
    <w:rsid w:val="00C15CD3"/>
    <w:rsid w:val="00C15F3C"/>
    <w:rsid w:val="00C16095"/>
    <w:rsid w:val="00C160E1"/>
    <w:rsid w:val="00C1677F"/>
    <w:rsid w:val="00C167DB"/>
    <w:rsid w:val="00C16814"/>
    <w:rsid w:val="00C168B4"/>
    <w:rsid w:val="00C16921"/>
    <w:rsid w:val="00C16A1B"/>
    <w:rsid w:val="00C16ABD"/>
    <w:rsid w:val="00C16D2F"/>
    <w:rsid w:val="00C16ED3"/>
    <w:rsid w:val="00C16F8E"/>
    <w:rsid w:val="00C172B1"/>
    <w:rsid w:val="00C17391"/>
    <w:rsid w:val="00C17704"/>
    <w:rsid w:val="00C1775B"/>
    <w:rsid w:val="00C17933"/>
    <w:rsid w:val="00C17BF8"/>
    <w:rsid w:val="00C17C30"/>
    <w:rsid w:val="00C17E02"/>
    <w:rsid w:val="00C20029"/>
    <w:rsid w:val="00C200E1"/>
    <w:rsid w:val="00C20142"/>
    <w:rsid w:val="00C20455"/>
    <w:rsid w:val="00C209FF"/>
    <w:rsid w:val="00C20CE1"/>
    <w:rsid w:val="00C2121E"/>
    <w:rsid w:val="00C21287"/>
    <w:rsid w:val="00C21469"/>
    <w:rsid w:val="00C21564"/>
    <w:rsid w:val="00C21A07"/>
    <w:rsid w:val="00C21C67"/>
    <w:rsid w:val="00C222CF"/>
    <w:rsid w:val="00C2269A"/>
    <w:rsid w:val="00C22E75"/>
    <w:rsid w:val="00C22E78"/>
    <w:rsid w:val="00C22F85"/>
    <w:rsid w:val="00C237C5"/>
    <w:rsid w:val="00C238D7"/>
    <w:rsid w:val="00C23D23"/>
    <w:rsid w:val="00C2414D"/>
    <w:rsid w:val="00C249BB"/>
    <w:rsid w:val="00C24A3D"/>
    <w:rsid w:val="00C24A44"/>
    <w:rsid w:val="00C24BF4"/>
    <w:rsid w:val="00C24C6D"/>
    <w:rsid w:val="00C25517"/>
    <w:rsid w:val="00C25750"/>
    <w:rsid w:val="00C25751"/>
    <w:rsid w:val="00C25885"/>
    <w:rsid w:val="00C258F4"/>
    <w:rsid w:val="00C25944"/>
    <w:rsid w:val="00C25B78"/>
    <w:rsid w:val="00C25C48"/>
    <w:rsid w:val="00C26BC5"/>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E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AA8"/>
    <w:rsid w:val="00C34BB8"/>
    <w:rsid w:val="00C34EE5"/>
    <w:rsid w:val="00C34FE4"/>
    <w:rsid w:val="00C3515F"/>
    <w:rsid w:val="00C352DB"/>
    <w:rsid w:val="00C3538B"/>
    <w:rsid w:val="00C353EF"/>
    <w:rsid w:val="00C35562"/>
    <w:rsid w:val="00C358A6"/>
    <w:rsid w:val="00C35E67"/>
    <w:rsid w:val="00C36483"/>
    <w:rsid w:val="00C365F8"/>
    <w:rsid w:val="00C3709B"/>
    <w:rsid w:val="00C37274"/>
    <w:rsid w:val="00C37747"/>
    <w:rsid w:val="00C37810"/>
    <w:rsid w:val="00C37E45"/>
    <w:rsid w:val="00C37E95"/>
    <w:rsid w:val="00C4038F"/>
    <w:rsid w:val="00C4071F"/>
    <w:rsid w:val="00C40AF8"/>
    <w:rsid w:val="00C40BD6"/>
    <w:rsid w:val="00C40EE7"/>
    <w:rsid w:val="00C4129C"/>
    <w:rsid w:val="00C416B6"/>
    <w:rsid w:val="00C41811"/>
    <w:rsid w:val="00C41E5D"/>
    <w:rsid w:val="00C41EF9"/>
    <w:rsid w:val="00C42430"/>
    <w:rsid w:val="00C425CD"/>
    <w:rsid w:val="00C42934"/>
    <w:rsid w:val="00C42B45"/>
    <w:rsid w:val="00C4342B"/>
    <w:rsid w:val="00C436D5"/>
    <w:rsid w:val="00C43852"/>
    <w:rsid w:val="00C43A34"/>
    <w:rsid w:val="00C43E61"/>
    <w:rsid w:val="00C43FB5"/>
    <w:rsid w:val="00C441CA"/>
    <w:rsid w:val="00C44301"/>
    <w:rsid w:val="00C4481E"/>
    <w:rsid w:val="00C44A1B"/>
    <w:rsid w:val="00C44EFC"/>
    <w:rsid w:val="00C4507E"/>
    <w:rsid w:val="00C453D1"/>
    <w:rsid w:val="00C4592E"/>
    <w:rsid w:val="00C45A90"/>
    <w:rsid w:val="00C45A96"/>
    <w:rsid w:val="00C45B5E"/>
    <w:rsid w:val="00C45B9D"/>
    <w:rsid w:val="00C45BDC"/>
    <w:rsid w:val="00C45CD4"/>
    <w:rsid w:val="00C45CFE"/>
    <w:rsid w:val="00C46095"/>
    <w:rsid w:val="00C46347"/>
    <w:rsid w:val="00C467A4"/>
    <w:rsid w:val="00C4681F"/>
    <w:rsid w:val="00C4695C"/>
    <w:rsid w:val="00C46CAB"/>
    <w:rsid w:val="00C47469"/>
    <w:rsid w:val="00C47A4B"/>
    <w:rsid w:val="00C47E3D"/>
    <w:rsid w:val="00C47E63"/>
    <w:rsid w:val="00C47F83"/>
    <w:rsid w:val="00C50029"/>
    <w:rsid w:val="00C501D0"/>
    <w:rsid w:val="00C50454"/>
    <w:rsid w:val="00C50713"/>
    <w:rsid w:val="00C511A6"/>
    <w:rsid w:val="00C512E7"/>
    <w:rsid w:val="00C51463"/>
    <w:rsid w:val="00C514F3"/>
    <w:rsid w:val="00C5157E"/>
    <w:rsid w:val="00C51587"/>
    <w:rsid w:val="00C51B13"/>
    <w:rsid w:val="00C51BD3"/>
    <w:rsid w:val="00C51EC5"/>
    <w:rsid w:val="00C51F8F"/>
    <w:rsid w:val="00C5257A"/>
    <w:rsid w:val="00C5296A"/>
    <w:rsid w:val="00C52C64"/>
    <w:rsid w:val="00C53236"/>
    <w:rsid w:val="00C532D2"/>
    <w:rsid w:val="00C534E8"/>
    <w:rsid w:val="00C53803"/>
    <w:rsid w:val="00C53F89"/>
    <w:rsid w:val="00C5448B"/>
    <w:rsid w:val="00C54733"/>
    <w:rsid w:val="00C54A88"/>
    <w:rsid w:val="00C54C3B"/>
    <w:rsid w:val="00C54DF2"/>
    <w:rsid w:val="00C54FAB"/>
    <w:rsid w:val="00C55A5D"/>
    <w:rsid w:val="00C55DAA"/>
    <w:rsid w:val="00C55EE4"/>
    <w:rsid w:val="00C56029"/>
    <w:rsid w:val="00C56180"/>
    <w:rsid w:val="00C56675"/>
    <w:rsid w:val="00C56B0C"/>
    <w:rsid w:val="00C56E16"/>
    <w:rsid w:val="00C57104"/>
    <w:rsid w:val="00C57A0A"/>
    <w:rsid w:val="00C57F64"/>
    <w:rsid w:val="00C604BE"/>
    <w:rsid w:val="00C60578"/>
    <w:rsid w:val="00C60667"/>
    <w:rsid w:val="00C60680"/>
    <w:rsid w:val="00C609D1"/>
    <w:rsid w:val="00C60A47"/>
    <w:rsid w:val="00C60BC8"/>
    <w:rsid w:val="00C60D1D"/>
    <w:rsid w:val="00C60EE0"/>
    <w:rsid w:val="00C6184F"/>
    <w:rsid w:val="00C6188E"/>
    <w:rsid w:val="00C61B18"/>
    <w:rsid w:val="00C61BA9"/>
    <w:rsid w:val="00C61BE1"/>
    <w:rsid w:val="00C61C10"/>
    <w:rsid w:val="00C61CDB"/>
    <w:rsid w:val="00C61D3A"/>
    <w:rsid w:val="00C61FD3"/>
    <w:rsid w:val="00C62108"/>
    <w:rsid w:val="00C62B13"/>
    <w:rsid w:val="00C62D4D"/>
    <w:rsid w:val="00C630AB"/>
    <w:rsid w:val="00C630D0"/>
    <w:rsid w:val="00C63145"/>
    <w:rsid w:val="00C635CA"/>
    <w:rsid w:val="00C638D1"/>
    <w:rsid w:val="00C63A0E"/>
    <w:rsid w:val="00C63B6B"/>
    <w:rsid w:val="00C6425D"/>
    <w:rsid w:val="00C644A2"/>
    <w:rsid w:val="00C644D9"/>
    <w:rsid w:val="00C64536"/>
    <w:rsid w:val="00C6462C"/>
    <w:rsid w:val="00C6470B"/>
    <w:rsid w:val="00C64A3A"/>
    <w:rsid w:val="00C64CF8"/>
    <w:rsid w:val="00C65B84"/>
    <w:rsid w:val="00C65F47"/>
    <w:rsid w:val="00C65FFD"/>
    <w:rsid w:val="00C6625A"/>
    <w:rsid w:val="00C663D3"/>
    <w:rsid w:val="00C66713"/>
    <w:rsid w:val="00C66B2B"/>
    <w:rsid w:val="00C66B97"/>
    <w:rsid w:val="00C66F8B"/>
    <w:rsid w:val="00C670CE"/>
    <w:rsid w:val="00C6723C"/>
    <w:rsid w:val="00C676ED"/>
    <w:rsid w:val="00C67AC4"/>
    <w:rsid w:val="00C67B62"/>
    <w:rsid w:val="00C67C86"/>
    <w:rsid w:val="00C67CA4"/>
    <w:rsid w:val="00C67D68"/>
    <w:rsid w:val="00C67DFC"/>
    <w:rsid w:val="00C67ECB"/>
    <w:rsid w:val="00C67F07"/>
    <w:rsid w:val="00C700EC"/>
    <w:rsid w:val="00C7030F"/>
    <w:rsid w:val="00C70314"/>
    <w:rsid w:val="00C70995"/>
    <w:rsid w:val="00C70DDB"/>
    <w:rsid w:val="00C70E11"/>
    <w:rsid w:val="00C7224C"/>
    <w:rsid w:val="00C727BB"/>
    <w:rsid w:val="00C7289F"/>
    <w:rsid w:val="00C729E4"/>
    <w:rsid w:val="00C72C0F"/>
    <w:rsid w:val="00C72C66"/>
    <w:rsid w:val="00C72D0C"/>
    <w:rsid w:val="00C72DFD"/>
    <w:rsid w:val="00C730ED"/>
    <w:rsid w:val="00C732DA"/>
    <w:rsid w:val="00C7385F"/>
    <w:rsid w:val="00C73E0F"/>
    <w:rsid w:val="00C73F84"/>
    <w:rsid w:val="00C7402A"/>
    <w:rsid w:val="00C7426A"/>
    <w:rsid w:val="00C7433A"/>
    <w:rsid w:val="00C7433E"/>
    <w:rsid w:val="00C743BD"/>
    <w:rsid w:val="00C744BE"/>
    <w:rsid w:val="00C7452E"/>
    <w:rsid w:val="00C7474C"/>
    <w:rsid w:val="00C74AF9"/>
    <w:rsid w:val="00C74FCE"/>
    <w:rsid w:val="00C75107"/>
    <w:rsid w:val="00C752ED"/>
    <w:rsid w:val="00C7584F"/>
    <w:rsid w:val="00C75FA0"/>
    <w:rsid w:val="00C75FFA"/>
    <w:rsid w:val="00C764E4"/>
    <w:rsid w:val="00C765A9"/>
    <w:rsid w:val="00C7664E"/>
    <w:rsid w:val="00C7685E"/>
    <w:rsid w:val="00C76A8C"/>
    <w:rsid w:val="00C76DB9"/>
    <w:rsid w:val="00C76FDC"/>
    <w:rsid w:val="00C7720E"/>
    <w:rsid w:val="00C774B3"/>
    <w:rsid w:val="00C77788"/>
    <w:rsid w:val="00C779EE"/>
    <w:rsid w:val="00C80524"/>
    <w:rsid w:val="00C806B0"/>
    <w:rsid w:val="00C80B6E"/>
    <w:rsid w:val="00C80BD7"/>
    <w:rsid w:val="00C80D4C"/>
    <w:rsid w:val="00C80F49"/>
    <w:rsid w:val="00C80F53"/>
    <w:rsid w:val="00C8110D"/>
    <w:rsid w:val="00C81222"/>
    <w:rsid w:val="00C8127E"/>
    <w:rsid w:val="00C8135E"/>
    <w:rsid w:val="00C81762"/>
    <w:rsid w:val="00C81BE9"/>
    <w:rsid w:val="00C81D57"/>
    <w:rsid w:val="00C81EEF"/>
    <w:rsid w:val="00C82554"/>
    <w:rsid w:val="00C82569"/>
    <w:rsid w:val="00C826AA"/>
    <w:rsid w:val="00C828A3"/>
    <w:rsid w:val="00C82986"/>
    <w:rsid w:val="00C82A22"/>
    <w:rsid w:val="00C82C48"/>
    <w:rsid w:val="00C8312F"/>
    <w:rsid w:val="00C8347E"/>
    <w:rsid w:val="00C83815"/>
    <w:rsid w:val="00C84162"/>
    <w:rsid w:val="00C84690"/>
    <w:rsid w:val="00C84FE4"/>
    <w:rsid w:val="00C85204"/>
    <w:rsid w:val="00C853E4"/>
    <w:rsid w:val="00C85648"/>
    <w:rsid w:val="00C8577F"/>
    <w:rsid w:val="00C85E91"/>
    <w:rsid w:val="00C86027"/>
    <w:rsid w:val="00C86045"/>
    <w:rsid w:val="00C862CD"/>
    <w:rsid w:val="00C86A75"/>
    <w:rsid w:val="00C86C70"/>
    <w:rsid w:val="00C86D44"/>
    <w:rsid w:val="00C86FFA"/>
    <w:rsid w:val="00C875ED"/>
    <w:rsid w:val="00C878EF"/>
    <w:rsid w:val="00C87A09"/>
    <w:rsid w:val="00C87A99"/>
    <w:rsid w:val="00C87E2A"/>
    <w:rsid w:val="00C9012F"/>
    <w:rsid w:val="00C90167"/>
    <w:rsid w:val="00C90457"/>
    <w:rsid w:val="00C90976"/>
    <w:rsid w:val="00C90C26"/>
    <w:rsid w:val="00C9123E"/>
    <w:rsid w:val="00C912A0"/>
    <w:rsid w:val="00C9163B"/>
    <w:rsid w:val="00C916F4"/>
    <w:rsid w:val="00C91790"/>
    <w:rsid w:val="00C917A0"/>
    <w:rsid w:val="00C91918"/>
    <w:rsid w:val="00C91AA1"/>
    <w:rsid w:val="00C91C26"/>
    <w:rsid w:val="00C9202B"/>
    <w:rsid w:val="00C9213D"/>
    <w:rsid w:val="00C922EB"/>
    <w:rsid w:val="00C92325"/>
    <w:rsid w:val="00C92837"/>
    <w:rsid w:val="00C92842"/>
    <w:rsid w:val="00C92CCC"/>
    <w:rsid w:val="00C931FA"/>
    <w:rsid w:val="00C936E2"/>
    <w:rsid w:val="00C93B04"/>
    <w:rsid w:val="00C93BD2"/>
    <w:rsid w:val="00C93C06"/>
    <w:rsid w:val="00C93E64"/>
    <w:rsid w:val="00C93EF8"/>
    <w:rsid w:val="00C9401A"/>
    <w:rsid w:val="00C94241"/>
    <w:rsid w:val="00C942F7"/>
    <w:rsid w:val="00C9431E"/>
    <w:rsid w:val="00C9437E"/>
    <w:rsid w:val="00C945E7"/>
    <w:rsid w:val="00C94606"/>
    <w:rsid w:val="00C9475D"/>
    <w:rsid w:val="00C94BDE"/>
    <w:rsid w:val="00C9500B"/>
    <w:rsid w:val="00C9503F"/>
    <w:rsid w:val="00C95104"/>
    <w:rsid w:val="00C951F3"/>
    <w:rsid w:val="00C952DA"/>
    <w:rsid w:val="00C95441"/>
    <w:rsid w:val="00C955BA"/>
    <w:rsid w:val="00C955C7"/>
    <w:rsid w:val="00C9560E"/>
    <w:rsid w:val="00C95704"/>
    <w:rsid w:val="00C95B83"/>
    <w:rsid w:val="00C95E19"/>
    <w:rsid w:val="00C960F6"/>
    <w:rsid w:val="00C9653E"/>
    <w:rsid w:val="00C96937"/>
    <w:rsid w:val="00C96C69"/>
    <w:rsid w:val="00C96D63"/>
    <w:rsid w:val="00C96E20"/>
    <w:rsid w:val="00C972AB"/>
    <w:rsid w:val="00C9797F"/>
    <w:rsid w:val="00C97B5D"/>
    <w:rsid w:val="00C97F2E"/>
    <w:rsid w:val="00CA027C"/>
    <w:rsid w:val="00CA0316"/>
    <w:rsid w:val="00CA0A69"/>
    <w:rsid w:val="00CA0CF6"/>
    <w:rsid w:val="00CA1003"/>
    <w:rsid w:val="00CA1151"/>
    <w:rsid w:val="00CA11BE"/>
    <w:rsid w:val="00CA12A7"/>
    <w:rsid w:val="00CA13E0"/>
    <w:rsid w:val="00CA16AC"/>
    <w:rsid w:val="00CA1719"/>
    <w:rsid w:val="00CA181A"/>
    <w:rsid w:val="00CA198E"/>
    <w:rsid w:val="00CA1C93"/>
    <w:rsid w:val="00CA1E88"/>
    <w:rsid w:val="00CA1F49"/>
    <w:rsid w:val="00CA288E"/>
    <w:rsid w:val="00CA2981"/>
    <w:rsid w:val="00CA2B76"/>
    <w:rsid w:val="00CA300E"/>
    <w:rsid w:val="00CA347A"/>
    <w:rsid w:val="00CA3486"/>
    <w:rsid w:val="00CA388B"/>
    <w:rsid w:val="00CA3914"/>
    <w:rsid w:val="00CA39DE"/>
    <w:rsid w:val="00CA3B94"/>
    <w:rsid w:val="00CA3C84"/>
    <w:rsid w:val="00CA3C92"/>
    <w:rsid w:val="00CA4100"/>
    <w:rsid w:val="00CA419F"/>
    <w:rsid w:val="00CA4235"/>
    <w:rsid w:val="00CA441A"/>
    <w:rsid w:val="00CA4920"/>
    <w:rsid w:val="00CA4D53"/>
    <w:rsid w:val="00CA4E3D"/>
    <w:rsid w:val="00CA4F54"/>
    <w:rsid w:val="00CA51F1"/>
    <w:rsid w:val="00CA521E"/>
    <w:rsid w:val="00CA53AE"/>
    <w:rsid w:val="00CA574B"/>
    <w:rsid w:val="00CA5973"/>
    <w:rsid w:val="00CA5BA7"/>
    <w:rsid w:val="00CA5D45"/>
    <w:rsid w:val="00CA5E50"/>
    <w:rsid w:val="00CA60AE"/>
    <w:rsid w:val="00CA62D6"/>
    <w:rsid w:val="00CA6323"/>
    <w:rsid w:val="00CA652C"/>
    <w:rsid w:val="00CA68AA"/>
    <w:rsid w:val="00CA694F"/>
    <w:rsid w:val="00CA715B"/>
    <w:rsid w:val="00CA71AB"/>
    <w:rsid w:val="00CA7A54"/>
    <w:rsid w:val="00CA7E43"/>
    <w:rsid w:val="00CB03A8"/>
    <w:rsid w:val="00CB05BC"/>
    <w:rsid w:val="00CB061C"/>
    <w:rsid w:val="00CB06D3"/>
    <w:rsid w:val="00CB0C0B"/>
    <w:rsid w:val="00CB1577"/>
    <w:rsid w:val="00CB1635"/>
    <w:rsid w:val="00CB1682"/>
    <w:rsid w:val="00CB17E0"/>
    <w:rsid w:val="00CB1C7E"/>
    <w:rsid w:val="00CB2148"/>
    <w:rsid w:val="00CB21BF"/>
    <w:rsid w:val="00CB24CE"/>
    <w:rsid w:val="00CB2561"/>
    <w:rsid w:val="00CB25A4"/>
    <w:rsid w:val="00CB26BB"/>
    <w:rsid w:val="00CB27DD"/>
    <w:rsid w:val="00CB27E3"/>
    <w:rsid w:val="00CB2804"/>
    <w:rsid w:val="00CB28FC"/>
    <w:rsid w:val="00CB290B"/>
    <w:rsid w:val="00CB2D0B"/>
    <w:rsid w:val="00CB2DA5"/>
    <w:rsid w:val="00CB2F27"/>
    <w:rsid w:val="00CB338A"/>
    <w:rsid w:val="00CB33F2"/>
    <w:rsid w:val="00CB3838"/>
    <w:rsid w:val="00CB3929"/>
    <w:rsid w:val="00CB3A54"/>
    <w:rsid w:val="00CB3CB9"/>
    <w:rsid w:val="00CB428D"/>
    <w:rsid w:val="00CB469C"/>
    <w:rsid w:val="00CB4C1D"/>
    <w:rsid w:val="00CB4FF5"/>
    <w:rsid w:val="00CB50A1"/>
    <w:rsid w:val="00CB5214"/>
    <w:rsid w:val="00CB59FF"/>
    <w:rsid w:val="00CB5A8A"/>
    <w:rsid w:val="00CB5AA4"/>
    <w:rsid w:val="00CB5F13"/>
    <w:rsid w:val="00CB5F1F"/>
    <w:rsid w:val="00CB60CF"/>
    <w:rsid w:val="00CB6124"/>
    <w:rsid w:val="00CB614E"/>
    <w:rsid w:val="00CB6236"/>
    <w:rsid w:val="00CB6732"/>
    <w:rsid w:val="00CB694C"/>
    <w:rsid w:val="00CB6DEE"/>
    <w:rsid w:val="00CB73D8"/>
    <w:rsid w:val="00CB74C5"/>
    <w:rsid w:val="00CB7765"/>
    <w:rsid w:val="00CB78EB"/>
    <w:rsid w:val="00CB798E"/>
    <w:rsid w:val="00CB7A44"/>
    <w:rsid w:val="00CB7B7A"/>
    <w:rsid w:val="00CB7BEB"/>
    <w:rsid w:val="00CB7D3A"/>
    <w:rsid w:val="00CB7EB1"/>
    <w:rsid w:val="00CB7F8B"/>
    <w:rsid w:val="00CB7FC9"/>
    <w:rsid w:val="00CC01D3"/>
    <w:rsid w:val="00CC0873"/>
    <w:rsid w:val="00CC09C9"/>
    <w:rsid w:val="00CC0A24"/>
    <w:rsid w:val="00CC0A62"/>
    <w:rsid w:val="00CC0AFA"/>
    <w:rsid w:val="00CC1172"/>
    <w:rsid w:val="00CC11AB"/>
    <w:rsid w:val="00CC1223"/>
    <w:rsid w:val="00CC1458"/>
    <w:rsid w:val="00CC19D4"/>
    <w:rsid w:val="00CC1AA8"/>
    <w:rsid w:val="00CC2491"/>
    <w:rsid w:val="00CC255D"/>
    <w:rsid w:val="00CC29A2"/>
    <w:rsid w:val="00CC29CB"/>
    <w:rsid w:val="00CC30B2"/>
    <w:rsid w:val="00CC31BC"/>
    <w:rsid w:val="00CC321E"/>
    <w:rsid w:val="00CC350C"/>
    <w:rsid w:val="00CC360D"/>
    <w:rsid w:val="00CC36A4"/>
    <w:rsid w:val="00CC38F3"/>
    <w:rsid w:val="00CC3ED5"/>
    <w:rsid w:val="00CC3FA0"/>
    <w:rsid w:val="00CC4064"/>
    <w:rsid w:val="00CC41D3"/>
    <w:rsid w:val="00CC4341"/>
    <w:rsid w:val="00CC465F"/>
    <w:rsid w:val="00CC46ED"/>
    <w:rsid w:val="00CC496F"/>
    <w:rsid w:val="00CC4F2E"/>
    <w:rsid w:val="00CC534D"/>
    <w:rsid w:val="00CC54D9"/>
    <w:rsid w:val="00CC568C"/>
    <w:rsid w:val="00CC579D"/>
    <w:rsid w:val="00CC5A13"/>
    <w:rsid w:val="00CC5E7F"/>
    <w:rsid w:val="00CC5E93"/>
    <w:rsid w:val="00CC5FEB"/>
    <w:rsid w:val="00CC6064"/>
    <w:rsid w:val="00CC6146"/>
    <w:rsid w:val="00CC6209"/>
    <w:rsid w:val="00CC63EA"/>
    <w:rsid w:val="00CC679C"/>
    <w:rsid w:val="00CC6A7B"/>
    <w:rsid w:val="00CC6F19"/>
    <w:rsid w:val="00CC71A3"/>
    <w:rsid w:val="00CC7367"/>
    <w:rsid w:val="00CC7A7C"/>
    <w:rsid w:val="00CC7E88"/>
    <w:rsid w:val="00CC7F3A"/>
    <w:rsid w:val="00CC7FBF"/>
    <w:rsid w:val="00CD00B4"/>
    <w:rsid w:val="00CD0125"/>
    <w:rsid w:val="00CD01A2"/>
    <w:rsid w:val="00CD061C"/>
    <w:rsid w:val="00CD061F"/>
    <w:rsid w:val="00CD0966"/>
    <w:rsid w:val="00CD0EF8"/>
    <w:rsid w:val="00CD114A"/>
    <w:rsid w:val="00CD11AC"/>
    <w:rsid w:val="00CD1AFB"/>
    <w:rsid w:val="00CD1CF3"/>
    <w:rsid w:val="00CD1D10"/>
    <w:rsid w:val="00CD1DA4"/>
    <w:rsid w:val="00CD211A"/>
    <w:rsid w:val="00CD26A4"/>
    <w:rsid w:val="00CD2798"/>
    <w:rsid w:val="00CD27C8"/>
    <w:rsid w:val="00CD299E"/>
    <w:rsid w:val="00CD2AB9"/>
    <w:rsid w:val="00CD2B80"/>
    <w:rsid w:val="00CD2C36"/>
    <w:rsid w:val="00CD2DE9"/>
    <w:rsid w:val="00CD3275"/>
    <w:rsid w:val="00CD33DD"/>
    <w:rsid w:val="00CD36B6"/>
    <w:rsid w:val="00CD3722"/>
    <w:rsid w:val="00CD377C"/>
    <w:rsid w:val="00CD3943"/>
    <w:rsid w:val="00CD3E56"/>
    <w:rsid w:val="00CD4296"/>
    <w:rsid w:val="00CD430D"/>
    <w:rsid w:val="00CD432A"/>
    <w:rsid w:val="00CD444A"/>
    <w:rsid w:val="00CD4603"/>
    <w:rsid w:val="00CD474F"/>
    <w:rsid w:val="00CD49E9"/>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222"/>
    <w:rsid w:val="00CD639E"/>
    <w:rsid w:val="00CD63C7"/>
    <w:rsid w:val="00CD6780"/>
    <w:rsid w:val="00CD67D4"/>
    <w:rsid w:val="00CD67E9"/>
    <w:rsid w:val="00CD69BC"/>
    <w:rsid w:val="00CD69C1"/>
    <w:rsid w:val="00CD6BED"/>
    <w:rsid w:val="00CD6DDA"/>
    <w:rsid w:val="00CD7546"/>
    <w:rsid w:val="00CD7D60"/>
    <w:rsid w:val="00CD7E31"/>
    <w:rsid w:val="00CE0178"/>
    <w:rsid w:val="00CE072A"/>
    <w:rsid w:val="00CE0906"/>
    <w:rsid w:val="00CE0B75"/>
    <w:rsid w:val="00CE0ED0"/>
    <w:rsid w:val="00CE0F4C"/>
    <w:rsid w:val="00CE167E"/>
    <w:rsid w:val="00CE17EE"/>
    <w:rsid w:val="00CE1CA4"/>
    <w:rsid w:val="00CE1CC5"/>
    <w:rsid w:val="00CE1FE3"/>
    <w:rsid w:val="00CE226D"/>
    <w:rsid w:val="00CE26C5"/>
    <w:rsid w:val="00CE2AAB"/>
    <w:rsid w:val="00CE2D42"/>
    <w:rsid w:val="00CE3097"/>
    <w:rsid w:val="00CE3BF5"/>
    <w:rsid w:val="00CE3C71"/>
    <w:rsid w:val="00CE3E2E"/>
    <w:rsid w:val="00CE3E73"/>
    <w:rsid w:val="00CE40DE"/>
    <w:rsid w:val="00CE4144"/>
    <w:rsid w:val="00CE4716"/>
    <w:rsid w:val="00CE4DE8"/>
    <w:rsid w:val="00CE5067"/>
    <w:rsid w:val="00CE527C"/>
    <w:rsid w:val="00CE539A"/>
    <w:rsid w:val="00CE5C76"/>
    <w:rsid w:val="00CE6774"/>
    <w:rsid w:val="00CE6C37"/>
    <w:rsid w:val="00CE6F5F"/>
    <w:rsid w:val="00CE6FE2"/>
    <w:rsid w:val="00CE769A"/>
    <w:rsid w:val="00CE785B"/>
    <w:rsid w:val="00CE79B1"/>
    <w:rsid w:val="00CE79E6"/>
    <w:rsid w:val="00CE7B3B"/>
    <w:rsid w:val="00CE7C2A"/>
    <w:rsid w:val="00CE7CD3"/>
    <w:rsid w:val="00CE7E6F"/>
    <w:rsid w:val="00CF0489"/>
    <w:rsid w:val="00CF097F"/>
    <w:rsid w:val="00CF0D90"/>
    <w:rsid w:val="00CF1075"/>
    <w:rsid w:val="00CF1083"/>
    <w:rsid w:val="00CF11F5"/>
    <w:rsid w:val="00CF12A8"/>
    <w:rsid w:val="00CF1834"/>
    <w:rsid w:val="00CF1AFA"/>
    <w:rsid w:val="00CF1C3A"/>
    <w:rsid w:val="00CF1D26"/>
    <w:rsid w:val="00CF1F5A"/>
    <w:rsid w:val="00CF2265"/>
    <w:rsid w:val="00CF2487"/>
    <w:rsid w:val="00CF24D4"/>
    <w:rsid w:val="00CF2598"/>
    <w:rsid w:val="00CF2897"/>
    <w:rsid w:val="00CF2E14"/>
    <w:rsid w:val="00CF2F8C"/>
    <w:rsid w:val="00CF32E1"/>
    <w:rsid w:val="00CF34B5"/>
    <w:rsid w:val="00CF355F"/>
    <w:rsid w:val="00CF36F1"/>
    <w:rsid w:val="00CF386A"/>
    <w:rsid w:val="00CF3D74"/>
    <w:rsid w:val="00CF3DD4"/>
    <w:rsid w:val="00CF41F1"/>
    <w:rsid w:val="00CF43D2"/>
    <w:rsid w:val="00CF44D2"/>
    <w:rsid w:val="00CF471E"/>
    <w:rsid w:val="00CF4746"/>
    <w:rsid w:val="00CF4D6F"/>
    <w:rsid w:val="00CF4FAF"/>
    <w:rsid w:val="00CF5193"/>
    <w:rsid w:val="00CF5291"/>
    <w:rsid w:val="00CF557B"/>
    <w:rsid w:val="00CF5751"/>
    <w:rsid w:val="00CF5847"/>
    <w:rsid w:val="00CF5A60"/>
    <w:rsid w:val="00CF61AB"/>
    <w:rsid w:val="00CF6343"/>
    <w:rsid w:val="00CF649C"/>
    <w:rsid w:val="00CF668B"/>
    <w:rsid w:val="00CF6822"/>
    <w:rsid w:val="00CF6935"/>
    <w:rsid w:val="00CF697D"/>
    <w:rsid w:val="00CF69A3"/>
    <w:rsid w:val="00CF6BC3"/>
    <w:rsid w:val="00CF6C16"/>
    <w:rsid w:val="00CF6F0E"/>
    <w:rsid w:val="00CF70E1"/>
    <w:rsid w:val="00CF719D"/>
    <w:rsid w:val="00CF738C"/>
    <w:rsid w:val="00CF7431"/>
    <w:rsid w:val="00CF780C"/>
    <w:rsid w:val="00CF7CA2"/>
    <w:rsid w:val="00CF7D63"/>
    <w:rsid w:val="00CF7EC9"/>
    <w:rsid w:val="00D003F4"/>
    <w:rsid w:val="00D00513"/>
    <w:rsid w:val="00D0060D"/>
    <w:rsid w:val="00D007C4"/>
    <w:rsid w:val="00D0089C"/>
    <w:rsid w:val="00D00AD8"/>
    <w:rsid w:val="00D01029"/>
    <w:rsid w:val="00D012B9"/>
    <w:rsid w:val="00D01473"/>
    <w:rsid w:val="00D01680"/>
    <w:rsid w:val="00D019F4"/>
    <w:rsid w:val="00D01CA8"/>
    <w:rsid w:val="00D01CF2"/>
    <w:rsid w:val="00D01EBF"/>
    <w:rsid w:val="00D02508"/>
    <w:rsid w:val="00D0251D"/>
    <w:rsid w:val="00D02628"/>
    <w:rsid w:val="00D02A2C"/>
    <w:rsid w:val="00D02C57"/>
    <w:rsid w:val="00D02E0F"/>
    <w:rsid w:val="00D02F12"/>
    <w:rsid w:val="00D03012"/>
    <w:rsid w:val="00D03017"/>
    <w:rsid w:val="00D03112"/>
    <w:rsid w:val="00D0312B"/>
    <w:rsid w:val="00D0328B"/>
    <w:rsid w:val="00D03C06"/>
    <w:rsid w:val="00D03F92"/>
    <w:rsid w:val="00D04077"/>
    <w:rsid w:val="00D041CA"/>
    <w:rsid w:val="00D043BE"/>
    <w:rsid w:val="00D04449"/>
    <w:rsid w:val="00D04BA7"/>
    <w:rsid w:val="00D051E7"/>
    <w:rsid w:val="00D054DA"/>
    <w:rsid w:val="00D05561"/>
    <w:rsid w:val="00D05990"/>
    <w:rsid w:val="00D059C8"/>
    <w:rsid w:val="00D05C61"/>
    <w:rsid w:val="00D05CBC"/>
    <w:rsid w:val="00D05F54"/>
    <w:rsid w:val="00D06173"/>
    <w:rsid w:val="00D061B5"/>
    <w:rsid w:val="00D062DE"/>
    <w:rsid w:val="00D065E7"/>
    <w:rsid w:val="00D0671F"/>
    <w:rsid w:val="00D06819"/>
    <w:rsid w:val="00D069A6"/>
    <w:rsid w:val="00D069F4"/>
    <w:rsid w:val="00D06BFA"/>
    <w:rsid w:val="00D06D81"/>
    <w:rsid w:val="00D06F46"/>
    <w:rsid w:val="00D06F65"/>
    <w:rsid w:val="00D06FA4"/>
    <w:rsid w:val="00D06FC0"/>
    <w:rsid w:val="00D0707F"/>
    <w:rsid w:val="00D071CB"/>
    <w:rsid w:val="00D0747A"/>
    <w:rsid w:val="00D07637"/>
    <w:rsid w:val="00D076FE"/>
    <w:rsid w:val="00D0795C"/>
    <w:rsid w:val="00D07A50"/>
    <w:rsid w:val="00D07EDD"/>
    <w:rsid w:val="00D07F61"/>
    <w:rsid w:val="00D1014E"/>
    <w:rsid w:val="00D1028D"/>
    <w:rsid w:val="00D10463"/>
    <w:rsid w:val="00D10805"/>
    <w:rsid w:val="00D1084D"/>
    <w:rsid w:val="00D10CA8"/>
    <w:rsid w:val="00D10F0D"/>
    <w:rsid w:val="00D11086"/>
    <w:rsid w:val="00D11BA6"/>
    <w:rsid w:val="00D12149"/>
    <w:rsid w:val="00D121F4"/>
    <w:rsid w:val="00D12BD2"/>
    <w:rsid w:val="00D12F77"/>
    <w:rsid w:val="00D1305E"/>
    <w:rsid w:val="00D13285"/>
    <w:rsid w:val="00D1393A"/>
    <w:rsid w:val="00D139BC"/>
    <w:rsid w:val="00D13AA0"/>
    <w:rsid w:val="00D13B5F"/>
    <w:rsid w:val="00D13CF4"/>
    <w:rsid w:val="00D13E43"/>
    <w:rsid w:val="00D13F25"/>
    <w:rsid w:val="00D1431C"/>
    <w:rsid w:val="00D14461"/>
    <w:rsid w:val="00D14715"/>
    <w:rsid w:val="00D1478C"/>
    <w:rsid w:val="00D14826"/>
    <w:rsid w:val="00D1496F"/>
    <w:rsid w:val="00D14ACE"/>
    <w:rsid w:val="00D150A5"/>
    <w:rsid w:val="00D151C1"/>
    <w:rsid w:val="00D1520E"/>
    <w:rsid w:val="00D154B8"/>
    <w:rsid w:val="00D1595D"/>
    <w:rsid w:val="00D15E1E"/>
    <w:rsid w:val="00D15E35"/>
    <w:rsid w:val="00D15FBB"/>
    <w:rsid w:val="00D15FBD"/>
    <w:rsid w:val="00D1611D"/>
    <w:rsid w:val="00D163A5"/>
    <w:rsid w:val="00D166AB"/>
    <w:rsid w:val="00D16E65"/>
    <w:rsid w:val="00D17176"/>
    <w:rsid w:val="00D17265"/>
    <w:rsid w:val="00D17977"/>
    <w:rsid w:val="00D17C60"/>
    <w:rsid w:val="00D20028"/>
    <w:rsid w:val="00D201D3"/>
    <w:rsid w:val="00D20285"/>
    <w:rsid w:val="00D2046A"/>
    <w:rsid w:val="00D208B4"/>
    <w:rsid w:val="00D20A93"/>
    <w:rsid w:val="00D2143E"/>
    <w:rsid w:val="00D21474"/>
    <w:rsid w:val="00D21DCE"/>
    <w:rsid w:val="00D21F58"/>
    <w:rsid w:val="00D21F89"/>
    <w:rsid w:val="00D21FFC"/>
    <w:rsid w:val="00D2210E"/>
    <w:rsid w:val="00D2224C"/>
    <w:rsid w:val="00D22391"/>
    <w:rsid w:val="00D2247A"/>
    <w:rsid w:val="00D224E5"/>
    <w:rsid w:val="00D22B68"/>
    <w:rsid w:val="00D22C68"/>
    <w:rsid w:val="00D22CAF"/>
    <w:rsid w:val="00D22FF2"/>
    <w:rsid w:val="00D23252"/>
    <w:rsid w:val="00D23595"/>
    <w:rsid w:val="00D235F4"/>
    <w:rsid w:val="00D23671"/>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CCD"/>
    <w:rsid w:val="00D27D46"/>
    <w:rsid w:val="00D27EC2"/>
    <w:rsid w:val="00D30691"/>
    <w:rsid w:val="00D30986"/>
    <w:rsid w:val="00D309D6"/>
    <w:rsid w:val="00D30BA0"/>
    <w:rsid w:val="00D30CB1"/>
    <w:rsid w:val="00D31417"/>
    <w:rsid w:val="00D316ED"/>
    <w:rsid w:val="00D3186E"/>
    <w:rsid w:val="00D3233B"/>
    <w:rsid w:val="00D32347"/>
    <w:rsid w:val="00D325F7"/>
    <w:rsid w:val="00D32622"/>
    <w:rsid w:val="00D327BB"/>
    <w:rsid w:val="00D3288D"/>
    <w:rsid w:val="00D328CD"/>
    <w:rsid w:val="00D328DD"/>
    <w:rsid w:val="00D32906"/>
    <w:rsid w:val="00D32A6C"/>
    <w:rsid w:val="00D32C50"/>
    <w:rsid w:val="00D32D06"/>
    <w:rsid w:val="00D32F2D"/>
    <w:rsid w:val="00D33173"/>
    <w:rsid w:val="00D332F5"/>
    <w:rsid w:val="00D33399"/>
    <w:rsid w:val="00D333DA"/>
    <w:rsid w:val="00D33680"/>
    <w:rsid w:val="00D337BC"/>
    <w:rsid w:val="00D338B1"/>
    <w:rsid w:val="00D33A05"/>
    <w:rsid w:val="00D33AB7"/>
    <w:rsid w:val="00D33BB2"/>
    <w:rsid w:val="00D33E41"/>
    <w:rsid w:val="00D34239"/>
    <w:rsid w:val="00D343C5"/>
    <w:rsid w:val="00D34400"/>
    <w:rsid w:val="00D3449E"/>
    <w:rsid w:val="00D346B4"/>
    <w:rsid w:val="00D34D22"/>
    <w:rsid w:val="00D350FD"/>
    <w:rsid w:val="00D35247"/>
    <w:rsid w:val="00D3530D"/>
    <w:rsid w:val="00D35454"/>
    <w:rsid w:val="00D35534"/>
    <w:rsid w:val="00D3592C"/>
    <w:rsid w:val="00D35A88"/>
    <w:rsid w:val="00D35B83"/>
    <w:rsid w:val="00D35BCA"/>
    <w:rsid w:val="00D35D98"/>
    <w:rsid w:val="00D35EFF"/>
    <w:rsid w:val="00D36043"/>
    <w:rsid w:val="00D3607A"/>
    <w:rsid w:val="00D36168"/>
    <w:rsid w:val="00D36255"/>
    <w:rsid w:val="00D3626B"/>
    <w:rsid w:val="00D3630F"/>
    <w:rsid w:val="00D36380"/>
    <w:rsid w:val="00D36795"/>
    <w:rsid w:val="00D36814"/>
    <w:rsid w:val="00D368A4"/>
    <w:rsid w:val="00D36B40"/>
    <w:rsid w:val="00D36BD3"/>
    <w:rsid w:val="00D36C9C"/>
    <w:rsid w:val="00D36FCD"/>
    <w:rsid w:val="00D36FF2"/>
    <w:rsid w:val="00D37636"/>
    <w:rsid w:val="00D378F5"/>
    <w:rsid w:val="00D37D3B"/>
    <w:rsid w:val="00D37E1C"/>
    <w:rsid w:val="00D37E85"/>
    <w:rsid w:val="00D40241"/>
    <w:rsid w:val="00D4027F"/>
    <w:rsid w:val="00D4039B"/>
    <w:rsid w:val="00D403E2"/>
    <w:rsid w:val="00D40547"/>
    <w:rsid w:val="00D408D3"/>
    <w:rsid w:val="00D409F0"/>
    <w:rsid w:val="00D40BC6"/>
    <w:rsid w:val="00D40DA3"/>
    <w:rsid w:val="00D40E03"/>
    <w:rsid w:val="00D41081"/>
    <w:rsid w:val="00D411E9"/>
    <w:rsid w:val="00D41297"/>
    <w:rsid w:val="00D41508"/>
    <w:rsid w:val="00D41881"/>
    <w:rsid w:val="00D41C21"/>
    <w:rsid w:val="00D41DA1"/>
    <w:rsid w:val="00D41F68"/>
    <w:rsid w:val="00D41F9F"/>
    <w:rsid w:val="00D4207B"/>
    <w:rsid w:val="00D423B6"/>
    <w:rsid w:val="00D42407"/>
    <w:rsid w:val="00D42693"/>
    <w:rsid w:val="00D42999"/>
    <w:rsid w:val="00D4344C"/>
    <w:rsid w:val="00D434AD"/>
    <w:rsid w:val="00D434F6"/>
    <w:rsid w:val="00D43522"/>
    <w:rsid w:val="00D43678"/>
    <w:rsid w:val="00D43A21"/>
    <w:rsid w:val="00D43D32"/>
    <w:rsid w:val="00D43FB6"/>
    <w:rsid w:val="00D44275"/>
    <w:rsid w:val="00D4458E"/>
    <w:rsid w:val="00D445FD"/>
    <w:rsid w:val="00D446AB"/>
    <w:rsid w:val="00D44734"/>
    <w:rsid w:val="00D44BCD"/>
    <w:rsid w:val="00D44E84"/>
    <w:rsid w:val="00D4508A"/>
    <w:rsid w:val="00D45122"/>
    <w:rsid w:val="00D453A3"/>
    <w:rsid w:val="00D453D8"/>
    <w:rsid w:val="00D45420"/>
    <w:rsid w:val="00D45A40"/>
    <w:rsid w:val="00D45EB1"/>
    <w:rsid w:val="00D45ED2"/>
    <w:rsid w:val="00D45F8A"/>
    <w:rsid w:val="00D46044"/>
    <w:rsid w:val="00D462BD"/>
    <w:rsid w:val="00D463CF"/>
    <w:rsid w:val="00D46937"/>
    <w:rsid w:val="00D46EC7"/>
    <w:rsid w:val="00D4706C"/>
    <w:rsid w:val="00D4724B"/>
    <w:rsid w:val="00D4760F"/>
    <w:rsid w:val="00D47774"/>
    <w:rsid w:val="00D47C51"/>
    <w:rsid w:val="00D47CE4"/>
    <w:rsid w:val="00D47F96"/>
    <w:rsid w:val="00D50060"/>
    <w:rsid w:val="00D501F2"/>
    <w:rsid w:val="00D50951"/>
    <w:rsid w:val="00D511F2"/>
    <w:rsid w:val="00D515D7"/>
    <w:rsid w:val="00D51801"/>
    <w:rsid w:val="00D51A16"/>
    <w:rsid w:val="00D51B67"/>
    <w:rsid w:val="00D51D00"/>
    <w:rsid w:val="00D51D13"/>
    <w:rsid w:val="00D51E14"/>
    <w:rsid w:val="00D51F33"/>
    <w:rsid w:val="00D51F8E"/>
    <w:rsid w:val="00D52305"/>
    <w:rsid w:val="00D52420"/>
    <w:rsid w:val="00D52694"/>
    <w:rsid w:val="00D52E04"/>
    <w:rsid w:val="00D52EC3"/>
    <w:rsid w:val="00D53169"/>
    <w:rsid w:val="00D531C7"/>
    <w:rsid w:val="00D5370F"/>
    <w:rsid w:val="00D53885"/>
    <w:rsid w:val="00D53915"/>
    <w:rsid w:val="00D53B8F"/>
    <w:rsid w:val="00D53B97"/>
    <w:rsid w:val="00D53BDD"/>
    <w:rsid w:val="00D5405D"/>
    <w:rsid w:val="00D5419A"/>
    <w:rsid w:val="00D54720"/>
    <w:rsid w:val="00D548BC"/>
    <w:rsid w:val="00D54FA3"/>
    <w:rsid w:val="00D55167"/>
    <w:rsid w:val="00D551A5"/>
    <w:rsid w:val="00D555EF"/>
    <w:rsid w:val="00D55C91"/>
    <w:rsid w:val="00D55CD6"/>
    <w:rsid w:val="00D55D27"/>
    <w:rsid w:val="00D55D63"/>
    <w:rsid w:val="00D55EB2"/>
    <w:rsid w:val="00D562E5"/>
    <w:rsid w:val="00D56822"/>
    <w:rsid w:val="00D569AB"/>
    <w:rsid w:val="00D56A84"/>
    <w:rsid w:val="00D56AF0"/>
    <w:rsid w:val="00D56D19"/>
    <w:rsid w:val="00D56DD2"/>
    <w:rsid w:val="00D56F6E"/>
    <w:rsid w:val="00D57124"/>
    <w:rsid w:val="00D571C9"/>
    <w:rsid w:val="00D571D3"/>
    <w:rsid w:val="00D573FB"/>
    <w:rsid w:val="00D57552"/>
    <w:rsid w:val="00D57687"/>
    <w:rsid w:val="00D5792E"/>
    <w:rsid w:val="00D57C28"/>
    <w:rsid w:val="00D6017E"/>
    <w:rsid w:val="00D6027F"/>
    <w:rsid w:val="00D6030E"/>
    <w:rsid w:val="00D6039A"/>
    <w:rsid w:val="00D605A7"/>
    <w:rsid w:val="00D6075D"/>
    <w:rsid w:val="00D6086A"/>
    <w:rsid w:val="00D6099E"/>
    <w:rsid w:val="00D60C6F"/>
    <w:rsid w:val="00D61081"/>
    <w:rsid w:val="00D614C1"/>
    <w:rsid w:val="00D61527"/>
    <w:rsid w:val="00D61896"/>
    <w:rsid w:val="00D61BA8"/>
    <w:rsid w:val="00D61CAA"/>
    <w:rsid w:val="00D61FB8"/>
    <w:rsid w:val="00D61FBE"/>
    <w:rsid w:val="00D620A9"/>
    <w:rsid w:val="00D62365"/>
    <w:rsid w:val="00D623FB"/>
    <w:rsid w:val="00D624B9"/>
    <w:rsid w:val="00D6269A"/>
    <w:rsid w:val="00D626F6"/>
    <w:rsid w:val="00D6271F"/>
    <w:rsid w:val="00D62A81"/>
    <w:rsid w:val="00D62A9A"/>
    <w:rsid w:val="00D62BF2"/>
    <w:rsid w:val="00D62DF0"/>
    <w:rsid w:val="00D63983"/>
    <w:rsid w:val="00D63D4B"/>
    <w:rsid w:val="00D63F75"/>
    <w:rsid w:val="00D63FD1"/>
    <w:rsid w:val="00D64527"/>
    <w:rsid w:val="00D645DF"/>
    <w:rsid w:val="00D646E7"/>
    <w:rsid w:val="00D64B00"/>
    <w:rsid w:val="00D64B0E"/>
    <w:rsid w:val="00D64DCC"/>
    <w:rsid w:val="00D64E81"/>
    <w:rsid w:val="00D651EE"/>
    <w:rsid w:val="00D6530B"/>
    <w:rsid w:val="00D65497"/>
    <w:rsid w:val="00D65521"/>
    <w:rsid w:val="00D655E9"/>
    <w:rsid w:val="00D6581D"/>
    <w:rsid w:val="00D65B1D"/>
    <w:rsid w:val="00D65E64"/>
    <w:rsid w:val="00D6617A"/>
    <w:rsid w:val="00D662A1"/>
    <w:rsid w:val="00D66384"/>
    <w:rsid w:val="00D667EE"/>
    <w:rsid w:val="00D6696D"/>
    <w:rsid w:val="00D66BE4"/>
    <w:rsid w:val="00D66DAE"/>
    <w:rsid w:val="00D66E98"/>
    <w:rsid w:val="00D67535"/>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AF3"/>
    <w:rsid w:val="00D71E6A"/>
    <w:rsid w:val="00D71F96"/>
    <w:rsid w:val="00D71FD8"/>
    <w:rsid w:val="00D720B0"/>
    <w:rsid w:val="00D72488"/>
    <w:rsid w:val="00D725BD"/>
    <w:rsid w:val="00D7270A"/>
    <w:rsid w:val="00D7293D"/>
    <w:rsid w:val="00D72ED4"/>
    <w:rsid w:val="00D732D0"/>
    <w:rsid w:val="00D73330"/>
    <w:rsid w:val="00D73443"/>
    <w:rsid w:val="00D734FB"/>
    <w:rsid w:val="00D73597"/>
    <w:rsid w:val="00D735EC"/>
    <w:rsid w:val="00D73AC8"/>
    <w:rsid w:val="00D73BB4"/>
    <w:rsid w:val="00D73CC3"/>
    <w:rsid w:val="00D73DB9"/>
    <w:rsid w:val="00D7431B"/>
    <w:rsid w:val="00D7450D"/>
    <w:rsid w:val="00D74A85"/>
    <w:rsid w:val="00D74B75"/>
    <w:rsid w:val="00D74C0D"/>
    <w:rsid w:val="00D74C8E"/>
    <w:rsid w:val="00D74D29"/>
    <w:rsid w:val="00D75044"/>
    <w:rsid w:val="00D7549F"/>
    <w:rsid w:val="00D7560B"/>
    <w:rsid w:val="00D7594E"/>
    <w:rsid w:val="00D759AB"/>
    <w:rsid w:val="00D75C88"/>
    <w:rsid w:val="00D75CE3"/>
    <w:rsid w:val="00D75F8C"/>
    <w:rsid w:val="00D76619"/>
    <w:rsid w:val="00D7696B"/>
    <w:rsid w:val="00D7696F"/>
    <w:rsid w:val="00D769A4"/>
    <w:rsid w:val="00D76C86"/>
    <w:rsid w:val="00D76D18"/>
    <w:rsid w:val="00D76F9E"/>
    <w:rsid w:val="00D77097"/>
    <w:rsid w:val="00D772B2"/>
    <w:rsid w:val="00D7768F"/>
    <w:rsid w:val="00D7798A"/>
    <w:rsid w:val="00D77B34"/>
    <w:rsid w:val="00D77D05"/>
    <w:rsid w:val="00D802D4"/>
    <w:rsid w:val="00D80437"/>
    <w:rsid w:val="00D8050F"/>
    <w:rsid w:val="00D806B2"/>
    <w:rsid w:val="00D809FB"/>
    <w:rsid w:val="00D810AF"/>
    <w:rsid w:val="00D812BF"/>
    <w:rsid w:val="00D812D9"/>
    <w:rsid w:val="00D8137F"/>
    <w:rsid w:val="00D81FBE"/>
    <w:rsid w:val="00D82008"/>
    <w:rsid w:val="00D82251"/>
    <w:rsid w:val="00D8279A"/>
    <w:rsid w:val="00D829D8"/>
    <w:rsid w:val="00D8324D"/>
    <w:rsid w:val="00D83262"/>
    <w:rsid w:val="00D83748"/>
    <w:rsid w:val="00D83DDE"/>
    <w:rsid w:val="00D83FC0"/>
    <w:rsid w:val="00D840F2"/>
    <w:rsid w:val="00D8420B"/>
    <w:rsid w:val="00D845EB"/>
    <w:rsid w:val="00D845F7"/>
    <w:rsid w:val="00D847CB"/>
    <w:rsid w:val="00D848A0"/>
    <w:rsid w:val="00D84D5A"/>
    <w:rsid w:val="00D858AF"/>
    <w:rsid w:val="00D859B0"/>
    <w:rsid w:val="00D85AA1"/>
    <w:rsid w:val="00D85F16"/>
    <w:rsid w:val="00D86806"/>
    <w:rsid w:val="00D86F0F"/>
    <w:rsid w:val="00D874D0"/>
    <w:rsid w:val="00D874EF"/>
    <w:rsid w:val="00D87B0E"/>
    <w:rsid w:val="00D87D24"/>
    <w:rsid w:val="00D87F24"/>
    <w:rsid w:val="00D908EB"/>
    <w:rsid w:val="00D90A6C"/>
    <w:rsid w:val="00D90A7A"/>
    <w:rsid w:val="00D90D34"/>
    <w:rsid w:val="00D90E32"/>
    <w:rsid w:val="00D90E85"/>
    <w:rsid w:val="00D91019"/>
    <w:rsid w:val="00D912D0"/>
    <w:rsid w:val="00D9146D"/>
    <w:rsid w:val="00D91483"/>
    <w:rsid w:val="00D915C8"/>
    <w:rsid w:val="00D91B2E"/>
    <w:rsid w:val="00D91B64"/>
    <w:rsid w:val="00D91E94"/>
    <w:rsid w:val="00D922CC"/>
    <w:rsid w:val="00D923F4"/>
    <w:rsid w:val="00D923F6"/>
    <w:rsid w:val="00D9240E"/>
    <w:rsid w:val="00D927D0"/>
    <w:rsid w:val="00D928AB"/>
    <w:rsid w:val="00D929D0"/>
    <w:rsid w:val="00D92AB4"/>
    <w:rsid w:val="00D92E4A"/>
    <w:rsid w:val="00D931B7"/>
    <w:rsid w:val="00D9357D"/>
    <w:rsid w:val="00D9371E"/>
    <w:rsid w:val="00D937B9"/>
    <w:rsid w:val="00D939FE"/>
    <w:rsid w:val="00D93CD2"/>
    <w:rsid w:val="00D942DB"/>
    <w:rsid w:val="00D94D5D"/>
    <w:rsid w:val="00D95180"/>
    <w:rsid w:val="00D951AA"/>
    <w:rsid w:val="00D955F6"/>
    <w:rsid w:val="00D95714"/>
    <w:rsid w:val="00D95B86"/>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9FD"/>
    <w:rsid w:val="00DA0D47"/>
    <w:rsid w:val="00DA117A"/>
    <w:rsid w:val="00DA133D"/>
    <w:rsid w:val="00DA169A"/>
    <w:rsid w:val="00DA1E74"/>
    <w:rsid w:val="00DA20B2"/>
    <w:rsid w:val="00DA2370"/>
    <w:rsid w:val="00DA2760"/>
    <w:rsid w:val="00DA29C9"/>
    <w:rsid w:val="00DA2DA4"/>
    <w:rsid w:val="00DA3463"/>
    <w:rsid w:val="00DA38FE"/>
    <w:rsid w:val="00DA39B7"/>
    <w:rsid w:val="00DA3D3D"/>
    <w:rsid w:val="00DA3EB3"/>
    <w:rsid w:val="00DA3EE6"/>
    <w:rsid w:val="00DA4032"/>
    <w:rsid w:val="00DA42A0"/>
    <w:rsid w:val="00DA45EA"/>
    <w:rsid w:val="00DA4A88"/>
    <w:rsid w:val="00DA4C60"/>
    <w:rsid w:val="00DA52A3"/>
    <w:rsid w:val="00DA541F"/>
    <w:rsid w:val="00DA567D"/>
    <w:rsid w:val="00DA5808"/>
    <w:rsid w:val="00DA5A7A"/>
    <w:rsid w:val="00DA5B09"/>
    <w:rsid w:val="00DA5DC2"/>
    <w:rsid w:val="00DA600F"/>
    <w:rsid w:val="00DA616A"/>
    <w:rsid w:val="00DA621B"/>
    <w:rsid w:val="00DA6257"/>
    <w:rsid w:val="00DA6337"/>
    <w:rsid w:val="00DA6489"/>
    <w:rsid w:val="00DA673B"/>
    <w:rsid w:val="00DA6868"/>
    <w:rsid w:val="00DA6B99"/>
    <w:rsid w:val="00DA6FAF"/>
    <w:rsid w:val="00DA74A4"/>
    <w:rsid w:val="00DA74CC"/>
    <w:rsid w:val="00DA7787"/>
    <w:rsid w:val="00DA7A11"/>
    <w:rsid w:val="00DA7A52"/>
    <w:rsid w:val="00DB02A3"/>
    <w:rsid w:val="00DB03AE"/>
    <w:rsid w:val="00DB0486"/>
    <w:rsid w:val="00DB05B0"/>
    <w:rsid w:val="00DB07D7"/>
    <w:rsid w:val="00DB0816"/>
    <w:rsid w:val="00DB087D"/>
    <w:rsid w:val="00DB092A"/>
    <w:rsid w:val="00DB095C"/>
    <w:rsid w:val="00DB0D94"/>
    <w:rsid w:val="00DB0E19"/>
    <w:rsid w:val="00DB0E46"/>
    <w:rsid w:val="00DB0EA0"/>
    <w:rsid w:val="00DB1192"/>
    <w:rsid w:val="00DB158C"/>
    <w:rsid w:val="00DB182E"/>
    <w:rsid w:val="00DB1E36"/>
    <w:rsid w:val="00DB239F"/>
    <w:rsid w:val="00DB27A3"/>
    <w:rsid w:val="00DB28B8"/>
    <w:rsid w:val="00DB28B9"/>
    <w:rsid w:val="00DB2936"/>
    <w:rsid w:val="00DB2AC5"/>
    <w:rsid w:val="00DB2AED"/>
    <w:rsid w:val="00DB2C5D"/>
    <w:rsid w:val="00DB2C9D"/>
    <w:rsid w:val="00DB2DC6"/>
    <w:rsid w:val="00DB36D9"/>
    <w:rsid w:val="00DB3754"/>
    <w:rsid w:val="00DB38A2"/>
    <w:rsid w:val="00DB3913"/>
    <w:rsid w:val="00DB3C55"/>
    <w:rsid w:val="00DB3C5C"/>
    <w:rsid w:val="00DB3CAB"/>
    <w:rsid w:val="00DB4255"/>
    <w:rsid w:val="00DB4855"/>
    <w:rsid w:val="00DB48FC"/>
    <w:rsid w:val="00DB4941"/>
    <w:rsid w:val="00DB4BDA"/>
    <w:rsid w:val="00DB4E47"/>
    <w:rsid w:val="00DB4EF9"/>
    <w:rsid w:val="00DB5679"/>
    <w:rsid w:val="00DB58FE"/>
    <w:rsid w:val="00DB5BD0"/>
    <w:rsid w:val="00DB5C8D"/>
    <w:rsid w:val="00DB5F8D"/>
    <w:rsid w:val="00DB5FBE"/>
    <w:rsid w:val="00DB634B"/>
    <w:rsid w:val="00DB6416"/>
    <w:rsid w:val="00DB6621"/>
    <w:rsid w:val="00DB6720"/>
    <w:rsid w:val="00DB6A68"/>
    <w:rsid w:val="00DB714B"/>
    <w:rsid w:val="00DB72FD"/>
    <w:rsid w:val="00DB7342"/>
    <w:rsid w:val="00DB786A"/>
    <w:rsid w:val="00DB7F95"/>
    <w:rsid w:val="00DC01B8"/>
    <w:rsid w:val="00DC0821"/>
    <w:rsid w:val="00DC09F3"/>
    <w:rsid w:val="00DC114D"/>
    <w:rsid w:val="00DC130D"/>
    <w:rsid w:val="00DC140F"/>
    <w:rsid w:val="00DC1446"/>
    <w:rsid w:val="00DC18A7"/>
    <w:rsid w:val="00DC1A36"/>
    <w:rsid w:val="00DC1F4B"/>
    <w:rsid w:val="00DC1FF9"/>
    <w:rsid w:val="00DC2029"/>
    <w:rsid w:val="00DC2073"/>
    <w:rsid w:val="00DC2286"/>
    <w:rsid w:val="00DC24C1"/>
    <w:rsid w:val="00DC2838"/>
    <w:rsid w:val="00DC2D50"/>
    <w:rsid w:val="00DC2E2D"/>
    <w:rsid w:val="00DC2FBA"/>
    <w:rsid w:val="00DC31C9"/>
    <w:rsid w:val="00DC322D"/>
    <w:rsid w:val="00DC322E"/>
    <w:rsid w:val="00DC33B8"/>
    <w:rsid w:val="00DC350D"/>
    <w:rsid w:val="00DC3787"/>
    <w:rsid w:val="00DC3A5D"/>
    <w:rsid w:val="00DC3C7A"/>
    <w:rsid w:val="00DC3C91"/>
    <w:rsid w:val="00DC3DAE"/>
    <w:rsid w:val="00DC3DC7"/>
    <w:rsid w:val="00DC3E2F"/>
    <w:rsid w:val="00DC3E84"/>
    <w:rsid w:val="00DC4011"/>
    <w:rsid w:val="00DC40B2"/>
    <w:rsid w:val="00DC40C1"/>
    <w:rsid w:val="00DC41DB"/>
    <w:rsid w:val="00DC4258"/>
    <w:rsid w:val="00DC45E8"/>
    <w:rsid w:val="00DC4952"/>
    <w:rsid w:val="00DC4ADF"/>
    <w:rsid w:val="00DC4AE1"/>
    <w:rsid w:val="00DC4BEC"/>
    <w:rsid w:val="00DC4FA4"/>
    <w:rsid w:val="00DC50AD"/>
    <w:rsid w:val="00DC59CB"/>
    <w:rsid w:val="00DC5CCF"/>
    <w:rsid w:val="00DC6046"/>
    <w:rsid w:val="00DC6356"/>
    <w:rsid w:val="00DC645A"/>
    <w:rsid w:val="00DC6759"/>
    <w:rsid w:val="00DC6D7E"/>
    <w:rsid w:val="00DC71E9"/>
    <w:rsid w:val="00DC7342"/>
    <w:rsid w:val="00DC7347"/>
    <w:rsid w:val="00DC7BAF"/>
    <w:rsid w:val="00DC7F7B"/>
    <w:rsid w:val="00DD06A3"/>
    <w:rsid w:val="00DD0775"/>
    <w:rsid w:val="00DD08AD"/>
    <w:rsid w:val="00DD099A"/>
    <w:rsid w:val="00DD0DFE"/>
    <w:rsid w:val="00DD0E23"/>
    <w:rsid w:val="00DD1104"/>
    <w:rsid w:val="00DD114F"/>
    <w:rsid w:val="00DD1179"/>
    <w:rsid w:val="00DD1302"/>
    <w:rsid w:val="00DD1A9A"/>
    <w:rsid w:val="00DD1F1A"/>
    <w:rsid w:val="00DD220E"/>
    <w:rsid w:val="00DD2254"/>
    <w:rsid w:val="00DD2342"/>
    <w:rsid w:val="00DD239E"/>
    <w:rsid w:val="00DD2526"/>
    <w:rsid w:val="00DD26F9"/>
    <w:rsid w:val="00DD271B"/>
    <w:rsid w:val="00DD2B52"/>
    <w:rsid w:val="00DD2BB4"/>
    <w:rsid w:val="00DD336C"/>
    <w:rsid w:val="00DD3492"/>
    <w:rsid w:val="00DD3663"/>
    <w:rsid w:val="00DD3715"/>
    <w:rsid w:val="00DD3BAE"/>
    <w:rsid w:val="00DD425A"/>
    <w:rsid w:val="00DD42AE"/>
    <w:rsid w:val="00DD43C2"/>
    <w:rsid w:val="00DD465A"/>
    <w:rsid w:val="00DD492C"/>
    <w:rsid w:val="00DD4959"/>
    <w:rsid w:val="00DD49A4"/>
    <w:rsid w:val="00DD4EC5"/>
    <w:rsid w:val="00DD51F0"/>
    <w:rsid w:val="00DD5252"/>
    <w:rsid w:val="00DD5695"/>
    <w:rsid w:val="00DD586B"/>
    <w:rsid w:val="00DD5C27"/>
    <w:rsid w:val="00DD5E2E"/>
    <w:rsid w:val="00DD5F60"/>
    <w:rsid w:val="00DD5FE0"/>
    <w:rsid w:val="00DD6565"/>
    <w:rsid w:val="00DD67F1"/>
    <w:rsid w:val="00DD6884"/>
    <w:rsid w:val="00DD6B15"/>
    <w:rsid w:val="00DD6B35"/>
    <w:rsid w:val="00DD6C21"/>
    <w:rsid w:val="00DD7432"/>
    <w:rsid w:val="00DD7491"/>
    <w:rsid w:val="00DD750D"/>
    <w:rsid w:val="00DD795D"/>
    <w:rsid w:val="00DD7A57"/>
    <w:rsid w:val="00DD7BF5"/>
    <w:rsid w:val="00DD7CE8"/>
    <w:rsid w:val="00DD7E5C"/>
    <w:rsid w:val="00DE0165"/>
    <w:rsid w:val="00DE098E"/>
    <w:rsid w:val="00DE0A61"/>
    <w:rsid w:val="00DE0AF0"/>
    <w:rsid w:val="00DE0FC4"/>
    <w:rsid w:val="00DE0FFD"/>
    <w:rsid w:val="00DE1071"/>
    <w:rsid w:val="00DE125C"/>
    <w:rsid w:val="00DE1348"/>
    <w:rsid w:val="00DE136B"/>
    <w:rsid w:val="00DE1452"/>
    <w:rsid w:val="00DE1ED9"/>
    <w:rsid w:val="00DE1F1F"/>
    <w:rsid w:val="00DE2486"/>
    <w:rsid w:val="00DE2564"/>
    <w:rsid w:val="00DE28E1"/>
    <w:rsid w:val="00DE2992"/>
    <w:rsid w:val="00DE2BDE"/>
    <w:rsid w:val="00DE2E4A"/>
    <w:rsid w:val="00DE3073"/>
    <w:rsid w:val="00DE329E"/>
    <w:rsid w:val="00DE3321"/>
    <w:rsid w:val="00DE33ED"/>
    <w:rsid w:val="00DE381F"/>
    <w:rsid w:val="00DE3B4D"/>
    <w:rsid w:val="00DE41E3"/>
    <w:rsid w:val="00DE42B7"/>
    <w:rsid w:val="00DE4475"/>
    <w:rsid w:val="00DE4838"/>
    <w:rsid w:val="00DE4969"/>
    <w:rsid w:val="00DE4B82"/>
    <w:rsid w:val="00DE4E6D"/>
    <w:rsid w:val="00DE531D"/>
    <w:rsid w:val="00DE5365"/>
    <w:rsid w:val="00DE5731"/>
    <w:rsid w:val="00DE5C57"/>
    <w:rsid w:val="00DE5C9A"/>
    <w:rsid w:val="00DE5D53"/>
    <w:rsid w:val="00DE6150"/>
    <w:rsid w:val="00DE61E8"/>
    <w:rsid w:val="00DE62BE"/>
    <w:rsid w:val="00DE66AF"/>
    <w:rsid w:val="00DE678A"/>
    <w:rsid w:val="00DE67D7"/>
    <w:rsid w:val="00DE6BEF"/>
    <w:rsid w:val="00DE6C65"/>
    <w:rsid w:val="00DE6CEB"/>
    <w:rsid w:val="00DE6CEF"/>
    <w:rsid w:val="00DE6E96"/>
    <w:rsid w:val="00DE717F"/>
    <w:rsid w:val="00DE76E1"/>
    <w:rsid w:val="00DE77AA"/>
    <w:rsid w:val="00DE7A36"/>
    <w:rsid w:val="00DE7A7C"/>
    <w:rsid w:val="00DF000A"/>
    <w:rsid w:val="00DF0407"/>
    <w:rsid w:val="00DF04C2"/>
    <w:rsid w:val="00DF0A3F"/>
    <w:rsid w:val="00DF0D54"/>
    <w:rsid w:val="00DF0FBE"/>
    <w:rsid w:val="00DF1199"/>
    <w:rsid w:val="00DF15C1"/>
    <w:rsid w:val="00DF1AA9"/>
    <w:rsid w:val="00DF1AEF"/>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39D"/>
    <w:rsid w:val="00DF55E9"/>
    <w:rsid w:val="00DF5682"/>
    <w:rsid w:val="00DF57FE"/>
    <w:rsid w:val="00DF5905"/>
    <w:rsid w:val="00DF5CC7"/>
    <w:rsid w:val="00DF5D8C"/>
    <w:rsid w:val="00DF5F02"/>
    <w:rsid w:val="00DF6454"/>
    <w:rsid w:val="00DF678D"/>
    <w:rsid w:val="00DF6842"/>
    <w:rsid w:val="00DF6A0B"/>
    <w:rsid w:val="00DF6E70"/>
    <w:rsid w:val="00DF7091"/>
    <w:rsid w:val="00DF76D5"/>
    <w:rsid w:val="00DF76EB"/>
    <w:rsid w:val="00DF76FF"/>
    <w:rsid w:val="00DF7980"/>
    <w:rsid w:val="00E000B9"/>
    <w:rsid w:val="00E0040C"/>
    <w:rsid w:val="00E0040E"/>
    <w:rsid w:val="00E00673"/>
    <w:rsid w:val="00E007B5"/>
    <w:rsid w:val="00E00BB8"/>
    <w:rsid w:val="00E00CD3"/>
    <w:rsid w:val="00E00E01"/>
    <w:rsid w:val="00E0130B"/>
    <w:rsid w:val="00E01773"/>
    <w:rsid w:val="00E01C93"/>
    <w:rsid w:val="00E01D60"/>
    <w:rsid w:val="00E01F3C"/>
    <w:rsid w:val="00E0221B"/>
    <w:rsid w:val="00E02258"/>
    <w:rsid w:val="00E02453"/>
    <w:rsid w:val="00E025CC"/>
    <w:rsid w:val="00E025F8"/>
    <w:rsid w:val="00E0293E"/>
    <w:rsid w:val="00E02AEB"/>
    <w:rsid w:val="00E02BEF"/>
    <w:rsid w:val="00E02EFC"/>
    <w:rsid w:val="00E0306C"/>
    <w:rsid w:val="00E0320D"/>
    <w:rsid w:val="00E03857"/>
    <w:rsid w:val="00E0396A"/>
    <w:rsid w:val="00E03AAB"/>
    <w:rsid w:val="00E03AB5"/>
    <w:rsid w:val="00E03DBC"/>
    <w:rsid w:val="00E045D6"/>
    <w:rsid w:val="00E046DE"/>
    <w:rsid w:val="00E04856"/>
    <w:rsid w:val="00E048B5"/>
    <w:rsid w:val="00E04B52"/>
    <w:rsid w:val="00E04ED7"/>
    <w:rsid w:val="00E05470"/>
    <w:rsid w:val="00E05C16"/>
    <w:rsid w:val="00E05FF9"/>
    <w:rsid w:val="00E062E8"/>
    <w:rsid w:val="00E064C5"/>
    <w:rsid w:val="00E064E0"/>
    <w:rsid w:val="00E065CD"/>
    <w:rsid w:val="00E066A7"/>
    <w:rsid w:val="00E067A1"/>
    <w:rsid w:val="00E06987"/>
    <w:rsid w:val="00E06D8C"/>
    <w:rsid w:val="00E0717C"/>
    <w:rsid w:val="00E074D7"/>
    <w:rsid w:val="00E07975"/>
    <w:rsid w:val="00E07A12"/>
    <w:rsid w:val="00E07B6A"/>
    <w:rsid w:val="00E07C83"/>
    <w:rsid w:val="00E07D28"/>
    <w:rsid w:val="00E101FC"/>
    <w:rsid w:val="00E10650"/>
    <w:rsid w:val="00E106BD"/>
    <w:rsid w:val="00E106C9"/>
    <w:rsid w:val="00E106D4"/>
    <w:rsid w:val="00E108F8"/>
    <w:rsid w:val="00E109CE"/>
    <w:rsid w:val="00E11530"/>
    <w:rsid w:val="00E117D3"/>
    <w:rsid w:val="00E11821"/>
    <w:rsid w:val="00E119D1"/>
    <w:rsid w:val="00E11AFA"/>
    <w:rsid w:val="00E11E4D"/>
    <w:rsid w:val="00E11F6B"/>
    <w:rsid w:val="00E12107"/>
    <w:rsid w:val="00E123E2"/>
    <w:rsid w:val="00E13100"/>
    <w:rsid w:val="00E13298"/>
    <w:rsid w:val="00E139BD"/>
    <w:rsid w:val="00E13F6F"/>
    <w:rsid w:val="00E14007"/>
    <w:rsid w:val="00E1462A"/>
    <w:rsid w:val="00E14925"/>
    <w:rsid w:val="00E14A40"/>
    <w:rsid w:val="00E14D8F"/>
    <w:rsid w:val="00E151B3"/>
    <w:rsid w:val="00E15412"/>
    <w:rsid w:val="00E15524"/>
    <w:rsid w:val="00E1562E"/>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3C5"/>
    <w:rsid w:val="00E1766B"/>
    <w:rsid w:val="00E17A7A"/>
    <w:rsid w:val="00E17A87"/>
    <w:rsid w:val="00E17D33"/>
    <w:rsid w:val="00E17EF3"/>
    <w:rsid w:val="00E20120"/>
    <w:rsid w:val="00E204E7"/>
    <w:rsid w:val="00E20BC1"/>
    <w:rsid w:val="00E21112"/>
    <w:rsid w:val="00E213A5"/>
    <w:rsid w:val="00E21630"/>
    <w:rsid w:val="00E218B0"/>
    <w:rsid w:val="00E21945"/>
    <w:rsid w:val="00E21CF7"/>
    <w:rsid w:val="00E21DF2"/>
    <w:rsid w:val="00E21EB0"/>
    <w:rsid w:val="00E22133"/>
    <w:rsid w:val="00E2277F"/>
    <w:rsid w:val="00E227AC"/>
    <w:rsid w:val="00E229D6"/>
    <w:rsid w:val="00E22CDC"/>
    <w:rsid w:val="00E22E70"/>
    <w:rsid w:val="00E23179"/>
    <w:rsid w:val="00E23198"/>
    <w:rsid w:val="00E235F5"/>
    <w:rsid w:val="00E23AFD"/>
    <w:rsid w:val="00E23B12"/>
    <w:rsid w:val="00E23BC8"/>
    <w:rsid w:val="00E23BF7"/>
    <w:rsid w:val="00E23F80"/>
    <w:rsid w:val="00E2433A"/>
    <w:rsid w:val="00E243C4"/>
    <w:rsid w:val="00E2442A"/>
    <w:rsid w:val="00E245E4"/>
    <w:rsid w:val="00E2483D"/>
    <w:rsid w:val="00E2497B"/>
    <w:rsid w:val="00E24EF6"/>
    <w:rsid w:val="00E252CC"/>
    <w:rsid w:val="00E2596F"/>
    <w:rsid w:val="00E259DA"/>
    <w:rsid w:val="00E25AD1"/>
    <w:rsid w:val="00E25FE9"/>
    <w:rsid w:val="00E26602"/>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873"/>
    <w:rsid w:val="00E309FE"/>
    <w:rsid w:val="00E30C4E"/>
    <w:rsid w:val="00E30E15"/>
    <w:rsid w:val="00E30E20"/>
    <w:rsid w:val="00E30E4F"/>
    <w:rsid w:val="00E311C3"/>
    <w:rsid w:val="00E315D8"/>
    <w:rsid w:val="00E31805"/>
    <w:rsid w:val="00E31AB5"/>
    <w:rsid w:val="00E31C40"/>
    <w:rsid w:val="00E31ED5"/>
    <w:rsid w:val="00E3220B"/>
    <w:rsid w:val="00E32497"/>
    <w:rsid w:val="00E3254E"/>
    <w:rsid w:val="00E32644"/>
    <w:rsid w:val="00E326DB"/>
    <w:rsid w:val="00E3316A"/>
    <w:rsid w:val="00E3342A"/>
    <w:rsid w:val="00E3362C"/>
    <w:rsid w:val="00E33D15"/>
    <w:rsid w:val="00E33DF9"/>
    <w:rsid w:val="00E33F50"/>
    <w:rsid w:val="00E340DD"/>
    <w:rsid w:val="00E34195"/>
    <w:rsid w:val="00E3419D"/>
    <w:rsid w:val="00E341D2"/>
    <w:rsid w:val="00E341FB"/>
    <w:rsid w:val="00E34522"/>
    <w:rsid w:val="00E3467C"/>
    <w:rsid w:val="00E34A2D"/>
    <w:rsid w:val="00E34E22"/>
    <w:rsid w:val="00E34F17"/>
    <w:rsid w:val="00E35016"/>
    <w:rsid w:val="00E351D7"/>
    <w:rsid w:val="00E3528B"/>
    <w:rsid w:val="00E35412"/>
    <w:rsid w:val="00E354E4"/>
    <w:rsid w:val="00E35A4D"/>
    <w:rsid w:val="00E3619A"/>
    <w:rsid w:val="00E36A6D"/>
    <w:rsid w:val="00E36AC8"/>
    <w:rsid w:val="00E36DEA"/>
    <w:rsid w:val="00E3725F"/>
    <w:rsid w:val="00E37476"/>
    <w:rsid w:val="00E3766E"/>
    <w:rsid w:val="00E37696"/>
    <w:rsid w:val="00E378BB"/>
    <w:rsid w:val="00E37F9A"/>
    <w:rsid w:val="00E37FD7"/>
    <w:rsid w:val="00E37FE6"/>
    <w:rsid w:val="00E402E1"/>
    <w:rsid w:val="00E4043A"/>
    <w:rsid w:val="00E40603"/>
    <w:rsid w:val="00E40839"/>
    <w:rsid w:val="00E40956"/>
    <w:rsid w:val="00E40B94"/>
    <w:rsid w:val="00E40BB7"/>
    <w:rsid w:val="00E40E82"/>
    <w:rsid w:val="00E411F2"/>
    <w:rsid w:val="00E415C8"/>
    <w:rsid w:val="00E419C0"/>
    <w:rsid w:val="00E41BC8"/>
    <w:rsid w:val="00E41BE6"/>
    <w:rsid w:val="00E41E9D"/>
    <w:rsid w:val="00E42138"/>
    <w:rsid w:val="00E421D4"/>
    <w:rsid w:val="00E425B4"/>
    <w:rsid w:val="00E42896"/>
    <w:rsid w:val="00E42A23"/>
    <w:rsid w:val="00E42B5B"/>
    <w:rsid w:val="00E42C7B"/>
    <w:rsid w:val="00E42F1D"/>
    <w:rsid w:val="00E430BE"/>
    <w:rsid w:val="00E435DB"/>
    <w:rsid w:val="00E43974"/>
    <w:rsid w:val="00E4398F"/>
    <w:rsid w:val="00E43DFD"/>
    <w:rsid w:val="00E440C2"/>
    <w:rsid w:val="00E4423F"/>
    <w:rsid w:val="00E44428"/>
    <w:rsid w:val="00E448A5"/>
    <w:rsid w:val="00E44B27"/>
    <w:rsid w:val="00E44DA8"/>
    <w:rsid w:val="00E44F9D"/>
    <w:rsid w:val="00E4513F"/>
    <w:rsid w:val="00E451FB"/>
    <w:rsid w:val="00E45469"/>
    <w:rsid w:val="00E45C41"/>
    <w:rsid w:val="00E46072"/>
    <w:rsid w:val="00E460EA"/>
    <w:rsid w:val="00E4638A"/>
    <w:rsid w:val="00E46698"/>
    <w:rsid w:val="00E467E4"/>
    <w:rsid w:val="00E4691E"/>
    <w:rsid w:val="00E46D24"/>
    <w:rsid w:val="00E46D96"/>
    <w:rsid w:val="00E46F2C"/>
    <w:rsid w:val="00E47201"/>
    <w:rsid w:val="00E475B6"/>
    <w:rsid w:val="00E475EF"/>
    <w:rsid w:val="00E4761E"/>
    <w:rsid w:val="00E476D4"/>
    <w:rsid w:val="00E47E9C"/>
    <w:rsid w:val="00E50669"/>
    <w:rsid w:val="00E50811"/>
    <w:rsid w:val="00E508A2"/>
    <w:rsid w:val="00E50AA0"/>
    <w:rsid w:val="00E50E27"/>
    <w:rsid w:val="00E50F9A"/>
    <w:rsid w:val="00E51010"/>
    <w:rsid w:val="00E5102D"/>
    <w:rsid w:val="00E51074"/>
    <w:rsid w:val="00E51222"/>
    <w:rsid w:val="00E51343"/>
    <w:rsid w:val="00E5156E"/>
    <w:rsid w:val="00E51733"/>
    <w:rsid w:val="00E5188A"/>
    <w:rsid w:val="00E518F1"/>
    <w:rsid w:val="00E523AD"/>
    <w:rsid w:val="00E524E9"/>
    <w:rsid w:val="00E52C8E"/>
    <w:rsid w:val="00E52EEF"/>
    <w:rsid w:val="00E53257"/>
    <w:rsid w:val="00E53670"/>
    <w:rsid w:val="00E53680"/>
    <w:rsid w:val="00E53728"/>
    <w:rsid w:val="00E53AD2"/>
    <w:rsid w:val="00E53CB4"/>
    <w:rsid w:val="00E53FAE"/>
    <w:rsid w:val="00E54378"/>
    <w:rsid w:val="00E54463"/>
    <w:rsid w:val="00E5479B"/>
    <w:rsid w:val="00E5489A"/>
    <w:rsid w:val="00E54AF1"/>
    <w:rsid w:val="00E54B7A"/>
    <w:rsid w:val="00E54C31"/>
    <w:rsid w:val="00E54DDC"/>
    <w:rsid w:val="00E5561F"/>
    <w:rsid w:val="00E55C76"/>
    <w:rsid w:val="00E55CF1"/>
    <w:rsid w:val="00E55F1A"/>
    <w:rsid w:val="00E55F72"/>
    <w:rsid w:val="00E55F91"/>
    <w:rsid w:val="00E56334"/>
    <w:rsid w:val="00E564DE"/>
    <w:rsid w:val="00E5650F"/>
    <w:rsid w:val="00E56FDA"/>
    <w:rsid w:val="00E57360"/>
    <w:rsid w:val="00E57856"/>
    <w:rsid w:val="00E57BE3"/>
    <w:rsid w:val="00E57CA5"/>
    <w:rsid w:val="00E57FAD"/>
    <w:rsid w:val="00E600F1"/>
    <w:rsid w:val="00E6025D"/>
    <w:rsid w:val="00E60309"/>
    <w:rsid w:val="00E603D6"/>
    <w:rsid w:val="00E60790"/>
    <w:rsid w:val="00E609C8"/>
    <w:rsid w:val="00E60A2E"/>
    <w:rsid w:val="00E60A96"/>
    <w:rsid w:val="00E611C0"/>
    <w:rsid w:val="00E617C6"/>
    <w:rsid w:val="00E61835"/>
    <w:rsid w:val="00E61A1C"/>
    <w:rsid w:val="00E61F67"/>
    <w:rsid w:val="00E620AE"/>
    <w:rsid w:val="00E620CC"/>
    <w:rsid w:val="00E620FA"/>
    <w:rsid w:val="00E6279B"/>
    <w:rsid w:val="00E62C33"/>
    <w:rsid w:val="00E63010"/>
    <w:rsid w:val="00E6336A"/>
    <w:rsid w:val="00E633F5"/>
    <w:rsid w:val="00E63670"/>
    <w:rsid w:val="00E636B9"/>
    <w:rsid w:val="00E63760"/>
    <w:rsid w:val="00E637C7"/>
    <w:rsid w:val="00E637D9"/>
    <w:rsid w:val="00E63947"/>
    <w:rsid w:val="00E639F8"/>
    <w:rsid w:val="00E63AD4"/>
    <w:rsid w:val="00E63C0F"/>
    <w:rsid w:val="00E63F41"/>
    <w:rsid w:val="00E63F79"/>
    <w:rsid w:val="00E640B4"/>
    <w:rsid w:val="00E643AA"/>
    <w:rsid w:val="00E64C03"/>
    <w:rsid w:val="00E64F6E"/>
    <w:rsid w:val="00E657D1"/>
    <w:rsid w:val="00E659DD"/>
    <w:rsid w:val="00E65A7B"/>
    <w:rsid w:val="00E65C15"/>
    <w:rsid w:val="00E65DBF"/>
    <w:rsid w:val="00E660E5"/>
    <w:rsid w:val="00E661F1"/>
    <w:rsid w:val="00E664D8"/>
    <w:rsid w:val="00E665D1"/>
    <w:rsid w:val="00E66CF7"/>
    <w:rsid w:val="00E6737A"/>
    <w:rsid w:val="00E6759B"/>
    <w:rsid w:val="00E675D5"/>
    <w:rsid w:val="00E67E23"/>
    <w:rsid w:val="00E67FCB"/>
    <w:rsid w:val="00E70012"/>
    <w:rsid w:val="00E7047E"/>
    <w:rsid w:val="00E70A88"/>
    <w:rsid w:val="00E70D03"/>
    <w:rsid w:val="00E70E44"/>
    <w:rsid w:val="00E70F7F"/>
    <w:rsid w:val="00E70FF1"/>
    <w:rsid w:val="00E715B6"/>
    <w:rsid w:val="00E71943"/>
    <w:rsid w:val="00E71CCA"/>
    <w:rsid w:val="00E71EEE"/>
    <w:rsid w:val="00E72806"/>
    <w:rsid w:val="00E72A3C"/>
    <w:rsid w:val="00E72B3B"/>
    <w:rsid w:val="00E72CA7"/>
    <w:rsid w:val="00E72DA9"/>
    <w:rsid w:val="00E72E2B"/>
    <w:rsid w:val="00E740D5"/>
    <w:rsid w:val="00E7448C"/>
    <w:rsid w:val="00E74865"/>
    <w:rsid w:val="00E74986"/>
    <w:rsid w:val="00E74C1B"/>
    <w:rsid w:val="00E75577"/>
    <w:rsid w:val="00E755E9"/>
    <w:rsid w:val="00E7573E"/>
    <w:rsid w:val="00E75CC9"/>
    <w:rsid w:val="00E75FD3"/>
    <w:rsid w:val="00E760DE"/>
    <w:rsid w:val="00E761ED"/>
    <w:rsid w:val="00E76321"/>
    <w:rsid w:val="00E766C5"/>
    <w:rsid w:val="00E76899"/>
    <w:rsid w:val="00E76B19"/>
    <w:rsid w:val="00E76C2A"/>
    <w:rsid w:val="00E7716C"/>
    <w:rsid w:val="00E77285"/>
    <w:rsid w:val="00E77594"/>
    <w:rsid w:val="00E777C7"/>
    <w:rsid w:val="00E77C2A"/>
    <w:rsid w:val="00E77F05"/>
    <w:rsid w:val="00E77F5D"/>
    <w:rsid w:val="00E80300"/>
    <w:rsid w:val="00E80671"/>
    <w:rsid w:val="00E80B28"/>
    <w:rsid w:val="00E815B6"/>
    <w:rsid w:val="00E815F0"/>
    <w:rsid w:val="00E816C2"/>
    <w:rsid w:val="00E8185C"/>
    <w:rsid w:val="00E81871"/>
    <w:rsid w:val="00E8199E"/>
    <w:rsid w:val="00E81B66"/>
    <w:rsid w:val="00E81F78"/>
    <w:rsid w:val="00E8218C"/>
    <w:rsid w:val="00E8226A"/>
    <w:rsid w:val="00E823CD"/>
    <w:rsid w:val="00E8256D"/>
    <w:rsid w:val="00E825E6"/>
    <w:rsid w:val="00E827D5"/>
    <w:rsid w:val="00E82864"/>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59D"/>
    <w:rsid w:val="00E85B9E"/>
    <w:rsid w:val="00E86286"/>
    <w:rsid w:val="00E865A0"/>
    <w:rsid w:val="00E865E2"/>
    <w:rsid w:val="00E86D4A"/>
    <w:rsid w:val="00E86F4B"/>
    <w:rsid w:val="00E86FEC"/>
    <w:rsid w:val="00E87117"/>
    <w:rsid w:val="00E8735A"/>
    <w:rsid w:val="00E87487"/>
    <w:rsid w:val="00E87532"/>
    <w:rsid w:val="00E87548"/>
    <w:rsid w:val="00E87A94"/>
    <w:rsid w:val="00E87DE2"/>
    <w:rsid w:val="00E87E9D"/>
    <w:rsid w:val="00E87EA0"/>
    <w:rsid w:val="00E902A0"/>
    <w:rsid w:val="00E90613"/>
    <w:rsid w:val="00E90A23"/>
    <w:rsid w:val="00E90C6F"/>
    <w:rsid w:val="00E90E29"/>
    <w:rsid w:val="00E910A4"/>
    <w:rsid w:val="00E910BB"/>
    <w:rsid w:val="00E911B0"/>
    <w:rsid w:val="00E916CC"/>
    <w:rsid w:val="00E91965"/>
    <w:rsid w:val="00E91A57"/>
    <w:rsid w:val="00E91C87"/>
    <w:rsid w:val="00E91D41"/>
    <w:rsid w:val="00E91E8D"/>
    <w:rsid w:val="00E923A4"/>
    <w:rsid w:val="00E929FF"/>
    <w:rsid w:val="00E92E0A"/>
    <w:rsid w:val="00E9324A"/>
    <w:rsid w:val="00E93410"/>
    <w:rsid w:val="00E9343A"/>
    <w:rsid w:val="00E93AC5"/>
    <w:rsid w:val="00E93B78"/>
    <w:rsid w:val="00E93C73"/>
    <w:rsid w:val="00E93F89"/>
    <w:rsid w:val="00E9446F"/>
    <w:rsid w:val="00E946EA"/>
    <w:rsid w:val="00E94804"/>
    <w:rsid w:val="00E94ADA"/>
    <w:rsid w:val="00E94C02"/>
    <w:rsid w:val="00E94C0E"/>
    <w:rsid w:val="00E94DEB"/>
    <w:rsid w:val="00E94E1F"/>
    <w:rsid w:val="00E95675"/>
    <w:rsid w:val="00E957E3"/>
    <w:rsid w:val="00E958F0"/>
    <w:rsid w:val="00E95FD2"/>
    <w:rsid w:val="00E9602E"/>
    <w:rsid w:val="00E960DC"/>
    <w:rsid w:val="00E962E3"/>
    <w:rsid w:val="00E964BF"/>
    <w:rsid w:val="00E9662A"/>
    <w:rsid w:val="00E9680E"/>
    <w:rsid w:val="00E96C08"/>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530"/>
    <w:rsid w:val="00EA1605"/>
    <w:rsid w:val="00EA17E5"/>
    <w:rsid w:val="00EA19C4"/>
    <w:rsid w:val="00EA1F47"/>
    <w:rsid w:val="00EA213F"/>
    <w:rsid w:val="00EA216A"/>
    <w:rsid w:val="00EA21AE"/>
    <w:rsid w:val="00EA22B8"/>
    <w:rsid w:val="00EA2824"/>
    <w:rsid w:val="00EA290D"/>
    <w:rsid w:val="00EA2B8F"/>
    <w:rsid w:val="00EA309D"/>
    <w:rsid w:val="00EA3459"/>
    <w:rsid w:val="00EA364D"/>
    <w:rsid w:val="00EA3749"/>
    <w:rsid w:val="00EA3798"/>
    <w:rsid w:val="00EA3B8E"/>
    <w:rsid w:val="00EA41EA"/>
    <w:rsid w:val="00EA4432"/>
    <w:rsid w:val="00EA459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282"/>
    <w:rsid w:val="00EA643B"/>
    <w:rsid w:val="00EA6798"/>
    <w:rsid w:val="00EA6821"/>
    <w:rsid w:val="00EA6940"/>
    <w:rsid w:val="00EA6AFC"/>
    <w:rsid w:val="00EA6C13"/>
    <w:rsid w:val="00EA6E60"/>
    <w:rsid w:val="00EA6E63"/>
    <w:rsid w:val="00EA747C"/>
    <w:rsid w:val="00EA757E"/>
    <w:rsid w:val="00EA766A"/>
    <w:rsid w:val="00EA7ACB"/>
    <w:rsid w:val="00EA7B99"/>
    <w:rsid w:val="00EA7C0B"/>
    <w:rsid w:val="00EA7C5B"/>
    <w:rsid w:val="00EA7D5A"/>
    <w:rsid w:val="00EA7E46"/>
    <w:rsid w:val="00EA7FA3"/>
    <w:rsid w:val="00EB004E"/>
    <w:rsid w:val="00EB01B4"/>
    <w:rsid w:val="00EB0359"/>
    <w:rsid w:val="00EB04FB"/>
    <w:rsid w:val="00EB0801"/>
    <w:rsid w:val="00EB08F6"/>
    <w:rsid w:val="00EB090A"/>
    <w:rsid w:val="00EB0C46"/>
    <w:rsid w:val="00EB0DF8"/>
    <w:rsid w:val="00EB0F91"/>
    <w:rsid w:val="00EB0FD6"/>
    <w:rsid w:val="00EB153E"/>
    <w:rsid w:val="00EB1567"/>
    <w:rsid w:val="00EB163E"/>
    <w:rsid w:val="00EB1820"/>
    <w:rsid w:val="00EB1E42"/>
    <w:rsid w:val="00EB1EA8"/>
    <w:rsid w:val="00EB1F84"/>
    <w:rsid w:val="00EB214D"/>
    <w:rsid w:val="00EB2365"/>
    <w:rsid w:val="00EB261F"/>
    <w:rsid w:val="00EB2638"/>
    <w:rsid w:val="00EB28F5"/>
    <w:rsid w:val="00EB2CC1"/>
    <w:rsid w:val="00EB2EAE"/>
    <w:rsid w:val="00EB2EBD"/>
    <w:rsid w:val="00EB2F8D"/>
    <w:rsid w:val="00EB3533"/>
    <w:rsid w:val="00EB360F"/>
    <w:rsid w:val="00EB3A31"/>
    <w:rsid w:val="00EB3EA5"/>
    <w:rsid w:val="00EB436E"/>
    <w:rsid w:val="00EB43BD"/>
    <w:rsid w:val="00EB45A0"/>
    <w:rsid w:val="00EB50EE"/>
    <w:rsid w:val="00EB528F"/>
    <w:rsid w:val="00EB52CE"/>
    <w:rsid w:val="00EB5600"/>
    <w:rsid w:val="00EB5604"/>
    <w:rsid w:val="00EB5D9D"/>
    <w:rsid w:val="00EB65DE"/>
    <w:rsid w:val="00EB6ADB"/>
    <w:rsid w:val="00EB7246"/>
    <w:rsid w:val="00EB7650"/>
    <w:rsid w:val="00EB766B"/>
    <w:rsid w:val="00EB76D1"/>
    <w:rsid w:val="00EB771F"/>
    <w:rsid w:val="00EB7853"/>
    <w:rsid w:val="00EB7961"/>
    <w:rsid w:val="00EB7A3D"/>
    <w:rsid w:val="00EB7C87"/>
    <w:rsid w:val="00EB7E7D"/>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0F"/>
    <w:rsid w:val="00EC2749"/>
    <w:rsid w:val="00EC2CA0"/>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E1"/>
    <w:rsid w:val="00EC56F8"/>
    <w:rsid w:val="00EC5C7C"/>
    <w:rsid w:val="00EC617A"/>
    <w:rsid w:val="00EC6419"/>
    <w:rsid w:val="00EC649D"/>
    <w:rsid w:val="00EC64C1"/>
    <w:rsid w:val="00EC6A46"/>
    <w:rsid w:val="00EC6B13"/>
    <w:rsid w:val="00EC6E18"/>
    <w:rsid w:val="00EC6EAD"/>
    <w:rsid w:val="00EC729A"/>
    <w:rsid w:val="00EC7397"/>
    <w:rsid w:val="00EC78C4"/>
    <w:rsid w:val="00EC7915"/>
    <w:rsid w:val="00EC7942"/>
    <w:rsid w:val="00ED0029"/>
    <w:rsid w:val="00ED0437"/>
    <w:rsid w:val="00ED062C"/>
    <w:rsid w:val="00ED08CF"/>
    <w:rsid w:val="00ED0A74"/>
    <w:rsid w:val="00ED0C60"/>
    <w:rsid w:val="00ED0EFD"/>
    <w:rsid w:val="00ED1016"/>
    <w:rsid w:val="00ED102F"/>
    <w:rsid w:val="00ED1420"/>
    <w:rsid w:val="00ED14C6"/>
    <w:rsid w:val="00ED15CA"/>
    <w:rsid w:val="00ED1718"/>
    <w:rsid w:val="00ED177D"/>
    <w:rsid w:val="00ED1C4D"/>
    <w:rsid w:val="00ED2376"/>
    <w:rsid w:val="00ED29C7"/>
    <w:rsid w:val="00ED2B2F"/>
    <w:rsid w:val="00ED2C74"/>
    <w:rsid w:val="00ED324C"/>
    <w:rsid w:val="00ED3868"/>
    <w:rsid w:val="00ED39FC"/>
    <w:rsid w:val="00ED3BBA"/>
    <w:rsid w:val="00ED3E62"/>
    <w:rsid w:val="00ED3E92"/>
    <w:rsid w:val="00ED4020"/>
    <w:rsid w:val="00ED4247"/>
    <w:rsid w:val="00ED42FF"/>
    <w:rsid w:val="00ED4574"/>
    <w:rsid w:val="00ED46B1"/>
    <w:rsid w:val="00ED4D77"/>
    <w:rsid w:val="00ED512D"/>
    <w:rsid w:val="00ED5205"/>
    <w:rsid w:val="00ED5393"/>
    <w:rsid w:val="00ED5DAD"/>
    <w:rsid w:val="00ED6012"/>
    <w:rsid w:val="00ED63ED"/>
    <w:rsid w:val="00ED6A12"/>
    <w:rsid w:val="00ED6ABF"/>
    <w:rsid w:val="00ED7006"/>
    <w:rsid w:val="00ED7242"/>
    <w:rsid w:val="00ED7438"/>
    <w:rsid w:val="00ED75F5"/>
    <w:rsid w:val="00ED7804"/>
    <w:rsid w:val="00ED7805"/>
    <w:rsid w:val="00ED7B0D"/>
    <w:rsid w:val="00EE00CC"/>
    <w:rsid w:val="00EE05CD"/>
    <w:rsid w:val="00EE07D2"/>
    <w:rsid w:val="00EE0CC5"/>
    <w:rsid w:val="00EE0D9C"/>
    <w:rsid w:val="00EE1109"/>
    <w:rsid w:val="00EE128A"/>
    <w:rsid w:val="00EE14B4"/>
    <w:rsid w:val="00EE17C9"/>
    <w:rsid w:val="00EE1921"/>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4FBF"/>
    <w:rsid w:val="00EE5243"/>
    <w:rsid w:val="00EE56AB"/>
    <w:rsid w:val="00EE57C8"/>
    <w:rsid w:val="00EE587D"/>
    <w:rsid w:val="00EE5C12"/>
    <w:rsid w:val="00EE5C35"/>
    <w:rsid w:val="00EE5EF9"/>
    <w:rsid w:val="00EE5F1A"/>
    <w:rsid w:val="00EE5F75"/>
    <w:rsid w:val="00EE5F9E"/>
    <w:rsid w:val="00EE619A"/>
    <w:rsid w:val="00EE61DD"/>
    <w:rsid w:val="00EE6280"/>
    <w:rsid w:val="00EE63B4"/>
    <w:rsid w:val="00EE64B3"/>
    <w:rsid w:val="00EE6EF1"/>
    <w:rsid w:val="00EE7395"/>
    <w:rsid w:val="00EE73C5"/>
    <w:rsid w:val="00EE7818"/>
    <w:rsid w:val="00EE7898"/>
    <w:rsid w:val="00EE7C00"/>
    <w:rsid w:val="00EE7F90"/>
    <w:rsid w:val="00EF0289"/>
    <w:rsid w:val="00EF0522"/>
    <w:rsid w:val="00EF0721"/>
    <w:rsid w:val="00EF0C59"/>
    <w:rsid w:val="00EF0FFA"/>
    <w:rsid w:val="00EF12BF"/>
    <w:rsid w:val="00EF12D7"/>
    <w:rsid w:val="00EF12F7"/>
    <w:rsid w:val="00EF1747"/>
    <w:rsid w:val="00EF1DEB"/>
    <w:rsid w:val="00EF1E90"/>
    <w:rsid w:val="00EF1F6C"/>
    <w:rsid w:val="00EF23C1"/>
    <w:rsid w:val="00EF2834"/>
    <w:rsid w:val="00EF2941"/>
    <w:rsid w:val="00EF2A8B"/>
    <w:rsid w:val="00EF2FF7"/>
    <w:rsid w:val="00EF3016"/>
    <w:rsid w:val="00EF3420"/>
    <w:rsid w:val="00EF3807"/>
    <w:rsid w:val="00EF385F"/>
    <w:rsid w:val="00EF3DF8"/>
    <w:rsid w:val="00EF3F61"/>
    <w:rsid w:val="00EF4184"/>
    <w:rsid w:val="00EF4569"/>
    <w:rsid w:val="00EF45F5"/>
    <w:rsid w:val="00EF4797"/>
    <w:rsid w:val="00EF49EB"/>
    <w:rsid w:val="00EF4A36"/>
    <w:rsid w:val="00EF4C1B"/>
    <w:rsid w:val="00EF4D0F"/>
    <w:rsid w:val="00EF4F63"/>
    <w:rsid w:val="00EF5144"/>
    <w:rsid w:val="00EF56B3"/>
    <w:rsid w:val="00EF59D0"/>
    <w:rsid w:val="00EF5A7D"/>
    <w:rsid w:val="00EF62EA"/>
    <w:rsid w:val="00EF6764"/>
    <w:rsid w:val="00EF67E5"/>
    <w:rsid w:val="00EF6943"/>
    <w:rsid w:val="00EF6CA2"/>
    <w:rsid w:val="00EF6E6A"/>
    <w:rsid w:val="00EF707B"/>
    <w:rsid w:val="00EF7A4C"/>
    <w:rsid w:val="00EF7B26"/>
    <w:rsid w:val="00EF7CAD"/>
    <w:rsid w:val="00EF7DF3"/>
    <w:rsid w:val="00F00D9B"/>
    <w:rsid w:val="00F00DE5"/>
    <w:rsid w:val="00F00E5A"/>
    <w:rsid w:val="00F01257"/>
    <w:rsid w:val="00F02011"/>
    <w:rsid w:val="00F02019"/>
    <w:rsid w:val="00F02483"/>
    <w:rsid w:val="00F02812"/>
    <w:rsid w:val="00F02986"/>
    <w:rsid w:val="00F029F8"/>
    <w:rsid w:val="00F02A46"/>
    <w:rsid w:val="00F02AAA"/>
    <w:rsid w:val="00F02D3F"/>
    <w:rsid w:val="00F02E9F"/>
    <w:rsid w:val="00F03146"/>
    <w:rsid w:val="00F0342B"/>
    <w:rsid w:val="00F03638"/>
    <w:rsid w:val="00F03B44"/>
    <w:rsid w:val="00F03EE9"/>
    <w:rsid w:val="00F04044"/>
    <w:rsid w:val="00F04049"/>
    <w:rsid w:val="00F04369"/>
    <w:rsid w:val="00F04762"/>
    <w:rsid w:val="00F04BA3"/>
    <w:rsid w:val="00F04C71"/>
    <w:rsid w:val="00F04CCD"/>
    <w:rsid w:val="00F054AC"/>
    <w:rsid w:val="00F05655"/>
    <w:rsid w:val="00F05C69"/>
    <w:rsid w:val="00F05CB3"/>
    <w:rsid w:val="00F061BF"/>
    <w:rsid w:val="00F06434"/>
    <w:rsid w:val="00F064B5"/>
    <w:rsid w:val="00F069D7"/>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C76"/>
    <w:rsid w:val="00F10D31"/>
    <w:rsid w:val="00F10D93"/>
    <w:rsid w:val="00F1122F"/>
    <w:rsid w:val="00F1125B"/>
    <w:rsid w:val="00F112B7"/>
    <w:rsid w:val="00F1172E"/>
    <w:rsid w:val="00F11AAA"/>
    <w:rsid w:val="00F11B7B"/>
    <w:rsid w:val="00F11C24"/>
    <w:rsid w:val="00F11D2E"/>
    <w:rsid w:val="00F11FB3"/>
    <w:rsid w:val="00F12403"/>
    <w:rsid w:val="00F125DA"/>
    <w:rsid w:val="00F128F8"/>
    <w:rsid w:val="00F1295B"/>
    <w:rsid w:val="00F12B33"/>
    <w:rsid w:val="00F12BA9"/>
    <w:rsid w:val="00F12D3B"/>
    <w:rsid w:val="00F1348F"/>
    <w:rsid w:val="00F13731"/>
    <w:rsid w:val="00F137A5"/>
    <w:rsid w:val="00F13B5B"/>
    <w:rsid w:val="00F13B94"/>
    <w:rsid w:val="00F13C10"/>
    <w:rsid w:val="00F13FF0"/>
    <w:rsid w:val="00F14223"/>
    <w:rsid w:val="00F142D3"/>
    <w:rsid w:val="00F1439F"/>
    <w:rsid w:val="00F14502"/>
    <w:rsid w:val="00F14599"/>
    <w:rsid w:val="00F14674"/>
    <w:rsid w:val="00F146DE"/>
    <w:rsid w:val="00F148D9"/>
    <w:rsid w:val="00F14A7F"/>
    <w:rsid w:val="00F14BA4"/>
    <w:rsid w:val="00F14DC8"/>
    <w:rsid w:val="00F15196"/>
    <w:rsid w:val="00F153C9"/>
    <w:rsid w:val="00F156E0"/>
    <w:rsid w:val="00F159C9"/>
    <w:rsid w:val="00F15E04"/>
    <w:rsid w:val="00F15EA1"/>
    <w:rsid w:val="00F1637F"/>
    <w:rsid w:val="00F16506"/>
    <w:rsid w:val="00F165B5"/>
    <w:rsid w:val="00F16680"/>
    <w:rsid w:val="00F169BF"/>
    <w:rsid w:val="00F16CE8"/>
    <w:rsid w:val="00F1714C"/>
    <w:rsid w:val="00F17297"/>
    <w:rsid w:val="00F173CD"/>
    <w:rsid w:val="00F17502"/>
    <w:rsid w:val="00F17616"/>
    <w:rsid w:val="00F176C6"/>
    <w:rsid w:val="00F178AD"/>
    <w:rsid w:val="00F178D7"/>
    <w:rsid w:val="00F178DE"/>
    <w:rsid w:val="00F178FB"/>
    <w:rsid w:val="00F179A0"/>
    <w:rsid w:val="00F17AF4"/>
    <w:rsid w:val="00F17BCA"/>
    <w:rsid w:val="00F17D97"/>
    <w:rsid w:val="00F17DC4"/>
    <w:rsid w:val="00F20214"/>
    <w:rsid w:val="00F20631"/>
    <w:rsid w:val="00F2083D"/>
    <w:rsid w:val="00F208D9"/>
    <w:rsid w:val="00F20DDB"/>
    <w:rsid w:val="00F20EB4"/>
    <w:rsid w:val="00F21038"/>
    <w:rsid w:val="00F21177"/>
    <w:rsid w:val="00F21261"/>
    <w:rsid w:val="00F212CD"/>
    <w:rsid w:val="00F21379"/>
    <w:rsid w:val="00F218A7"/>
    <w:rsid w:val="00F21BD3"/>
    <w:rsid w:val="00F21C48"/>
    <w:rsid w:val="00F21EA3"/>
    <w:rsid w:val="00F21F78"/>
    <w:rsid w:val="00F21FF8"/>
    <w:rsid w:val="00F220E9"/>
    <w:rsid w:val="00F22A2C"/>
    <w:rsid w:val="00F22A98"/>
    <w:rsid w:val="00F22E59"/>
    <w:rsid w:val="00F22E72"/>
    <w:rsid w:val="00F22F08"/>
    <w:rsid w:val="00F22F60"/>
    <w:rsid w:val="00F233BB"/>
    <w:rsid w:val="00F233C8"/>
    <w:rsid w:val="00F23658"/>
    <w:rsid w:val="00F2374D"/>
    <w:rsid w:val="00F23F70"/>
    <w:rsid w:val="00F2404C"/>
    <w:rsid w:val="00F240E9"/>
    <w:rsid w:val="00F241A9"/>
    <w:rsid w:val="00F241AE"/>
    <w:rsid w:val="00F242A5"/>
    <w:rsid w:val="00F24311"/>
    <w:rsid w:val="00F2458D"/>
    <w:rsid w:val="00F24A8E"/>
    <w:rsid w:val="00F24CA9"/>
    <w:rsid w:val="00F25135"/>
    <w:rsid w:val="00F253C6"/>
    <w:rsid w:val="00F253E7"/>
    <w:rsid w:val="00F2549F"/>
    <w:rsid w:val="00F25946"/>
    <w:rsid w:val="00F25C2F"/>
    <w:rsid w:val="00F25F5A"/>
    <w:rsid w:val="00F2650C"/>
    <w:rsid w:val="00F265F1"/>
    <w:rsid w:val="00F26649"/>
    <w:rsid w:val="00F267F0"/>
    <w:rsid w:val="00F26956"/>
    <w:rsid w:val="00F27018"/>
    <w:rsid w:val="00F2736E"/>
    <w:rsid w:val="00F2739E"/>
    <w:rsid w:val="00F27638"/>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AD5"/>
    <w:rsid w:val="00F31BEA"/>
    <w:rsid w:val="00F31BFC"/>
    <w:rsid w:val="00F32378"/>
    <w:rsid w:val="00F32392"/>
    <w:rsid w:val="00F327CB"/>
    <w:rsid w:val="00F328CB"/>
    <w:rsid w:val="00F32A70"/>
    <w:rsid w:val="00F33169"/>
    <w:rsid w:val="00F335CB"/>
    <w:rsid w:val="00F3365C"/>
    <w:rsid w:val="00F33808"/>
    <w:rsid w:val="00F33957"/>
    <w:rsid w:val="00F3399E"/>
    <w:rsid w:val="00F34213"/>
    <w:rsid w:val="00F342E7"/>
    <w:rsid w:val="00F343B5"/>
    <w:rsid w:val="00F34754"/>
    <w:rsid w:val="00F347A1"/>
    <w:rsid w:val="00F34922"/>
    <w:rsid w:val="00F34FD9"/>
    <w:rsid w:val="00F353A4"/>
    <w:rsid w:val="00F353E3"/>
    <w:rsid w:val="00F35669"/>
    <w:rsid w:val="00F358D2"/>
    <w:rsid w:val="00F359DE"/>
    <w:rsid w:val="00F35AE7"/>
    <w:rsid w:val="00F35B3B"/>
    <w:rsid w:val="00F361F1"/>
    <w:rsid w:val="00F363F2"/>
    <w:rsid w:val="00F36418"/>
    <w:rsid w:val="00F365B4"/>
    <w:rsid w:val="00F365B6"/>
    <w:rsid w:val="00F368BB"/>
    <w:rsid w:val="00F3693B"/>
    <w:rsid w:val="00F36C86"/>
    <w:rsid w:val="00F36CA6"/>
    <w:rsid w:val="00F36E14"/>
    <w:rsid w:val="00F37033"/>
    <w:rsid w:val="00F371A1"/>
    <w:rsid w:val="00F3723C"/>
    <w:rsid w:val="00F37457"/>
    <w:rsid w:val="00F3763F"/>
    <w:rsid w:val="00F376D5"/>
    <w:rsid w:val="00F37B64"/>
    <w:rsid w:val="00F37BC9"/>
    <w:rsid w:val="00F37DE4"/>
    <w:rsid w:val="00F37FCC"/>
    <w:rsid w:val="00F4001D"/>
    <w:rsid w:val="00F40254"/>
    <w:rsid w:val="00F40378"/>
    <w:rsid w:val="00F403AA"/>
    <w:rsid w:val="00F40660"/>
    <w:rsid w:val="00F40682"/>
    <w:rsid w:val="00F40835"/>
    <w:rsid w:val="00F409E5"/>
    <w:rsid w:val="00F415FF"/>
    <w:rsid w:val="00F416CF"/>
    <w:rsid w:val="00F41BDF"/>
    <w:rsid w:val="00F41C77"/>
    <w:rsid w:val="00F41F10"/>
    <w:rsid w:val="00F4204B"/>
    <w:rsid w:val="00F42885"/>
    <w:rsid w:val="00F42AE8"/>
    <w:rsid w:val="00F42B88"/>
    <w:rsid w:val="00F42C92"/>
    <w:rsid w:val="00F42DC1"/>
    <w:rsid w:val="00F42F37"/>
    <w:rsid w:val="00F42FDB"/>
    <w:rsid w:val="00F430F8"/>
    <w:rsid w:val="00F432FF"/>
    <w:rsid w:val="00F43389"/>
    <w:rsid w:val="00F43511"/>
    <w:rsid w:val="00F4392B"/>
    <w:rsid w:val="00F43E1C"/>
    <w:rsid w:val="00F44066"/>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F62"/>
    <w:rsid w:val="00F4616B"/>
    <w:rsid w:val="00F462C6"/>
    <w:rsid w:val="00F46309"/>
    <w:rsid w:val="00F46587"/>
    <w:rsid w:val="00F4678F"/>
    <w:rsid w:val="00F469F6"/>
    <w:rsid w:val="00F46ECA"/>
    <w:rsid w:val="00F470F9"/>
    <w:rsid w:val="00F472B7"/>
    <w:rsid w:val="00F47306"/>
    <w:rsid w:val="00F4741E"/>
    <w:rsid w:val="00F4749C"/>
    <w:rsid w:val="00F47601"/>
    <w:rsid w:val="00F4766A"/>
    <w:rsid w:val="00F4774F"/>
    <w:rsid w:val="00F47860"/>
    <w:rsid w:val="00F47947"/>
    <w:rsid w:val="00F4798A"/>
    <w:rsid w:val="00F47A6E"/>
    <w:rsid w:val="00F47B74"/>
    <w:rsid w:val="00F47BC0"/>
    <w:rsid w:val="00F47DB1"/>
    <w:rsid w:val="00F47E36"/>
    <w:rsid w:val="00F47EF4"/>
    <w:rsid w:val="00F5016F"/>
    <w:rsid w:val="00F504E8"/>
    <w:rsid w:val="00F506B2"/>
    <w:rsid w:val="00F50926"/>
    <w:rsid w:val="00F50D2A"/>
    <w:rsid w:val="00F50F6B"/>
    <w:rsid w:val="00F5142D"/>
    <w:rsid w:val="00F51606"/>
    <w:rsid w:val="00F519C9"/>
    <w:rsid w:val="00F519D9"/>
    <w:rsid w:val="00F51A08"/>
    <w:rsid w:val="00F51EA5"/>
    <w:rsid w:val="00F5236F"/>
    <w:rsid w:val="00F524A0"/>
    <w:rsid w:val="00F52580"/>
    <w:rsid w:val="00F52A35"/>
    <w:rsid w:val="00F52AA0"/>
    <w:rsid w:val="00F52D45"/>
    <w:rsid w:val="00F52DFF"/>
    <w:rsid w:val="00F53805"/>
    <w:rsid w:val="00F53882"/>
    <w:rsid w:val="00F538AE"/>
    <w:rsid w:val="00F540F7"/>
    <w:rsid w:val="00F54373"/>
    <w:rsid w:val="00F547AF"/>
    <w:rsid w:val="00F54844"/>
    <w:rsid w:val="00F554BF"/>
    <w:rsid w:val="00F5564C"/>
    <w:rsid w:val="00F556F7"/>
    <w:rsid w:val="00F55954"/>
    <w:rsid w:val="00F55E26"/>
    <w:rsid w:val="00F561E5"/>
    <w:rsid w:val="00F56814"/>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374"/>
    <w:rsid w:val="00F6038E"/>
    <w:rsid w:val="00F6056D"/>
    <w:rsid w:val="00F60AEF"/>
    <w:rsid w:val="00F60FFF"/>
    <w:rsid w:val="00F6114E"/>
    <w:rsid w:val="00F612D0"/>
    <w:rsid w:val="00F61436"/>
    <w:rsid w:val="00F61661"/>
    <w:rsid w:val="00F61738"/>
    <w:rsid w:val="00F61A7A"/>
    <w:rsid w:val="00F61A7C"/>
    <w:rsid w:val="00F61AEA"/>
    <w:rsid w:val="00F61E52"/>
    <w:rsid w:val="00F626C0"/>
    <w:rsid w:val="00F62882"/>
    <w:rsid w:val="00F62B84"/>
    <w:rsid w:val="00F62D0D"/>
    <w:rsid w:val="00F62FC9"/>
    <w:rsid w:val="00F6307E"/>
    <w:rsid w:val="00F635E1"/>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4F39"/>
    <w:rsid w:val="00F65450"/>
    <w:rsid w:val="00F655C1"/>
    <w:rsid w:val="00F657D2"/>
    <w:rsid w:val="00F65B28"/>
    <w:rsid w:val="00F65D51"/>
    <w:rsid w:val="00F65EBD"/>
    <w:rsid w:val="00F65F18"/>
    <w:rsid w:val="00F65F9D"/>
    <w:rsid w:val="00F65FE9"/>
    <w:rsid w:val="00F66079"/>
    <w:rsid w:val="00F668C9"/>
    <w:rsid w:val="00F66C05"/>
    <w:rsid w:val="00F66E96"/>
    <w:rsid w:val="00F66ECD"/>
    <w:rsid w:val="00F66EF8"/>
    <w:rsid w:val="00F67025"/>
    <w:rsid w:val="00F671C1"/>
    <w:rsid w:val="00F67409"/>
    <w:rsid w:val="00F674D3"/>
    <w:rsid w:val="00F6785D"/>
    <w:rsid w:val="00F679A9"/>
    <w:rsid w:val="00F679B0"/>
    <w:rsid w:val="00F67BEE"/>
    <w:rsid w:val="00F67E5B"/>
    <w:rsid w:val="00F67F8F"/>
    <w:rsid w:val="00F70215"/>
    <w:rsid w:val="00F7026F"/>
    <w:rsid w:val="00F7046D"/>
    <w:rsid w:val="00F708B4"/>
    <w:rsid w:val="00F70AF5"/>
    <w:rsid w:val="00F70C7C"/>
    <w:rsid w:val="00F70DF2"/>
    <w:rsid w:val="00F71193"/>
    <w:rsid w:val="00F7164B"/>
    <w:rsid w:val="00F71BFC"/>
    <w:rsid w:val="00F71C3A"/>
    <w:rsid w:val="00F71C79"/>
    <w:rsid w:val="00F71FC5"/>
    <w:rsid w:val="00F72171"/>
    <w:rsid w:val="00F72229"/>
    <w:rsid w:val="00F722BD"/>
    <w:rsid w:val="00F727FD"/>
    <w:rsid w:val="00F729BF"/>
    <w:rsid w:val="00F73056"/>
    <w:rsid w:val="00F7314E"/>
    <w:rsid w:val="00F736F5"/>
    <w:rsid w:val="00F7381B"/>
    <w:rsid w:val="00F73D82"/>
    <w:rsid w:val="00F73E79"/>
    <w:rsid w:val="00F74101"/>
    <w:rsid w:val="00F74111"/>
    <w:rsid w:val="00F74418"/>
    <w:rsid w:val="00F74419"/>
    <w:rsid w:val="00F744BC"/>
    <w:rsid w:val="00F74566"/>
    <w:rsid w:val="00F74863"/>
    <w:rsid w:val="00F748C1"/>
    <w:rsid w:val="00F74A8F"/>
    <w:rsid w:val="00F74B06"/>
    <w:rsid w:val="00F74B4F"/>
    <w:rsid w:val="00F74B51"/>
    <w:rsid w:val="00F751C4"/>
    <w:rsid w:val="00F75289"/>
    <w:rsid w:val="00F752EB"/>
    <w:rsid w:val="00F7543F"/>
    <w:rsid w:val="00F75497"/>
    <w:rsid w:val="00F75735"/>
    <w:rsid w:val="00F75A1A"/>
    <w:rsid w:val="00F75F71"/>
    <w:rsid w:val="00F7635E"/>
    <w:rsid w:val="00F7652B"/>
    <w:rsid w:val="00F7666C"/>
    <w:rsid w:val="00F769B6"/>
    <w:rsid w:val="00F76B50"/>
    <w:rsid w:val="00F76B79"/>
    <w:rsid w:val="00F76CFB"/>
    <w:rsid w:val="00F76DD1"/>
    <w:rsid w:val="00F76E01"/>
    <w:rsid w:val="00F771D8"/>
    <w:rsid w:val="00F772B5"/>
    <w:rsid w:val="00F77421"/>
    <w:rsid w:val="00F77B1A"/>
    <w:rsid w:val="00F77BC3"/>
    <w:rsid w:val="00F77E75"/>
    <w:rsid w:val="00F80073"/>
    <w:rsid w:val="00F80223"/>
    <w:rsid w:val="00F80273"/>
    <w:rsid w:val="00F807B2"/>
    <w:rsid w:val="00F808DC"/>
    <w:rsid w:val="00F80CD4"/>
    <w:rsid w:val="00F80E15"/>
    <w:rsid w:val="00F80E9C"/>
    <w:rsid w:val="00F80EB0"/>
    <w:rsid w:val="00F80FD1"/>
    <w:rsid w:val="00F80FE5"/>
    <w:rsid w:val="00F81216"/>
    <w:rsid w:val="00F812F2"/>
    <w:rsid w:val="00F81365"/>
    <w:rsid w:val="00F813B7"/>
    <w:rsid w:val="00F81408"/>
    <w:rsid w:val="00F81517"/>
    <w:rsid w:val="00F81BE4"/>
    <w:rsid w:val="00F82097"/>
    <w:rsid w:val="00F82BC4"/>
    <w:rsid w:val="00F82D39"/>
    <w:rsid w:val="00F82D54"/>
    <w:rsid w:val="00F83106"/>
    <w:rsid w:val="00F8331E"/>
    <w:rsid w:val="00F834D6"/>
    <w:rsid w:val="00F835FF"/>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6E6"/>
    <w:rsid w:val="00F86754"/>
    <w:rsid w:val="00F86BA5"/>
    <w:rsid w:val="00F86F17"/>
    <w:rsid w:val="00F8769B"/>
    <w:rsid w:val="00F879D4"/>
    <w:rsid w:val="00F87A53"/>
    <w:rsid w:val="00F90324"/>
    <w:rsid w:val="00F9036B"/>
    <w:rsid w:val="00F906CC"/>
    <w:rsid w:val="00F90BFE"/>
    <w:rsid w:val="00F90E43"/>
    <w:rsid w:val="00F9105C"/>
    <w:rsid w:val="00F9119B"/>
    <w:rsid w:val="00F9127D"/>
    <w:rsid w:val="00F913F8"/>
    <w:rsid w:val="00F91437"/>
    <w:rsid w:val="00F91582"/>
    <w:rsid w:val="00F91630"/>
    <w:rsid w:val="00F91813"/>
    <w:rsid w:val="00F91839"/>
    <w:rsid w:val="00F9189E"/>
    <w:rsid w:val="00F919E9"/>
    <w:rsid w:val="00F91AEA"/>
    <w:rsid w:val="00F91FAB"/>
    <w:rsid w:val="00F920AF"/>
    <w:rsid w:val="00F9220F"/>
    <w:rsid w:val="00F927C6"/>
    <w:rsid w:val="00F92B0E"/>
    <w:rsid w:val="00F92E0F"/>
    <w:rsid w:val="00F93125"/>
    <w:rsid w:val="00F93148"/>
    <w:rsid w:val="00F931BC"/>
    <w:rsid w:val="00F931F1"/>
    <w:rsid w:val="00F9331B"/>
    <w:rsid w:val="00F93BC2"/>
    <w:rsid w:val="00F93CA0"/>
    <w:rsid w:val="00F93D98"/>
    <w:rsid w:val="00F93E0B"/>
    <w:rsid w:val="00F94C71"/>
    <w:rsid w:val="00F94DFA"/>
    <w:rsid w:val="00F95204"/>
    <w:rsid w:val="00F95223"/>
    <w:rsid w:val="00F9525A"/>
    <w:rsid w:val="00F95292"/>
    <w:rsid w:val="00F9557E"/>
    <w:rsid w:val="00F95874"/>
    <w:rsid w:val="00F95F8B"/>
    <w:rsid w:val="00F960DA"/>
    <w:rsid w:val="00F961AC"/>
    <w:rsid w:val="00F96853"/>
    <w:rsid w:val="00F96A7F"/>
    <w:rsid w:val="00F96D66"/>
    <w:rsid w:val="00F96D76"/>
    <w:rsid w:val="00F97189"/>
    <w:rsid w:val="00F97714"/>
    <w:rsid w:val="00F977D3"/>
    <w:rsid w:val="00F97B4E"/>
    <w:rsid w:val="00F97F2E"/>
    <w:rsid w:val="00F97F4C"/>
    <w:rsid w:val="00FA0078"/>
    <w:rsid w:val="00FA0311"/>
    <w:rsid w:val="00FA0601"/>
    <w:rsid w:val="00FA068F"/>
    <w:rsid w:val="00FA0B14"/>
    <w:rsid w:val="00FA0D61"/>
    <w:rsid w:val="00FA128A"/>
    <w:rsid w:val="00FA13E5"/>
    <w:rsid w:val="00FA154C"/>
    <w:rsid w:val="00FA1698"/>
    <w:rsid w:val="00FA16AE"/>
    <w:rsid w:val="00FA16DA"/>
    <w:rsid w:val="00FA17D7"/>
    <w:rsid w:val="00FA17EC"/>
    <w:rsid w:val="00FA18D6"/>
    <w:rsid w:val="00FA1C6A"/>
    <w:rsid w:val="00FA1DBB"/>
    <w:rsid w:val="00FA23C7"/>
    <w:rsid w:val="00FA2413"/>
    <w:rsid w:val="00FA27DB"/>
    <w:rsid w:val="00FA2858"/>
    <w:rsid w:val="00FA294B"/>
    <w:rsid w:val="00FA2AC1"/>
    <w:rsid w:val="00FA2C0B"/>
    <w:rsid w:val="00FA2ED5"/>
    <w:rsid w:val="00FA3261"/>
    <w:rsid w:val="00FA341D"/>
    <w:rsid w:val="00FA3459"/>
    <w:rsid w:val="00FA34AC"/>
    <w:rsid w:val="00FA38BF"/>
    <w:rsid w:val="00FA3C8B"/>
    <w:rsid w:val="00FA420D"/>
    <w:rsid w:val="00FA4597"/>
    <w:rsid w:val="00FA46BB"/>
    <w:rsid w:val="00FA4D1A"/>
    <w:rsid w:val="00FA4D74"/>
    <w:rsid w:val="00FA4D84"/>
    <w:rsid w:val="00FA50BD"/>
    <w:rsid w:val="00FA544F"/>
    <w:rsid w:val="00FA5713"/>
    <w:rsid w:val="00FA5A37"/>
    <w:rsid w:val="00FA5A9E"/>
    <w:rsid w:val="00FA5C80"/>
    <w:rsid w:val="00FA5F1D"/>
    <w:rsid w:val="00FA608C"/>
    <w:rsid w:val="00FA651A"/>
    <w:rsid w:val="00FA6965"/>
    <w:rsid w:val="00FA69BF"/>
    <w:rsid w:val="00FA6E17"/>
    <w:rsid w:val="00FA702E"/>
    <w:rsid w:val="00FA7060"/>
    <w:rsid w:val="00FA71F3"/>
    <w:rsid w:val="00FA745E"/>
    <w:rsid w:val="00FA76C5"/>
    <w:rsid w:val="00FA79D9"/>
    <w:rsid w:val="00FA7A1C"/>
    <w:rsid w:val="00FA7C62"/>
    <w:rsid w:val="00FA7CA3"/>
    <w:rsid w:val="00FA7CE3"/>
    <w:rsid w:val="00FA7E6A"/>
    <w:rsid w:val="00FA7EFC"/>
    <w:rsid w:val="00FA7FEE"/>
    <w:rsid w:val="00FB0124"/>
    <w:rsid w:val="00FB03AB"/>
    <w:rsid w:val="00FB0620"/>
    <w:rsid w:val="00FB0729"/>
    <w:rsid w:val="00FB082C"/>
    <w:rsid w:val="00FB09A6"/>
    <w:rsid w:val="00FB0A30"/>
    <w:rsid w:val="00FB0D40"/>
    <w:rsid w:val="00FB0D6A"/>
    <w:rsid w:val="00FB10A6"/>
    <w:rsid w:val="00FB1211"/>
    <w:rsid w:val="00FB1391"/>
    <w:rsid w:val="00FB15CF"/>
    <w:rsid w:val="00FB179A"/>
    <w:rsid w:val="00FB1AE7"/>
    <w:rsid w:val="00FB1C7C"/>
    <w:rsid w:val="00FB1D69"/>
    <w:rsid w:val="00FB1EEE"/>
    <w:rsid w:val="00FB1F1D"/>
    <w:rsid w:val="00FB25E6"/>
    <w:rsid w:val="00FB278B"/>
    <w:rsid w:val="00FB2928"/>
    <w:rsid w:val="00FB29F1"/>
    <w:rsid w:val="00FB3252"/>
    <w:rsid w:val="00FB347B"/>
    <w:rsid w:val="00FB3807"/>
    <w:rsid w:val="00FB390E"/>
    <w:rsid w:val="00FB3A8B"/>
    <w:rsid w:val="00FB3AAD"/>
    <w:rsid w:val="00FB3ADB"/>
    <w:rsid w:val="00FB3BF9"/>
    <w:rsid w:val="00FB3D33"/>
    <w:rsid w:val="00FB3E58"/>
    <w:rsid w:val="00FB3F9D"/>
    <w:rsid w:val="00FB4223"/>
    <w:rsid w:val="00FB46D4"/>
    <w:rsid w:val="00FB48AD"/>
    <w:rsid w:val="00FB4F6E"/>
    <w:rsid w:val="00FB4FD5"/>
    <w:rsid w:val="00FB5106"/>
    <w:rsid w:val="00FB5273"/>
    <w:rsid w:val="00FB5513"/>
    <w:rsid w:val="00FB5672"/>
    <w:rsid w:val="00FB581F"/>
    <w:rsid w:val="00FB5F97"/>
    <w:rsid w:val="00FB6297"/>
    <w:rsid w:val="00FB695D"/>
    <w:rsid w:val="00FB6CB1"/>
    <w:rsid w:val="00FB6FC5"/>
    <w:rsid w:val="00FB72DB"/>
    <w:rsid w:val="00FB7438"/>
    <w:rsid w:val="00FB7481"/>
    <w:rsid w:val="00FB76F6"/>
    <w:rsid w:val="00FB7745"/>
    <w:rsid w:val="00FB7D94"/>
    <w:rsid w:val="00FB7E6E"/>
    <w:rsid w:val="00FB7ED0"/>
    <w:rsid w:val="00FB7F45"/>
    <w:rsid w:val="00FC00C0"/>
    <w:rsid w:val="00FC00FC"/>
    <w:rsid w:val="00FC0472"/>
    <w:rsid w:val="00FC06CD"/>
    <w:rsid w:val="00FC0719"/>
    <w:rsid w:val="00FC0A89"/>
    <w:rsid w:val="00FC0DFE"/>
    <w:rsid w:val="00FC0F87"/>
    <w:rsid w:val="00FC1C5F"/>
    <w:rsid w:val="00FC1D52"/>
    <w:rsid w:val="00FC1D54"/>
    <w:rsid w:val="00FC1E42"/>
    <w:rsid w:val="00FC20F3"/>
    <w:rsid w:val="00FC245A"/>
    <w:rsid w:val="00FC2561"/>
    <w:rsid w:val="00FC2612"/>
    <w:rsid w:val="00FC29E4"/>
    <w:rsid w:val="00FC2D56"/>
    <w:rsid w:val="00FC2DBC"/>
    <w:rsid w:val="00FC2E8A"/>
    <w:rsid w:val="00FC2EA6"/>
    <w:rsid w:val="00FC358A"/>
    <w:rsid w:val="00FC379E"/>
    <w:rsid w:val="00FC38A1"/>
    <w:rsid w:val="00FC3F6A"/>
    <w:rsid w:val="00FC418C"/>
    <w:rsid w:val="00FC490A"/>
    <w:rsid w:val="00FC4A81"/>
    <w:rsid w:val="00FC4C9E"/>
    <w:rsid w:val="00FC51F7"/>
    <w:rsid w:val="00FC5296"/>
    <w:rsid w:val="00FC555C"/>
    <w:rsid w:val="00FC58D6"/>
    <w:rsid w:val="00FC58EB"/>
    <w:rsid w:val="00FC5C85"/>
    <w:rsid w:val="00FC5F95"/>
    <w:rsid w:val="00FC6025"/>
    <w:rsid w:val="00FC60F4"/>
    <w:rsid w:val="00FC62FC"/>
    <w:rsid w:val="00FC634F"/>
    <w:rsid w:val="00FC6AD6"/>
    <w:rsid w:val="00FC6BD5"/>
    <w:rsid w:val="00FC6C8E"/>
    <w:rsid w:val="00FC6C9A"/>
    <w:rsid w:val="00FC6FE4"/>
    <w:rsid w:val="00FC7442"/>
    <w:rsid w:val="00FC7535"/>
    <w:rsid w:val="00FC795D"/>
    <w:rsid w:val="00FC79BC"/>
    <w:rsid w:val="00FC7B7D"/>
    <w:rsid w:val="00FD0082"/>
    <w:rsid w:val="00FD0126"/>
    <w:rsid w:val="00FD0172"/>
    <w:rsid w:val="00FD06CB"/>
    <w:rsid w:val="00FD0794"/>
    <w:rsid w:val="00FD08DF"/>
    <w:rsid w:val="00FD0AD0"/>
    <w:rsid w:val="00FD0AF4"/>
    <w:rsid w:val="00FD0BDC"/>
    <w:rsid w:val="00FD0E51"/>
    <w:rsid w:val="00FD0E77"/>
    <w:rsid w:val="00FD126F"/>
    <w:rsid w:val="00FD1328"/>
    <w:rsid w:val="00FD17E4"/>
    <w:rsid w:val="00FD1A27"/>
    <w:rsid w:val="00FD1B93"/>
    <w:rsid w:val="00FD1CFE"/>
    <w:rsid w:val="00FD2042"/>
    <w:rsid w:val="00FD2781"/>
    <w:rsid w:val="00FD2AED"/>
    <w:rsid w:val="00FD2B64"/>
    <w:rsid w:val="00FD2BA8"/>
    <w:rsid w:val="00FD312D"/>
    <w:rsid w:val="00FD340A"/>
    <w:rsid w:val="00FD3A5B"/>
    <w:rsid w:val="00FD3AF9"/>
    <w:rsid w:val="00FD3C87"/>
    <w:rsid w:val="00FD3CE6"/>
    <w:rsid w:val="00FD3F92"/>
    <w:rsid w:val="00FD465F"/>
    <w:rsid w:val="00FD46D8"/>
    <w:rsid w:val="00FD4C13"/>
    <w:rsid w:val="00FD4E5F"/>
    <w:rsid w:val="00FD4EEF"/>
    <w:rsid w:val="00FD5172"/>
    <w:rsid w:val="00FD54A1"/>
    <w:rsid w:val="00FD5726"/>
    <w:rsid w:val="00FD5970"/>
    <w:rsid w:val="00FD5D63"/>
    <w:rsid w:val="00FD6978"/>
    <w:rsid w:val="00FD699F"/>
    <w:rsid w:val="00FD69BE"/>
    <w:rsid w:val="00FD69C4"/>
    <w:rsid w:val="00FD6C4F"/>
    <w:rsid w:val="00FD6C86"/>
    <w:rsid w:val="00FD7104"/>
    <w:rsid w:val="00FD72E2"/>
    <w:rsid w:val="00FD7353"/>
    <w:rsid w:val="00FD7409"/>
    <w:rsid w:val="00FD75D9"/>
    <w:rsid w:val="00FD77B4"/>
    <w:rsid w:val="00FD77D7"/>
    <w:rsid w:val="00FD788D"/>
    <w:rsid w:val="00FD7AC1"/>
    <w:rsid w:val="00FD7D5B"/>
    <w:rsid w:val="00FD7EC9"/>
    <w:rsid w:val="00FE016E"/>
    <w:rsid w:val="00FE01C4"/>
    <w:rsid w:val="00FE04F3"/>
    <w:rsid w:val="00FE06EF"/>
    <w:rsid w:val="00FE0B97"/>
    <w:rsid w:val="00FE0BFB"/>
    <w:rsid w:val="00FE0FF4"/>
    <w:rsid w:val="00FE1007"/>
    <w:rsid w:val="00FE1082"/>
    <w:rsid w:val="00FE13D2"/>
    <w:rsid w:val="00FE15A8"/>
    <w:rsid w:val="00FE1678"/>
    <w:rsid w:val="00FE17E2"/>
    <w:rsid w:val="00FE1D7B"/>
    <w:rsid w:val="00FE2230"/>
    <w:rsid w:val="00FE25DD"/>
    <w:rsid w:val="00FE27A3"/>
    <w:rsid w:val="00FE28F3"/>
    <w:rsid w:val="00FE2956"/>
    <w:rsid w:val="00FE2CD4"/>
    <w:rsid w:val="00FE2ED2"/>
    <w:rsid w:val="00FE303F"/>
    <w:rsid w:val="00FE30AA"/>
    <w:rsid w:val="00FE3578"/>
    <w:rsid w:val="00FE39C2"/>
    <w:rsid w:val="00FE3A41"/>
    <w:rsid w:val="00FE4104"/>
    <w:rsid w:val="00FE419B"/>
    <w:rsid w:val="00FE4849"/>
    <w:rsid w:val="00FE56E8"/>
    <w:rsid w:val="00FE5821"/>
    <w:rsid w:val="00FE5FD1"/>
    <w:rsid w:val="00FE5FD3"/>
    <w:rsid w:val="00FE61BD"/>
    <w:rsid w:val="00FE6298"/>
    <w:rsid w:val="00FE6377"/>
    <w:rsid w:val="00FE64D0"/>
    <w:rsid w:val="00FE662B"/>
    <w:rsid w:val="00FE69CC"/>
    <w:rsid w:val="00FE6F63"/>
    <w:rsid w:val="00FE726E"/>
    <w:rsid w:val="00FE748F"/>
    <w:rsid w:val="00FE74E9"/>
    <w:rsid w:val="00FE7624"/>
    <w:rsid w:val="00FE79CB"/>
    <w:rsid w:val="00FE7B2B"/>
    <w:rsid w:val="00FE7B8F"/>
    <w:rsid w:val="00FE7BE0"/>
    <w:rsid w:val="00FE7FEC"/>
    <w:rsid w:val="00FF00A8"/>
    <w:rsid w:val="00FF0143"/>
    <w:rsid w:val="00FF0344"/>
    <w:rsid w:val="00FF0365"/>
    <w:rsid w:val="00FF0541"/>
    <w:rsid w:val="00FF0A0E"/>
    <w:rsid w:val="00FF0B27"/>
    <w:rsid w:val="00FF0C56"/>
    <w:rsid w:val="00FF0F42"/>
    <w:rsid w:val="00FF10A1"/>
    <w:rsid w:val="00FF10A8"/>
    <w:rsid w:val="00FF17B5"/>
    <w:rsid w:val="00FF19D7"/>
    <w:rsid w:val="00FF1F2B"/>
    <w:rsid w:val="00FF1FA5"/>
    <w:rsid w:val="00FF2178"/>
    <w:rsid w:val="00FF2303"/>
    <w:rsid w:val="00FF26FD"/>
    <w:rsid w:val="00FF2861"/>
    <w:rsid w:val="00FF28A8"/>
    <w:rsid w:val="00FF2C9B"/>
    <w:rsid w:val="00FF2F9C"/>
    <w:rsid w:val="00FF2FA4"/>
    <w:rsid w:val="00FF3669"/>
    <w:rsid w:val="00FF374E"/>
    <w:rsid w:val="00FF3963"/>
    <w:rsid w:val="00FF3A3E"/>
    <w:rsid w:val="00FF3D3D"/>
    <w:rsid w:val="00FF3F5A"/>
    <w:rsid w:val="00FF3FC1"/>
    <w:rsid w:val="00FF48FD"/>
    <w:rsid w:val="00FF4A9D"/>
    <w:rsid w:val="00FF4AEA"/>
    <w:rsid w:val="00FF4CD4"/>
    <w:rsid w:val="00FF52B0"/>
    <w:rsid w:val="00FF5B00"/>
    <w:rsid w:val="00FF5F66"/>
    <w:rsid w:val="00FF5FBE"/>
    <w:rsid w:val="00FF605F"/>
    <w:rsid w:val="00FF692D"/>
    <w:rsid w:val="00FF6939"/>
    <w:rsid w:val="00FF6B52"/>
    <w:rsid w:val="00FF6BA3"/>
    <w:rsid w:val="00FF7018"/>
    <w:rsid w:val="00FF7261"/>
    <w:rsid w:val="00FF74A5"/>
    <w:rsid w:val="00FF7654"/>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4A7F6C6"/>
  <w15:docId w15:val="{3C14EA0C-ECCE-4DD2-8B1A-53A8F5AD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1592">
      <w:bodyDiv w:val="1"/>
      <w:marLeft w:val="0"/>
      <w:marRight w:val="0"/>
      <w:marTop w:val="0"/>
      <w:marBottom w:val="0"/>
      <w:divBdr>
        <w:top w:val="none" w:sz="0" w:space="0" w:color="auto"/>
        <w:left w:val="none" w:sz="0" w:space="0" w:color="auto"/>
        <w:bottom w:val="none" w:sz="0" w:space="0" w:color="auto"/>
        <w:right w:val="none" w:sz="0" w:space="0" w:color="auto"/>
      </w:divBdr>
    </w:div>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42028587">
      <w:bodyDiv w:val="1"/>
      <w:marLeft w:val="0"/>
      <w:marRight w:val="0"/>
      <w:marTop w:val="0"/>
      <w:marBottom w:val="0"/>
      <w:divBdr>
        <w:top w:val="none" w:sz="0" w:space="0" w:color="auto"/>
        <w:left w:val="none" w:sz="0" w:space="0" w:color="auto"/>
        <w:bottom w:val="none" w:sz="0" w:space="0" w:color="auto"/>
        <w:right w:val="none" w:sz="0" w:space="0" w:color="auto"/>
      </w:divBdr>
    </w:div>
    <w:div w:id="52967345">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75366895">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86468959">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774932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42280506">
      <w:bodyDiv w:val="1"/>
      <w:marLeft w:val="0"/>
      <w:marRight w:val="0"/>
      <w:marTop w:val="0"/>
      <w:marBottom w:val="0"/>
      <w:divBdr>
        <w:top w:val="none" w:sz="0" w:space="0" w:color="auto"/>
        <w:left w:val="none" w:sz="0" w:space="0" w:color="auto"/>
        <w:bottom w:val="none" w:sz="0" w:space="0" w:color="auto"/>
        <w:right w:val="none" w:sz="0" w:space="0" w:color="auto"/>
      </w:divBdr>
    </w:div>
    <w:div w:id="162742020">
      <w:bodyDiv w:val="1"/>
      <w:marLeft w:val="0"/>
      <w:marRight w:val="0"/>
      <w:marTop w:val="0"/>
      <w:marBottom w:val="0"/>
      <w:divBdr>
        <w:top w:val="none" w:sz="0" w:space="0" w:color="auto"/>
        <w:left w:val="none" w:sz="0" w:space="0" w:color="auto"/>
        <w:bottom w:val="none" w:sz="0" w:space="0" w:color="auto"/>
        <w:right w:val="none" w:sz="0" w:space="0" w:color="auto"/>
      </w:divBdr>
    </w:div>
    <w:div w:id="165479873">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24535332">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66426327">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079553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3464043">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4141603">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58510504">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75588599">
      <w:bodyDiv w:val="1"/>
      <w:marLeft w:val="0"/>
      <w:marRight w:val="0"/>
      <w:marTop w:val="0"/>
      <w:marBottom w:val="0"/>
      <w:divBdr>
        <w:top w:val="none" w:sz="0" w:space="0" w:color="auto"/>
        <w:left w:val="none" w:sz="0" w:space="0" w:color="auto"/>
        <w:bottom w:val="none" w:sz="0" w:space="0" w:color="auto"/>
        <w:right w:val="none" w:sz="0" w:space="0" w:color="auto"/>
      </w:divBdr>
    </w:div>
    <w:div w:id="375861863">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787298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00912395">
      <w:bodyDiv w:val="1"/>
      <w:marLeft w:val="0"/>
      <w:marRight w:val="0"/>
      <w:marTop w:val="0"/>
      <w:marBottom w:val="0"/>
      <w:divBdr>
        <w:top w:val="none" w:sz="0" w:space="0" w:color="auto"/>
        <w:left w:val="none" w:sz="0" w:space="0" w:color="auto"/>
        <w:bottom w:val="none" w:sz="0" w:space="0" w:color="auto"/>
        <w:right w:val="none" w:sz="0" w:space="0" w:color="auto"/>
      </w:divBdr>
    </w:div>
    <w:div w:id="402679430">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49976632">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0715626">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48382515">
      <w:bodyDiv w:val="1"/>
      <w:marLeft w:val="0"/>
      <w:marRight w:val="0"/>
      <w:marTop w:val="0"/>
      <w:marBottom w:val="0"/>
      <w:divBdr>
        <w:top w:val="none" w:sz="0" w:space="0" w:color="auto"/>
        <w:left w:val="none" w:sz="0" w:space="0" w:color="auto"/>
        <w:bottom w:val="none" w:sz="0" w:space="0" w:color="auto"/>
        <w:right w:val="none" w:sz="0" w:space="0" w:color="auto"/>
      </w:divBdr>
    </w:div>
    <w:div w:id="748382837">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793332042">
      <w:bodyDiv w:val="1"/>
      <w:marLeft w:val="0"/>
      <w:marRight w:val="0"/>
      <w:marTop w:val="0"/>
      <w:marBottom w:val="0"/>
      <w:divBdr>
        <w:top w:val="none" w:sz="0" w:space="0" w:color="auto"/>
        <w:left w:val="none" w:sz="0" w:space="0" w:color="auto"/>
        <w:bottom w:val="none" w:sz="0" w:space="0" w:color="auto"/>
        <w:right w:val="none" w:sz="0" w:space="0" w:color="auto"/>
      </w:divBdr>
    </w:div>
    <w:div w:id="801923226">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36460737">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0535306">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36910486">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54755944">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987436886">
      <w:bodyDiv w:val="1"/>
      <w:marLeft w:val="0"/>
      <w:marRight w:val="0"/>
      <w:marTop w:val="0"/>
      <w:marBottom w:val="0"/>
      <w:divBdr>
        <w:top w:val="none" w:sz="0" w:space="0" w:color="auto"/>
        <w:left w:val="none" w:sz="0" w:space="0" w:color="auto"/>
        <w:bottom w:val="none" w:sz="0" w:space="0" w:color="auto"/>
        <w:right w:val="none" w:sz="0" w:space="0" w:color="auto"/>
      </w:divBdr>
    </w:div>
    <w:div w:id="1013071004">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34185429">
      <w:bodyDiv w:val="1"/>
      <w:marLeft w:val="0"/>
      <w:marRight w:val="0"/>
      <w:marTop w:val="0"/>
      <w:marBottom w:val="0"/>
      <w:divBdr>
        <w:top w:val="none" w:sz="0" w:space="0" w:color="auto"/>
        <w:left w:val="none" w:sz="0" w:space="0" w:color="auto"/>
        <w:bottom w:val="none" w:sz="0" w:space="0" w:color="auto"/>
        <w:right w:val="none" w:sz="0" w:space="0" w:color="auto"/>
      </w:divBdr>
    </w:div>
    <w:div w:id="1049301830">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71076353">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21341372">
      <w:bodyDiv w:val="1"/>
      <w:marLeft w:val="0"/>
      <w:marRight w:val="0"/>
      <w:marTop w:val="0"/>
      <w:marBottom w:val="0"/>
      <w:divBdr>
        <w:top w:val="none" w:sz="0" w:space="0" w:color="auto"/>
        <w:left w:val="none" w:sz="0" w:space="0" w:color="auto"/>
        <w:bottom w:val="none" w:sz="0" w:space="0" w:color="auto"/>
        <w:right w:val="none" w:sz="0" w:space="0" w:color="auto"/>
      </w:divBdr>
    </w:div>
    <w:div w:id="1133056354">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78497810">
      <w:bodyDiv w:val="1"/>
      <w:marLeft w:val="0"/>
      <w:marRight w:val="0"/>
      <w:marTop w:val="0"/>
      <w:marBottom w:val="0"/>
      <w:divBdr>
        <w:top w:val="none" w:sz="0" w:space="0" w:color="auto"/>
        <w:left w:val="none" w:sz="0" w:space="0" w:color="auto"/>
        <w:bottom w:val="none" w:sz="0" w:space="0" w:color="auto"/>
        <w:right w:val="none" w:sz="0" w:space="0" w:color="auto"/>
      </w:divBdr>
    </w:div>
    <w:div w:id="1179781886">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5725317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297292398">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394696484">
      <w:bodyDiv w:val="1"/>
      <w:marLeft w:val="0"/>
      <w:marRight w:val="0"/>
      <w:marTop w:val="0"/>
      <w:marBottom w:val="0"/>
      <w:divBdr>
        <w:top w:val="none" w:sz="0" w:space="0" w:color="auto"/>
        <w:left w:val="none" w:sz="0" w:space="0" w:color="auto"/>
        <w:bottom w:val="none" w:sz="0" w:space="0" w:color="auto"/>
        <w:right w:val="none" w:sz="0" w:space="0" w:color="auto"/>
      </w:divBdr>
    </w:div>
    <w:div w:id="1407534420">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2528251">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41102020">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480269593">
      <w:bodyDiv w:val="1"/>
      <w:marLeft w:val="0"/>
      <w:marRight w:val="0"/>
      <w:marTop w:val="0"/>
      <w:marBottom w:val="0"/>
      <w:divBdr>
        <w:top w:val="none" w:sz="0" w:space="0" w:color="auto"/>
        <w:left w:val="none" w:sz="0" w:space="0" w:color="auto"/>
        <w:bottom w:val="none" w:sz="0" w:space="0" w:color="auto"/>
        <w:right w:val="none" w:sz="0" w:space="0" w:color="auto"/>
      </w:divBdr>
    </w:div>
    <w:div w:id="1490751719">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29296807">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62402550">
      <w:bodyDiv w:val="1"/>
      <w:marLeft w:val="0"/>
      <w:marRight w:val="0"/>
      <w:marTop w:val="0"/>
      <w:marBottom w:val="0"/>
      <w:divBdr>
        <w:top w:val="none" w:sz="0" w:space="0" w:color="auto"/>
        <w:left w:val="none" w:sz="0" w:space="0" w:color="auto"/>
        <w:bottom w:val="none" w:sz="0" w:space="0" w:color="auto"/>
        <w:right w:val="none" w:sz="0" w:space="0" w:color="auto"/>
      </w:divBdr>
    </w:div>
    <w:div w:id="1564295101">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588490753">
      <w:bodyDiv w:val="1"/>
      <w:marLeft w:val="0"/>
      <w:marRight w:val="0"/>
      <w:marTop w:val="0"/>
      <w:marBottom w:val="0"/>
      <w:divBdr>
        <w:top w:val="none" w:sz="0" w:space="0" w:color="auto"/>
        <w:left w:val="none" w:sz="0" w:space="0" w:color="auto"/>
        <w:bottom w:val="none" w:sz="0" w:space="0" w:color="auto"/>
        <w:right w:val="none" w:sz="0" w:space="0" w:color="auto"/>
      </w:divBdr>
    </w:div>
    <w:div w:id="1604336024">
      <w:bodyDiv w:val="1"/>
      <w:marLeft w:val="0"/>
      <w:marRight w:val="0"/>
      <w:marTop w:val="0"/>
      <w:marBottom w:val="0"/>
      <w:divBdr>
        <w:top w:val="none" w:sz="0" w:space="0" w:color="auto"/>
        <w:left w:val="none" w:sz="0" w:space="0" w:color="auto"/>
        <w:bottom w:val="none" w:sz="0" w:space="0" w:color="auto"/>
        <w:right w:val="none" w:sz="0" w:space="0" w:color="auto"/>
      </w:divBdr>
    </w:div>
    <w:div w:id="16048487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37949328">
      <w:bodyDiv w:val="1"/>
      <w:marLeft w:val="0"/>
      <w:marRight w:val="0"/>
      <w:marTop w:val="0"/>
      <w:marBottom w:val="0"/>
      <w:divBdr>
        <w:top w:val="none" w:sz="0" w:space="0" w:color="auto"/>
        <w:left w:val="none" w:sz="0" w:space="0" w:color="auto"/>
        <w:bottom w:val="none" w:sz="0" w:space="0" w:color="auto"/>
        <w:right w:val="none" w:sz="0" w:space="0" w:color="auto"/>
      </w:divBdr>
    </w:div>
    <w:div w:id="1646157868">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6142054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751534629">
      <w:bodyDiv w:val="1"/>
      <w:marLeft w:val="0"/>
      <w:marRight w:val="0"/>
      <w:marTop w:val="0"/>
      <w:marBottom w:val="0"/>
      <w:divBdr>
        <w:top w:val="none" w:sz="0" w:space="0" w:color="auto"/>
        <w:left w:val="none" w:sz="0" w:space="0" w:color="auto"/>
        <w:bottom w:val="none" w:sz="0" w:space="0" w:color="auto"/>
        <w:right w:val="none" w:sz="0" w:space="0" w:color="auto"/>
      </w:divBdr>
    </w:div>
    <w:div w:id="1801418826">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30750613">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52528771">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5561564">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63531456">
      <w:bodyDiv w:val="1"/>
      <w:marLeft w:val="0"/>
      <w:marRight w:val="0"/>
      <w:marTop w:val="0"/>
      <w:marBottom w:val="0"/>
      <w:divBdr>
        <w:top w:val="none" w:sz="0" w:space="0" w:color="auto"/>
        <w:left w:val="none" w:sz="0" w:space="0" w:color="auto"/>
        <w:bottom w:val="none" w:sz="0" w:space="0" w:color="auto"/>
        <w:right w:val="none" w:sz="0" w:space="0" w:color="auto"/>
      </w:divBdr>
    </w:div>
    <w:div w:id="1972250015">
      <w:bodyDiv w:val="1"/>
      <w:marLeft w:val="0"/>
      <w:marRight w:val="0"/>
      <w:marTop w:val="0"/>
      <w:marBottom w:val="0"/>
      <w:divBdr>
        <w:top w:val="none" w:sz="0" w:space="0" w:color="auto"/>
        <w:left w:val="none" w:sz="0" w:space="0" w:color="auto"/>
        <w:bottom w:val="none" w:sz="0" w:space="0" w:color="auto"/>
        <w:right w:val="none" w:sz="0" w:space="0" w:color="auto"/>
      </w:divBdr>
    </w:div>
    <w:div w:id="1997297590">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4236652">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079741572">
      <w:bodyDiv w:val="1"/>
      <w:marLeft w:val="0"/>
      <w:marRight w:val="0"/>
      <w:marTop w:val="0"/>
      <w:marBottom w:val="0"/>
      <w:divBdr>
        <w:top w:val="none" w:sz="0" w:space="0" w:color="auto"/>
        <w:left w:val="none" w:sz="0" w:space="0" w:color="auto"/>
        <w:bottom w:val="none" w:sz="0" w:space="0" w:color="auto"/>
        <w:right w:val="none" w:sz="0" w:space="0" w:color="auto"/>
      </w:divBdr>
    </w:div>
    <w:div w:id="2085954531">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08228381">
      <w:bodyDiv w:val="1"/>
      <w:marLeft w:val="0"/>
      <w:marRight w:val="0"/>
      <w:marTop w:val="0"/>
      <w:marBottom w:val="0"/>
      <w:divBdr>
        <w:top w:val="none" w:sz="0" w:space="0" w:color="auto"/>
        <w:left w:val="none" w:sz="0" w:space="0" w:color="auto"/>
        <w:bottom w:val="none" w:sz="0" w:space="0" w:color="auto"/>
        <w:right w:val="none" w:sz="0" w:space="0" w:color="auto"/>
      </w:divBdr>
    </w:div>
    <w:div w:id="2115250311">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emf"/><Relationship Id="rId21" Type="http://schemas.openxmlformats.org/officeDocument/2006/relationships/oleObject" Target="embeddings/Planilha_do_Microsoft_Excel_97-20035.xls"/><Relationship Id="rId42" Type="http://schemas.openxmlformats.org/officeDocument/2006/relationships/oleObject" Target="embeddings/Planilha_do_Microsoft_Excel_97-200315.xls"/><Relationship Id="rId63" Type="http://schemas.openxmlformats.org/officeDocument/2006/relationships/image" Target="media/image29.emf"/><Relationship Id="rId84" Type="http://schemas.openxmlformats.org/officeDocument/2006/relationships/package" Target="embeddings/Planilha_do_Microsoft_Excel3.xlsx"/><Relationship Id="rId138" Type="http://schemas.openxmlformats.org/officeDocument/2006/relationships/package" Target="embeddings/Planilha_do_Microsoft_Excel26.xlsx"/><Relationship Id="rId159" Type="http://schemas.openxmlformats.org/officeDocument/2006/relationships/image" Target="media/image77.emf"/><Relationship Id="rId170" Type="http://schemas.openxmlformats.org/officeDocument/2006/relationships/oleObject" Target="embeddings/Planilha_do_Microsoft_Excel_97-200350.xls"/><Relationship Id="rId107" Type="http://schemas.openxmlformats.org/officeDocument/2006/relationships/image" Target="media/image51.emf"/><Relationship Id="rId11" Type="http://schemas.openxmlformats.org/officeDocument/2006/relationships/package" Target="embeddings/Planilha_do_Microsoft_Excel1.xlsx"/><Relationship Id="rId32" Type="http://schemas.openxmlformats.org/officeDocument/2006/relationships/image" Target="media/image13.png"/><Relationship Id="rId53" Type="http://schemas.openxmlformats.org/officeDocument/2006/relationships/image" Target="media/image24.emf"/><Relationship Id="rId74" Type="http://schemas.openxmlformats.org/officeDocument/2006/relationships/oleObject" Target="embeddings/Planilha_do_Microsoft_Excel_97-200331.xls"/><Relationship Id="rId128" Type="http://schemas.openxmlformats.org/officeDocument/2006/relationships/package" Target="embeddings/Planilha_do_Microsoft_Excel21.xlsx"/><Relationship Id="rId149" Type="http://schemas.openxmlformats.org/officeDocument/2006/relationships/image" Target="media/image72.emf"/><Relationship Id="rId5" Type="http://schemas.openxmlformats.org/officeDocument/2006/relationships/webSettings" Target="webSettings.xml"/><Relationship Id="rId95" Type="http://schemas.openxmlformats.org/officeDocument/2006/relationships/image" Target="media/image45.emf"/><Relationship Id="rId160" Type="http://schemas.openxmlformats.org/officeDocument/2006/relationships/oleObject" Target="embeddings/Planilha_do_Microsoft_Excel_97-200345.xls"/><Relationship Id="rId181" Type="http://schemas.openxmlformats.org/officeDocument/2006/relationships/header" Target="header1.xml"/><Relationship Id="rId22" Type="http://schemas.openxmlformats.org/officeDocument/2006/relationships/image" Target="media/image8.emf"/><Relationship Id="rId43" Type="http://schemas.openxmlformats.org/officeDocument/2006/relationships/image" Target="media/image19.emf"/><Relationship Id="rId64" Type="http://schemas.openxmlformats.org/officeDocument/2006/relationships/oleObject" Target="embeddings/Planilha_do_Microsoft_Excel_97-200326.xls"/><Relationship Id="rId118" Type="http://schemas.openxmlformats.org/officeDocument/2006/relationships/package" Target="embeddings/Planilha_do_Microsoft_Excel18.xlsx"/><Relationship Id="rId139" Type="http://schemas.openxmlformats.org/officeDocument/2006/relationships/image" Target="media/image67.emf"/><Relationship Id="rId85" Type="http://schemas.openxmlformats.org/officeDocument/2006/relationships/image" Target="media/image40.emf"/><Relationship Id="rId150" Type="http://schemas.openxmlformats.org/officeDocument/2006/relationships/package" Target="embeddings/Planilha_do_Microsoft_Excel30.xlsx"/><Relationship Id="rId171" Type="http://schemas.openxmlformats.org/officeDocument/2006/relationships/image" Target="media/image83.emf"/><Relationship Id="rId12" Type="http://schemas.openxmlformats.org/officeDocument/2006/relationships/image" Target="media/image3.emf"/><Relationship Id="rId33" Type="http://schemas.openxmlformats.org/officeDocument/2006/relationships/image" Target="media/image14.emf"/><Relationship Id="rId108" Type="http://schemas.openxmlformats.org/officeDocument/2006/relationships/package" Target="embeddings/Planilha_do_Microsoft_Excel13.xlsx"/><Relationship Id="rId129" Type="http://schemas.openxmlformats.org/officeDocument/2006/relationships/image" Target="media/image62.emf"/><Relationship Id="rId54" Type="http://schemas.openxmlformats.org/officeDocument/2006/relationships/oleObject" Target="embeddings/Planilha_do_Microsoft_Excel_97-200321.xls"/><Relationship Id="rId75" Type="http://schemas.openxmlformats.org/officeDocument/2006/relationships/image" Target="media/image35.emf"/><Relationship Id="rId96" Type="http://schemas.openxmlformats.org/officeDocument/2006/relationships/package" Target="embeddings/Planilha_do_Microsoft_Excel7.xlsx"/><Relationship Id="rId140" Type="http://schemas.openxmlformats.org/officeDocument/2006/relationships/package" Target="embeddings/Planilha_do_Microsoft_Excel27.xlsx"/><Relationship Id="rId161" Type="http://schemas.openxmlformats.org/officeDocument/2006/relationships/image" Target="media/image78.emf"/><Relationship Id="rId182" Type="http://schemas.openxmlformats.org/officeDocument/2006/relationships/footer" Target="footer1.xml"/><Relationship Id="rId6" Type="http://schemas.openxmlformats.org/officeDocument/2006/relationships/footnotes" Target="footnotes.xml"/><Relationship Id="rId23" Type="http://schemas.openxmlformats.org/officeDocument/2006/relationships/oleObject" Target="embeddings/Planilha_do_Microsoft_Excel_97-20036.xls"/><Relationship Id="rId119" Type="http://schemas.openxmlformats.org/officeDocument/2006/relationships/image" Target="media/image57.emf"/><Relationship Id="rId44" Type="http://schemas.openxmlformats.org/officeDocument/2006/relationships/oleObject" Target="embeddings/Planilha_do_Microsoft_Excel_97-200316.xls"/><Relationship Id="rId65" Type="http://schemas.openxmlformats.org/officeDocument/2006/relationships/image" Target="media/image30.emf"/><Relationship Id="rId86" Type="http://schemas.openxmlformats.org/officeDocument/2006/relationships/package" Target="embeddings/Planilha_do_Microsoft_Excel4.xlsx"/><Relationship Id="rId130" Type="http://schemas.openxmlformats.org/officeDocument/2006/relationships/package" Target="embeddings/Planilha_do_Microsoft_Excel22.xlsx"/><Relationship Id="rId151" Type="http://schemas.openxmlformats.org/officeDocument/2006/relationships/image" Target="media/image73.emf"/><Relationship Id="rId172" Type="http://schemas.openxmlformats.org/officeDocument/2006/relationships/oleObject" Target="embeddings/Planilha_do_Microsoft_Excel_97-200351.xls"/><Relationship Id="rId13" Type="http://schemas.openxmlformats.org/officeDocument/2006/relationships/package" Target="embeddings/Planilha_do_Microsoft_Excel2.xlsx"/><Relationship Id="rId18" Type="http://schemas.openxmlformats.org/officeDocument/2006/relationships/image" Target="media/image6.emf"/><Relationship Id="rId39" Type="http://schemas.openxmlformats.org/officeDocument/2006/relationships/image" Target="media/image17.emf"/><Relationship Id="rId109" Type="http://schemas.openxmlformats.org/officeDocument/2006/relationships/image" Target="media/image52.emf"/><Relationship Id="rId34" Type="http://schemas.openxmlformats.org/officeDocument/2006/relationships/oleObject" Target="embeddings/Planilha_do_Microsoft_Excel_97-200311.xls"/><Relationship Id="rId50" Type="http://schemas.openxmlformats.org/officeDocument/2006/relationships/oleObject" Target="embeddings/Planilha_do_Microsoft_Excel_97-200319.xls"/><Relationship Id="rId55" Type="http://schemas.openxmlformats.org/officeDocument/2006/relationships/image" Target="media/image25.emf"/><Relationship Id="rId76" Type="http://schemas.openxmlformats.org/officeDocument/2006/relationships/oleObject" Target="embeddings/Planilha_do_Microsoft_Excel_97-200332.xls"/><Relationship Id="rId97" Type="http://schemas.openxmlformats.org/officeDocument/2006/relationships/image" Target="media/image46.emf"/><Relationship Id="rId104" Type="http://schemas.openxmlformats.org/officeDocument/2006/relationships/package" Target="embeddings/Planilha_do_Microsoft_Excel11.xlsx"/><Relationship Id="rId120" Type="http://schemas.openxmlformats.org/officeDocument/2006/relationships/oleObject" Target="embeddings/Planilha_do_Microsoft_Excel_97-200338.xls"/><Relationship Id="rId125" Type="http://schemas.openxmlformats.org/officeDocument/2006/relationships/image" Target="media/image60.emf"/><Relationship Id="rId141" Type="http://schemas.openxmlformats.org/officeDocument/2006/relationships/image" Target="media/image68.emf"/><Relationship Id="rId146" Type="http://schemas.openxmlformats.org/officeDocument/2006/relationships/package" Target="embeddings/Planilha_do_Microsoft_Excel28.xlsx"/><Relationship Id="rId167" Type="http://schemas.openxmlformats.org/officeDocument/2006/relationships/image" Target="media/image81.emf"/><Relationship Id="rId188" Type="http://schemas.openxmlformats.org/officeDocument/2006/relationships/customXml" Target="../customXml/item2.xml"/><Relationship Id="rId7" Type="http://schemas.openxmlformats.org/officeDocument/2006/relationships/endnotes" Target="endnotes.xml"/><Relationship Id="rId71" Type="http://schemas.openxmlformats.org/officeDocument/2006/relationships/image" Target="media/image33.emf"/><Relationship Id="rId92" Type="http://schemas.openxmlformats.org/officeDocument/2006/relationships/package" Target="embeddings/Planilha_do_Microsoft_Excel5.xlsx"/><Relationship Id="rId162" Type="http://schemas.openxmlformats.org/officeDocument/2006/relationships/oleObject" Target="embeddings/Planilha_do_Microsoft_Excel_97-200346.xls"/><Relationship Id="rId183"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oleObject" Target="embeddings/Planilha_do_Microsoft_Excel_97-20039.xls"/><Relationship Id="rId24" Type="http://schemas.openxmlformats.org/officeDocument/2006/relationships/image" Target="media/image9.emf"/><Relationship Id="rId40" Type="http://schemas.openxmlformats.org/officeDocument/2006/relationships/oleObject" Target="embeddings/Planilha_do_Microsoft_Excel_97-200314.xls"/><Relationship Id="rId45" Type="http://schemas.openxmlformats.org/officeDocument/2006/relationships/image" Target="media/image20.emf"/><Relationship Id="rId66" Type="http://schemas.openxmlformats.org/officeDocument/2006/relationships/oleObject" Target="embeddings/Planilha_do_Microsoft_Excel_97-200327.xls"/><Relationship Id="rId87" Type="http://schemas.openxmlformats.org/officeDocument/2006/relationships/image" Target="media/image41.emf"/><Relationship Id="rId110" Type="http://schemas.openxmlformats.org/officeDocument/2006/relationships/package" Target="embeddings/Planilha_do_Microsoft_Excel14.xlsx"/><Relationship Id="rId115" Type="http://schemas.openxmlformats.org/officeDocument/2006/relationships/image" Target="media/image55.emf"/><Relationship Id="rId131" Type="http://schemas.openxmlformats.org/officeDocument/2006/relationships/image" Target="media/image63.emf"/><Relationship Id="rId136" Type="http://schemas.openxmlformats.org/officeDocument/2006/relationships/package" Target="embeddings/Planilha_do_Microsoft_Excel25.xlsx"/><Relationship Id="rId157" Type="http://schemas.openxmlformats.org/officeDocument/2006/relationships/image" Target="media/image76.emf"/><Relationship Id="rId178" Type="http://schemas.openxmlformats.org/officeDocument/2006/relationships/oleObject" Target="embeddings/Planilha_do_Microsoft_Excel_97-200354.xls"/><Relationship Id="rId61" Type="http://schemas.openxmlformats.org/officeDocument/2006/relationships/image" Target="media/image28.emf"/><Relationship Id="rId82" Type="http://schemas.openxmlformats.org/officeDocument/2006/relationships/oleObject" Target="embeddings/Planilha_do_Microsoft_Excel_97-200335.xls"/><Relationship Id="rId152" Type="http://schemas.openxmlformats.org/officeDocument/2006/relationships/oleObject" Target="embeddings/Planilha_do_Microsoft_Excel_97-200342.xls"/><Relationship Id="rId173" Type="http://schemas.openxmlformats.org/officeDocument/2006/relationships/image" Target="media/image84.emf"/><Relationship Id="rId19" Type="http://schemas.openxmlformats.org/officeDocument/2006/relationships/oleObject" Target="embeddings/Planilha_do_Microsoft_Excel_97-20034.xls"/><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image" Target="media/image15.emf"/><Relationship Id="rId56" Type="http://schemas.openxmlformats.org/officeDocument/2006/relationships/oleObject" Target="embeddings/Planilha_do_Microsoft_Excel_97-200322.xls"/><Relationship Id="rId77" Type="http://schemas.openxmlformats.org/officeDocument/2006/relationships/image" Target="media/image36.emf"/><Relationship Id="rId100" Type="http://schemas.openxmlformats.org/officeDocument/2006/relationships/package" Target="embeddings/Planilha_do_Microsoft_Excel9.xlsx"/><Relationship Id="rId105" Type="http://schemas.openxmlformats.org/officeDocument/2006/relationships/image" Target="media/image50.emf"/><Relationship Id="rId126" Type="http://schemas.openxmlformats.org/officeDocument/2006/relationships/package" Target="embeddings/Planilha_do_Microsoft_Excel20.xlsx"/><Relationship Id="rId147" Type="http://schemas.openxmlformats.org/officeDocument/2006/relationships/image" Target="media/image71.emf"/><Relationship Id="rId168" Type="http://schemas.openxmlformats.org/officeDocument/2006/relationships/oleObject" Target="embeddings/Planilha_do_Microsoft_Excel_97-200349.xls"/><Relationship Id="rId8" Type="http://schemas.openxmlformats.org/officeDocument/2006/relationships/image" Target="media/image1.emf"/><Relationship Id="rId51" Type="http://schemas.openxmlformats.org/officeDocument/2006/relationships/image" Target="media/image23.emf"/><Relationship Id="rId72" Type="http://schemas.openxmlformats.org/officeDocument/2006/relationships/oleObject" Target="embeddings/Planilha_do_Microsoft_Excel_97-200330.xls"/><Relationship Id="rId93" Type="http://schemas.openxmlformats.org/officeDocument/2006/relationships/image" Target="media/image44.emf"/><Relationship Id="rId98" Type="http://schemas.openxmlformats.org/officeDocument/2006/relationships/package" Target="embeddings/Planilha_do_Microsoft_Excel8.xlsx"/><Relationship Id="rId121" Type="http://schemas.openxmlformats.org/officeDocument/2006/relationships/image" Target="media/image58.emf"/><Relationship Id="rId142" Type="http://schemas.openxmlformats.org/officeDocument/2006/relationships/oleObject" Target="embeddings/Planilha_do_Microsoft_Excel_97-200340.xls"/><Relationship Id="rId163" Type="http://schemas.openxmlformats.org/officeDocument/2006/relationships/image" Target="media/image79.emf"/><Relationship Id="rId184" Type="http://schemas.openxmlformats.org/officeDocument/2006/relationships/footer" Target="footer3.xml"/><Relationship Id="rId189" Type="http://schemas.openxmlformats.org/officeDocument/2006/relationships/customXml" Target="../customXml/item3.xml"/><Relationship Id="rId3" Type="http://schemas.openxmlformats.org/officeDocument/2006/relationships/styles" Target="styles.xml"/><Relationship Id="rId25" Type="http://schemas.openxmlformats.org/officeDocument/2006/relationships/oleObject" Target="embeddings/Planilha_do_Microsoft_Excel_97-20037.xls"/><Relationship Id="rId46" Type="http://schemas.openxmlformats.org/officeDocument/2006/relationships/oleObject" Target="embeddings/Planilha_do_Microsoft_Excel_97-200317.xls"/><Relationship Id="rId67" Type="http://schemas.openxmlformats.org/officeDocument/2006/relationships/image" Target="media/image31.emf"/><Relationship Id="rId116" Type="http://schemas.openxmlformats.org/officeDocument/2006/relationships/package" Target="embeddings/Planilha_do_Microsoft_Excel17.xlsx"/><Relationship Id="rId137" Type="http://schemas.openxmlformats.org/officeDocument/2006/relationships/image" Target="media/image66.emf"/><Relationship Id="rId158" Type="http://schemas.openxmlformats.org/officeDocument/2006/relationships/oleObject" Target="embeddings/Planilha_do_Microsoft_Excel_97-200344.xls"/><Relationship Id="rId20" Type="http://schemas.openxmlformats.org/officeDocument/2006/relationships/image" Target="media/image7.emf"/><Relationship Id="rId41" Type="http://schemas.openxmlformats.org/officeDocument/2006/relationships/image" Target="media/image18.emf"/><Relationship Id="rId62" Type="http://schemas.openxmlformats.org/officeDocument/2006/relationships/oleObject" Target="embeddings/Planilha_do_Microsoft_Excel_97-200325.xls"/><Relationship Id="rId83" Type="http://schemas.openxmlformats.org/officeDocument/2006/relationships/image" Target="media/image39.emf"/><Relationship Id="rId88" Type="http://schemas.openxmlformats.org/officeDocument/2006/relationships/oleObject" Target="embeddings/Planilha_do_Microsoft_Excel_97-200336.xls"/><Relationship Id="rId111" Type="http://schemas.openxmlformats.org/officeDocument/2006/relationships/image" Target="media/image53.emf"/><Relationship Id="rId132" Type="http://schemas.openxmlformats.org/officeDocument/2006/relationships/package" Target="embeddings/Planilha_do_Microsoft_Excel23.xlsx"/><Relationship Id="rId153" Type="http://schemas.openxmlformats.org/officeDocument/2006/relationships/image" Target="media/image74.emf"/><Relationship Id="rId174" Type="http://schemas.openxmlformats.org/officeDocument/2006/relationships/oleObject" Target="embeddings/Planilha_do_Microsoft_Excel_97-200352.xls"/><Relationship Id="rId179" Type="http://schemas.openxmlformats.org/officeDocument/2006/relationships/image" Target="media/image87.emf"/><Relationship Id="rId190" Type="http://schemas.openxmlformats.org/officeDocument/2006/relationships/customXml" Target="../customXml/item4.xml"/><Relationship Id="rId15" Type="http://schemas.openxmlformats.org/officeDocument/2006/relationships/oleObject" Target="embeddings/Planilha_do_Microsoft_Excel_97-20032.xls"/><Relationship Id="rId36" Type="http://schemas.openxmlformats.org/officeDocument/2006/relationships/oleObject" Target="embeddings/Planilha_do_Microsoft_Excel_97-200312.xls"/><Relationship Id="rId57" Type="http://schemas.openxmlformats.org/officeDocument/2006/relationships/image" Target="media/image26.emf"/><Relationship Id="rId106" Type="http://schemas.openxmlformats.org/officeDocument/2006/relationships/package" Target="embeddings/Planilha_do_Microsoft_Excel12.xlsx"/><Relationship Id="rId127" Type="http://schemas.openxmlformats.org/officeDocument/2006/relationships/image" Target="media/image61.emf"/><Relationship Id="rId10" Type="http://schemas.openxmlformats.org/officeDocument/2006/relationships/image" Target="media/image2.emf"/><Relationship Id="rId31" Type="http://schemas.openxmlformats.org/officeDocument/2006/relationships/oleObject" Target="embeddings/Planilha_do_Microsoft_Excel_97-200310.xls"/><Relationship Id="rId52" Type="http://schemas.openxmlformats.org/officeDocument/2006/relationships/oleObject" Target="embeddings/Planilha_do_Microsoft_Excel_97-200320.xls"/><Relationship Id="rId73" Type="http://schemas.openxmlformats.org/officeDocument/2006/relationships/image" Target="media/image34.emf"/><Relationship Id="rId78" Type="http://schemas.openxmlformats.org/officeDocument/2006/relationships/oleObject" Target="embeddings/Planilha_do_Microsoft_Excel_97-200333.xls"/><Relationship Id="rId94" Type="http://schemas.openxmlformats.org/officeDocument/2006/relationships/package" Target="embeddings/Planilha_do_Microsoft_Excel6.xlsx"/><Relationship Id="rId99" Type="http://schemas.openxmlformats.org/officeDocument/2006/relationships/image" Target="media/image47.emf"/><Relationship Id="rId101" Type="http://schemas.openxmlformats.org/officeDocument/2006/relationships/image" Target="media/image48.emf"/><Relationship Id="rId122" Type="http://schemas.openxmlformats.org/officeDocument/2006/relationships/oleObject" Target="embeddings/Planilha_do_Microsoft_Excel_97-200339.xls"/><Relationship Id="rId143" Type="http://schemas.openxmlformats.org/officeDocument/2006/relationships/image" Target="media/image69.emf"/><Relationship Id="rId148" Type="http://schemas.openxmlformats.org/officeDocument/2006/relationships/package" Target="embeddings/Planilha_do_Microsoft_Excel29.xlsx"/><Relationship Id="rId164" Type="http://schemas.openxmlformats.org/officeDocument/2006/relationships/oleObject" Target="embeddings/Planilha_do_Microsoft_Excel_97-200347.xls"/><Relationship Id="rId169" Type="http://schemas.openxmlformats.org/officeDocument/2006/relationships/image" Target="media/image82.emf"/><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Planilha_do_Microsoft_Excel_97-20031.xls"/><Relationship Id="rId180" Type="http://schemas.openxmlformats.org/officeDocument/2006/relationships/oleObject" Target="embeddings/Planilha_do_Microsoft_Excel_97-200355.xls"/><Relationship Id="rId26" Type="http://schemas.openxmlformats.org/officeDocument/2006/relationships/image" Target="media/image10.emf"/><Relationship Id="rId47" Type="http://schemas.openxmlformats.org/officeDocument/2006/relationships/image" Target="media/image21.emf"/><Relationship Id="rId68" Type="http://schemas.openxmlformats.org/officeDocument/2006/relationships/oleObject" Target="embeddings/Planilha_do_Microsoft_Excel_97-200328.xls"/><Relationship Id="rId89" Type="http://schemas.openxmlformats.org/officeDocument/2006/relationships/image" Target="media/image42.emf"/><Relationship Id="rId112" Type="http://schemas.openxmlformats.org/officeDocument/2006/relationships/package" Target="embeddings/Planilha_do_Microsoft_Excel15.xlsx"/><Relationship Id="rId133" Type="http://schemas.openxmlformats.org/officeDocument/2006/relationships/image" Target="media/image64.emf"/><Relationship Id="rId154" Type="http://schemas.openxmlformats.org/officeDocument/2006/relationships/package" Target="embeddings/Planilha_do_Microsoft_Excel31.xlsx"/><Relationship Id="rId175" Type="http://schemas.openxmlformats.org/officeDocument/2006/relationships/image" Target="media/image85.emf"/><Relationship Id="rId16" Type="http://schemas.openxmlformats.org/officeDocument/2006/relationships/image" Target="media/image5.emf"/><Relationship Id="rId37" Type="http://schemas.openxmlformats.org/officeDocument/2006/relationships/image" Target="media/image16.emf"/><Relationship Id="rId58" Type="http://schemas.openxmlformats.org/officeDocument/2006/relationships/oleObject" Target="embeddings/Planilha_do_Microsoft_Excel_97-200323.xls"/><Relationship Id="rId79" Type="http://schemas.openxmlformats.org/officeDocument/2006/relationships/image" Target="media/image37.emf"/><Relationship Id="rId102" Type="http://schemas.openxmlformats.org/officeDocument/2006/relationships/package" Target="embeddings/Planilha_do_Microsoft_Excel10.xlsx"/><Relationship Id="rId123" Type="http://schemas.openxmlformats.org/officeDocument/2006/relationships/image" Target="media/image59.emf"/><Relationship Id="rId144" Type="http://schemas.openxmlformats.org/officeDocument/2006/relationships/oleObject" Target="embeddings/Planilha_do_Microsoft_Excel_97-200341.xls"/><Relationship Id="rId90" Type="http://schemas.openxmlformats.org/officeDocument/2006/relationships/oleObject" Target="embeddings/Planilha_do_Microsoft_Excel_97-200337.xls"/><Relationship Id="rId165" Type="http://schemas.openxmlformats.org/officeDocument/2006/relationships/image" Target="media/image80.emf"/><Relationship Id="rId186" Type="http://schemas.openxmlformats.org/officeDocument/2006/relationships/theme" Target="theme/theme1.xml"/><Relationship Id="rId27" Type="http://schemas.openxmlformats.org/officeDocument/2006/relationships/oleObject" Target="embeddings/Planilha_do_Microsoft_Excel_97-20038.xls"/><Relationship Id="rId48" Type="http://schemas.openxmlformats.org/officeDocument/2006/relationships/oleObject" Target="embeddings/Planilha_do_Microsoft_Excel_97-200318.xls"/><Relationship Id="rId69" Type="http://schemas.openxmlformats.org/officeDocument/2006/relationships/image" Target="media/image32.emf"/><Relationship Id="rId113" Type="http://schemas.openxmlformats.org/officeDocument/2006/relationships/image" Target="media/image54.emf"/><Relationship Id="rId134" Type="http://schemas.openxmlformats.org/officeDocument/2006/relationships/package" Target="embeddings/Planilha_do_Microsoft_Excel24.xlsx"/><Relationship Id="rId80" Type="http://schemas.openxmlformats.org/officeDocument/2006/relationships/oleObject" Target="embeddings/Planilha_do_Microsoft_Excel_97-200334.xls"/><Relationship Id="rId155" Type="http://schemas.openxmlformats.org/officeDocument/2006/relationships/image" Target="media/image75.emf"/><Relationship Id="rId176" Type="http://schemas.openxmlformats.org/officeDocument/2006/relationships/oleObject" Target="embeddings/Planilha_do_Microsoft_Excel_97-200353.xls"/><Relationship Id="rId17" Type="http://schemas.openxmlformats.org/officeDocument/2006/relationships/oleObject" Target="embeddings/Planilha_do_Microsoft_Excel_97-20033.xls"/><Relationship Id="rId38" Type="http://schemas.openxmlformats.org/officeDocument/2006/relationships/oleObject" Target="embeddings/Planilha_do_Microsoft_Excel_97-200313.xls"/><Relationship Id="rId59" Type="http://schemas.openxmlformats.org/officeDocument/2006/relationships/image" Target="media/image27.emf"/><Relationship Id="rId103" Type="http://schemas.openxmlformats.org/officeDocument/2006/relationships/image" Target="media/image49.emf"/><Relationship Id="rId124" Type="http://schemas.openxmlformats.org/officeDocument/2006/relationships/package" Target="embeddings/Planilha_do_Microsoft_Excel19.xlsx"/><Relationship Id="rId70" Type="http://schemas.openxmlformats.org/officeDocument/2006/relationships/oleObject" Target="embeddings/Planilha_do_Microsoft_Excel_97-200329.xls"/><Relationship Id="rId91" Type="http://schemas.openxmlformats.org/officeDocument/2006/relationships/image" Target="media/image43.emf"/><Relationship Id="rId145" Type="http://schemas.openxmlformats.org/officeDocument/2006/relationships/image" Target="media/image70.emf"/><Relationship Id="rId166" Type="http://schemas.openxmlformats.org/officeDocument/2006/relationships/oleObject" Target="embeddings/Planilha_do_Microsoft_Excel_97-200348.xls"/><Relationship Id="rId187" Type="http://schemas.microsoft.com/office/2016/09/relationships/commentsIds" Target="commentsIds.xml"/><Relationship Id="rId1" Type="http://schemas.openxmlformats.org/officeDocument/2006/relationships/customXml" Target="../customXml/item1.xml"/><Relationship Id="rId28" Type="http://schemas.openxmlformats.org/officeDocument/2006/relationships/image" Target="media/image11.emf"/><Relationship Id="rId49" Type="http://schemas.openxmlformats.org/officeDocument/2006/relationships/image" Target="media/image22.emf"/><Relationship Id="rId114" Type="http://schemas.openxmlformats.org/officeDocument/2006/relationships/package" Target="embeddings/Planilha_do_Microsoft_Excel16.xlsx"/><Relationship Id="rId60" Type="http://schemas.openxmlformats.org/officeDocument/2006/relationships/oleObject" Target="embeddings/Planilha_do_Microsoft_Excel_97-200324.xls"/><Relationship Id="rId81" Type="http://schemas.openxmlformats.org/officeDocument/2006/relationships/image" Target="media/image38.emf"/><Relationship Id="rId135" Type="http://schemas.openxmlformats.org/officeDocument/2006/relationships/image" Target="media/image65.emf"/><Relationship Id="rId156" Type="http://schemas.openxmlformats.org/officeDocument/2006/relationships/oleObject" Target="embeddings/Planilha_do_Microsoft_Excel_97-200343.xls"/><Relationship Id="rId177" Type="http://schemas.openxmlformats.org/officeDocument/2006/relationships/image" Target="media/image86.emf"/></Relationships>
</file>

<file path=word/_rels/header1.xml.rels><?xml version="1.0" encoding="UTF-8" standalone="yes"?>
<Relationships xmlns="http://schemas.openxmlformats.org/package/2006/relationships"><Relationship Id="rId1" Type="http://schemas.openxmlformats.org/officeDocument/2006/relationships/image" Target="media/image8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79EF8060-9B51-4864-A182-6A9A3656C4BD}">
  <ds:schemaRefs>
    <ds:schemaRef ds:uri="http://schemas.openxmlformats.org/officeDocument/2006/bibliography"/>
  </ds:schemaRefs>
</ds:datastoreItem>
</file>

<file path=customXml/itemProps2.xml><?xml version="1.0" encoding="utf-8"?>
<ds:datastoreItem xmlns:ds="http://schemas.openxmlformats.org/officeDocument/2006/customXml" ds:itemID="{0315E300-C655-4B9F-980E-1C90CF3FE709}"/>
</file>

<file path=customXml/itemProps3.xml><?xml version="1.0" encoding="utf-8"?>
<ds:datastoreItem xmlns:ds="http://schemas.openxmlformats.org/officeDocument/2006/customXml" ds:itemID="{EE10EA42-FB82-4C0E-A273-94FFF4822CA1}"/>
</file>

<file path=customXml/itemProps4.xml><?xml version="1.0" encoding="utf-8"?>
<ds:datastoreItem xmlns:ds="http://schemas.openxmlformats.org/officeDocument/2006/customXml" ds:itemID="{5576A090-6DF7-4C7C-B07B-4A5B65D19916}"/>
</file>

<file path=docProps/app.xml><?xml version="1.0" encoding="utf-8"?>
<Properties xmlns="http://schemas.openxmlformats.org/officeDocument/2006/extended-properties" xmlns:vt="http://schemas.openxmlformats.org/officeDocument/2006/docPropsVTypes">
  <Template>Normal.dotm</Template>
  <TotalTime>156</TotalTime>
  <Pages>100</Pages>
  <Words>22281</Words>
  <Characters>124312</Characters>
  <Application>Microsoft Office Word</Application>
  <DocSecurity>0</DocSecurity>
  <Lines>1035</Lines>
  <Paragraphs>292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146301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subject/>
  <dc:creator>PricewaterhouseCoopers</dc:creator>
  <cp:keywords/>
  <dc:description/>
  <cp:lastModifiedBy>Erica Coutinho dos Santos Negrao</cp:lastModifiedBy>
  <cp:revision>10</cp:revision>
  <cp:lastPrinted>2020-02-21T14:16:00Z</cp:lastPrinted>
  <dcterms:created xsi:type="dcterms:W3CDTF">2021-03-25T22:13:00Z</dcterms:created>
  <dcterms:modified xsi:type="dcterms:W3CDTF">2021-03-31T01:39:00Z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3</vt:lpwstr>
  </property>
  <property fmtid="{D5CDD505-2E9C-101B-9397-08002B2CF9AE}" pid="3" name="SSDCxCLASSFICATION_USER">
    <vt:lpwstr>PWCGLB\iabreu004</vt:lpwstr>
  </property>
  <property fmtid="{D5CDD505-2E9C-101B-9397-08002B2CF9AE}" pid="4" name="SSDCxCLASSFICATION_DATE">
    <vt:lpwstr>30/07/2020 14:05:40</vt:lpwstr>
  </property>
  <property fmtid="{D5CDD505-2E9C-101B-9397-08002B2CF9AE}" pid="5" name="SSDCxCLASSFICATION_GUID">
    <vt:lpwstr>C3E1ABC2CDE5652F94452DF8862D8915</vt:lpwstr>
  </property>
  <property fmtid="{D5CDD505-2E9C-101B-9397-08002B2CF9AE}" pid="6" name="SSDCxCLASSFICATION_LANG">
    <vt:lpwstr>pt</vt:lpwstr>
  </property>
  <property fmtid="{D5CDD505-2E9C-101B-9397-08002B2CF9AE}" pid="7" name="DSLxDOC_SAVED">
    <vt:lpwstr>1</vt:lpwstr>
  </property>
  <property fmtid="{D5CDD505-2E9C-101B-9397-08002B2CF9AE}" pid="8" name="ContentTypeId">
    <vt:lpwstr>0x010100C8F11BDC41DB7D4F9F945297A936FBF3</vt:lpwstr>
  </property>
</Properties>
</file>